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5.0 -->
  <w:body>
    <w:p>
      <w:pPr>
        <w:spacing w:before="0" w:after="0" w:line="439" w:lineRule="exact"/>
        <w:ind w:left="1901" w:right="0" w:firstLine="0"/>
        <w:jc w:val="left"/>
        <w:rPr>
          <w:rFonts w:hAnsi="Calibri"/>
          <w:color w:val="000000"/>
          <w:sz w:val="36"/>
          <w:szCs w:val="22"/>
          <w:lang w:val="en-US" w:eastAsia="en-US" w:bidi="ar-SA"/>
        </w:rPr>
      </w:pPr>
      <w:bookmarkStart w:id="0" w:name="br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72.8pt;height:42.55pt;margin-top:70.45pt;margin-left:89.35pt;mso-position-horizontal-relative:page;mso-position-vertical-relative:page;position:absolute;z-index:-251503616">
            <v:imagedata r:id="rId4" o:title=""/>
          </v:shape>
        </w:pict>
      </w:r>
      <w:bookmarkStart w:id="1" w:name="br1_0"/>
      <w:bookmarkEnd w:id="1"/>
      <w:r>
        <w:rPr>
          <w:noProof/>
        </w:rPr>
        <w:pict>
          <v:shape id="_x0000_s1026" type="#_x0000_t75" style="width:408.75pt;height:2.75pt;margin-top:668.1pt;margin-left:94.65pt;mso-position-horizontal-relative:page;mso-position-vertical-relative:page;position:absolute;z-index:-251658240">
            <v:imagedata r:id="rId5" o:title=""/>
          </v:shape>
        </w:pict>
      </w:r>
      <w:r>
        <w:rPr>
          <w:rFonts w:ascii="LRULWO+FZXBSK--GBK1-0" w:hAnsi="LRULWO+FZXBSK--GBK1-0" w:eastAsiaTheme="minorEastAsia" w:cs="LRULWO+FZXBSK--GBK1-0"/>
          <w:color w:val="000000"/>
          <w:sz w:val="36"/>
          <w:szCs w:val="22"/>
          <w:lang w:val="en-US" w:eastAsia="en-US" w:bidi="ar-SA"/>
        </w:rPr>
        <w:t>杭州航民江东热电有限公司</w:t>
      </w:r>
    </w:p>
    <w:p>
      <w:pPr>
        <w:spacing w:before="120" w:after="0" w:line="439" w:lineRule="exact"/>
        <w:ind w:left="922" w:right="0" w:firstLine="0"/>
        <w:jc w:val="left"/>
        <w:rPr>
          <w:rFonts w:hAnsi="Calibri"/>
          <w:color w:val="000000"/>
          <w:sz w:val="36"/>
          <w:szCs w:val="22"/>
          <w:lang w:val="en-US" w:eastAsia="en-US" w:bidi="ar-SA"/>
        </w:rPr>
      </w:pPr>
      <w:r>
        <w:rPr>
          <w:rFonts w:ascii="LRULWO+FZXBSK--GBK1-0" w:hAnsi="LRULWO+FZXBSK--GBK1-0" w:eastAsiaTheme="minorEastAsia" w:cs="LRULWO+FZXBSK--GBK1-0"/>
          <w:color w:val="000000"/>
          <w:sz w:val="36"/>
          <w:szCs w:val="22"/>
          <w:lang w:val="en-US" w:eastAsia="en-US" w:bidi="ar-SA"/>
        </w:rPr>
        <w:t>3#机组</w:t>
      </w:r>
      <w:r>
        <w:rPr>
          <w:rFonts w:hAnsi="Calibri" w:eastAsiaTheme="minorEastAsia" w:cstheme="minorBidi"/>
          <w:color w:val="000000"/>
          <w:spacing w:val="1"/>
          <w:sz w:val="36"/>
          <w:szCs w:val="22"/>
          <w:lang w:val="en-US" w:eastAsia="en-US" w:bidi="ar-SA"/>
        </w:rPr>
        <w:t xml:space="preserve"> </w:t>
      </w:r>
      <w:r>
        <w:rPr>
          <w:rFonts w:ascii="LRULWO+FZXBSK--GBK1-0" w:hAnsi="Calibri" w:eastAsiaTheme="minorEastAsia" w:cstheme="minorBidi"/>
          <w:color w:val="000000"/>
          <w:sz w:val="36"/>
          <w:szCs w:val="22"/>
          <w:lang w:val="en-US" w:eastAsia="en-US" w:bidi="ar-SA"/>
        </w:rPr>
        <w:t>12MW</w:t>
      </w:r>
      <w:r>
        <w:rPr>
          <w:rFonts w:hAnsi="Calibri" w:eastAsiaTheme="minorEastAsia" w:cstheme="minorBidi"/>
          <w:color w:val="000000"/>
          <w:spacing w:val="-1"/>
          <w:sz w:val="36"/>
          <w:szCs w:val="22"/>
          <w:lang w:val="en-US" w:eastAsia="en-US" w:bidi="ar-SA"/>
        </w:rPr>
        <w:t xml:space="preserve"> </w:t>
      </w:r>
      <w:r>
        <w:rPr>
          <w:rFonts w:ascii="LRULWO+FZXBSK--GBK1-0" w:hAnsi="LRULWO+FZXBSK--GBK1-0" w:eastAsiaTheme="minorEastAsia" w:cs="LRULWO+FZXBSK--GBK1-0"/>
          <w:color w:val="000000"/>
          <w:sz w:val="36"/>
          <w:szCs w:val="22"/>
          <w:lang w:val="en-US" w:eastAsia="en-US" w:bidi="ar-SA"/>
        </w:rPr>
        <w:t>抽凝机组改背压机组项目</w:t>
      </w:r>
    </w:p>
    <w:p>
      <w:pPr>
        <w:spacing w:before="799" w:after="0" w:line="481" w:lineRule="exact"/>
        <w:ind w:left="2124" w:right="0" w:firstLine="0"/>
        <w:jc w:val="left"/>
        <w:rPr>
          <w:rFonts w:hAnsi="Calibri"/>
          <w:color w:val="000000"/>
          <w:sz w:val="40"/>
          <w:szCs w:val="22"/>
          <w:lang w:val="en-US" w:eastAsia="en-US" w:bidi="ar-SA"/>
        </w:rPr>
      </w:pPr>
      <w:r>
        <w:rPr>
          <w:rFonts w:ascii="LRULWO+FZXBSK--GBK1-0" w:hAnsi="LRULWO+FZXBSK--GBK1-0" w:eastAsiaTheme="minorEastAsia" w:cs="LRULWO+FZXBSK--GBK1-0"/>
          <w:color w:val="000000"/>
          <w:sz w:val="40"/>
          <w:szCs w:val="22"/>
          <w:lang w:val="en-US" w:eastAsia="en-US" w:bidi="ar-SA"/>
        </w:rPr>
        <w:t>环</w:t>
      </w:r>
      <w:r>
        <w:rPr>
          <w:rFonts w:hAnsi="Calibri" w:eastAsiaTheme="minorEastAsia" w:cstheme="minorBidi"/>
          <w:color w:val="000000"/>
          <w:spacing w:val="54"/>
          <w:sz w:val="40"/>
          <w:szCs w:val="22"/>
          <w:lang w:val="en-US" w:eastAsia="en-US" w:bidi="ar-SA"/>
        </w:rPr>
        <w:t xml:space="preserve"> </w:t>
      </w:r>
      <w:r>
        <w:rPr>
          <w:rFonts w:ascii="LRULWO+FZXBSK--GBK1-0" w:hAnsi="LRULWO+FZXBSK--GBK1-0" w:eastAsiaTheme="minorEastAsia" w:cs="LRULWO+FZXBSK--GBK1-0"/>
          <w:color w:val="000000"/>
          <w:sz w:val="40"/>
          <w:szCs w:val="22"/>
          <w:lang w:val="en-US" w:eastAsia="en-US" w:bidi="ar-SA"/>
        </w:rPr>
        <w:t>境</w:t>
      </w:r>
      <w:r>
        <w:rPr>
          <w:rFonts w:hAnsi="Calibri" w:eastAsiaTheme="minorEastAsia" w:cstheme="minorBidi"/>
          <w:color w:val="000000"/>
          <w:spacing w:val="52"/>
          <w:sz w:val="40"/>
          <w:szCs w:val="22"/>
          <w:lang w:val="en-US" w:eastAsia="en-US" w:bidi="ar-SA"/>
        </w:rPr>
        <w:t xml:space="preserve"> </w:t>
      </w:r>
      <w:r>
        <w:rPr>
          <w:rFonts w:ascii="LRULWO+FZXBSK--GBK1-0" w:hAnsi="LRULWO+FZXBSK--GBK1-0" w:eastAsiaTheme="minorEastAsia" w:cs="LRULWO+FZXBSK--GBK1-0"/>
          <w:color w:val="000000"/>
          <w:sz w:val="40"/>
          <w:szCs w:val="22"/>
          <w:lang w:val="en-US" w:eastAsia="en-US" w:bidi="ar-SA"/>
        </w:rPr>
        <w:t>影</w:t>
      </w:r>
      <w:r>
        <w:rPr>
          <w:rFonts w:hAnsi="Calibri" w:eastAsiaTheme="minorEastAsia" w:cstheme="minorBidi"/>
          <w:color w:val="000000"/>
          <w:spacing w:val="54"/>
          <w:sz w:val="40"/>
          <w:szCs w:val="22"/>
          <w:lang w:val="en-US" w:eastAsia="en-US" w:bidi="ar-SA"/>
        </w:rPr>
        <w:t xml:space="preserve"> </w:t>
      </w:r>
      <w:r>
        <w:rPr>
          <w:rFonts w:ascii="LRULWO+FZXBSK--GBK1-0" w:hAnsi="LRULWO+FZXBSK--GBK1-0" w:eastAsiaTheme="minorEastAsia" w:cs="LRULWO+FZXBSK--GBK1-0"/>
          <w:color w:val="000000"/>
          <w:sz w:val="40"/>
          <w:szCs w:val="22"/>
          <w:lang w:val="en-US" w:eastAsia="en-US" w:bidi="ar-SA"/>
        </w:rPr>
        <w:t>响</w:t>
      </w:r>
      <w:r>
        <w:rPr>
          <w:rFonts w:hAnsi="Calibri" w:eastAsiaTheme="minorEastAsia" w:cstheme="minorBidi"/>
          <w:color w:val="000000"/>
          <w:spacing w:val="54"/>
          <w:sz w:val="40"/>
          <w:szCs w:val="22"/>
          <w:lang w:val="en-US" w:eastAsia="en-US" w:bidi="ar-SA"/>
        </w:rPr>
        <w:t xml:space="preserve"> </w:t>
      </w:r>
      <w:r>
        <w:rPr>
          <w:rFonts w:ascii="LRULWO+FZXBSK--GBK1-0" w:hAnsi="LRULWO+FZXBSK--GBK1-0" w:eastAsiaTheme="minorEastAsia" w:cs="LRULWO+FZXBSK--GBK1-0"/>
          <w:color w:val="000000"/>
          <w:sz w:val="40"/>
          <w:szCs w:val="22"/>
          <w:lang w:val="en-US" w:eastAsia="en-US" w:bidi="ar-SA"/>
        </w:rPr>
        <w:t>报</w:t>
      </w:r>
      <w:r>
        <w:rPr>
          <w:rFonts w:hAnsi="Calibri" w:eastAsiaTheme="minorEastAsia" w:cstheme="minorBidi"/>
          <w:color w:val="000000"/>
          <w:spacing w:val="54"/>
          <w:sz w:val="40"/>
          <w:szCs w:val="22"/>
          <w:lang w:val="en-US" w:eastAsia="en-US" w:bidi="ar-SA"/>
        </w:rPr>
        <w:t xml:space="preserve"> </w:t>
      </w:r>
      <w:r>
        <w:rPr>
          <w:rFonts w:ascii="LRULWO+FZXBSK--GBK1-0" w:hAnsi="LRULWO+FZXBSK--GBK1-0" w:eastAsiaTheme="minorEastAsia" w:cs="LRULWO+FZXBSK--GBK1-0"/>
          <w:color w:val="000000"/>
          <w:sz w:val="40"/>
          <w:szCs w:val="22"/>
          <w:lang w:val="en-US" w:eastAsia="en-US" w:bidi="ar-SA"/>
        </w:rPr>
        <w:t>告</w:t>
      </w:r>
      <w:r>
        <w:rPr>
          <w:rFonts w:hAnsi="Calibri" w:eastAsiaTheme="minorEastAsia" w:cstheme="minorBidi"/>
          <w:color w:val="000000"/>
          <w:spacing w:val="52"/>
          <w:sz w:val="40"/>
          <w:szCs w:val="22"/>
          <w:lang w:val="en-US" w:eastAsia="en-US" w:bidi="ar-SA"/>
        </w:rPr>
        <w:t xml:space="preserve"> </w:t>
      </w:r>
      <w:r>
        <w:rPr>
          <w:rFonts w:ascii="LRULWO+FZXBSK--GBK1-0" w:hAnsi="LRULWO+FZXBSK--GBK1-0" w:eastAsiaTheme="minorEastAsia" w:cs="LRULWO+FZXBSK--GBK1-0"/>
          <w:color w:val="000000"/>
          <w:sz w:val="40"/>
          <w:szCs w:val="22"/>
          <w:lang w:val="en-US" w:eastAsia="en-US" w:bidi="ar-SA"/>
        </w:rPr>
        <w:t>书</w:t>
      </w:r>
    </w:p>
    <w:p>
      <w:pPr>
        <w:spacing w:before="7142" w:after="0" w:line="401" w:lineRule="exact"/>
        <w:ind w:left="221" w:right="0" w:firstLine="0"/>
        <w:jc w:val="left"/>
        <w:rPr>
          <w:rFonts w:hAnsi="Calibri"/>
          <w:color w:val="000000"/>
          <w:sz w:val="36"/>
          <w:szCs w:val="22"/>
          <w:lang w:val="en-US" w:eastAsia="en-US" w:bidi="ar-SA"/>
        </w:rPr>
      </w:pPr>
      <w:r>
        <w:rPr>
          <w:rFonts w:ascii="FDKOJQ+FZKTK--GBK1-0" w:hAnsi="FDKOJQ+FZKTK--GBK1-0" w:eastAsiaTheme="minorEastAsia" w:cs="FDKOJQ+FZKTK--GBK1-0"/>
          <w:color w:val="000000"/>
          <w:sz w:val="36"/>
          <w:szCs w:val="22"/>
          <w:lang w:val="en-US" w:eastAsia="en-US" w:bidi="ar-SA"/>
        </w:rPr>
        <w:t>浙</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江</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省</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工</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业</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环</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保</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设</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计</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研</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究</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院</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有</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限</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公</w:t>
      </w:r>
      <w:r>
        <w:rPr>
          <w:rFonts w:hAnsi="Calibri" w:eastAsiaTheme="minorEastAsia" w:cstheme="minorBidi"/>
          <w:color w:val="000000"/>
          <w:spacing w:val="30"/>
          <w:sz w:val="36"/>
          <w:szCs w:val="22"/>
          <w:lang w:val="en-US" w:eastAsia="en-US" w:bidi="ar-SA"/>
        </w:rPr>
        <w:t xml:space="preserve"> </w:t>
      </w:r>
      <w:r>
        <w:rPr>
          <w:rFonts w:ascii="FDKOJQ+FZKTK--GBK1-0" w:hAnsi="FDKOJQ+FZKTK--GBK1-0" w:eastAsiaTheme="minorEastAsia" w:cs="FDKOJQ+FZKTK--GBK1-0"/>
          <w:color w:val="000000"/>
          <w:sz w:val="36"/>
          <w:szCs w:val="22"/>
          <w:lang w:val="en-US" w:eastAsia="en-US" w:bidi="ar-SA"/>
        </w:rPr>
        <w:t>司</w:t>
      </w:r>
    </w:p>
    <w:p>
      <w:pPr>
        <w:spacing w:before="94" w:after="0" w:line="315" w:lineRule="exact"/>
        <w:ind w:left="0" w:right="0" w:firstLine="0"/>
        <w:jc w:val="left"/>
        <w:rPr>
          <w:rFonts w:hAnsi="Calibri"/>
          <w:color w:val="000000"/>
          <w:sz w:val="28"/>
          <w:szCs w:val="22"/>
          <w:lang w:val="en-US" w:eastAsia="en-US" w:bidi="ar-SA"/>
        </w:rPr>
      </w:pPr>
      <w:r>
        <w:rPr>
          <w:rFonts w:ascii="FDKOJQ+FZKTK--GBK1-0" w:hAnsi="Calibri" w:eastAsiaTheme="minorEastAsia" w:cstheme="minorBidi"/>
          <w:color w:val="000000"/>
          <w:sz w:val="28"/>
          <w:szCs w:val="22"/>
          <w:lang w:val="en-US" w:eastAsia="en-US" w:bidi="ar-SA"/>
        </w:rPr>
        <w:t>Z</w:t>
      </w:r>
      <w:r>
        <w:rPr>
          <w:rFonts w:hAnsi="Calibri" w:eastAsiaTheme="minorEastAsia" w:cstheme="minorBidi"/>
          <w:color w:val="000000"/>
          <w:spacing w:val="-17"/>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h</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e</w:t>
      </w:r>
      <w:r>
        <w:rPr>
          <w:rFonts w:hAnsi="Calibri" w:eastAsiaTheme="minorEastAsia" w:cstheme="minorBidi"/>
          <w:color w:val="000000"/>
          <w:spacing w:val="-11"/>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j</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i</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a</w:t>
      </w:r>
      <w:r>
        <w:rPr>
          <w:rFonts w:hAnsi="Calibri" w:eastAsiaTheme="minorEastAsia" w:cstheme="minorBidi"/>
          <w:color w:val="000000"/>
          <w:spacing w:val="-15"/>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n</w:t>
      </w:r>
      <w:r>
        <w:rPr>
          <w:rFonts w:hAnsi="Calibri" w:eastAsiaTheme="minorEastAsia" w:cstheme="minorBidi"/>
          <w:color w:val="000000"/>
          <w:spacing w:val="-11"/>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g</w:t>
      </w:r>
      <w:r>
        <w:rPr>
          <w:rFonts w:hAnsi="Calibri" w:eastAsiaTheme="minorEastAsia" w:cstheme="minorBidi"/>
          <w:color w:val="000000"/>
          <w:spacing w:val="126"/>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I</w:t>
      </w:r>
      <w:r>
        <w:rPr>
          <w:rFonts w:hAnsi="Calibri" w:eastAsiaTheme="minorEastAsia" w:cstheme="minorBidi"/>
          <w:color w:val="000000"/>
          <w:spacing w:val="-18"/>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n</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d</w:t>
      </w:r>
      <w:r>
        <w:rPr>
          <w:rFonts w:hAnsi="Calibri" w:eastAsiaTheme="minorEastAsia" w:cstheme="minorBidi"/>
          <w:color w:val="000000"/>
          <w:spacing w:val="-11"/>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u</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s</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t</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r</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i</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a</w:t>
      </w:r>
      <w:r>
        <w:rPr>
          <w:rFonts w:hAnsi="Calibri" w:eastAsiaTheme="minorEastAsia" w:cstheme="minorBidi"/>
          <w:color w:val="000000"/>
          <w:spacing w:val="-12"/>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l</w:t>
      </w:r>
      <w:r>
        <w:rPr>
          <w:rFonts w:hAnsi="Calibri" w:eastAsiaTheme="minorEastAsia" w:cstheme="minorBidi"/>
          <w:color w:val="000000"/>
          <w:spacing w:val="12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E</w:t>
      </w:r>
      <w:r>
        <w:rPr>
          <w:rFonts w:hAnsi="Calibri" w:eastAsiaTheme="minorEastAsia" w:cstheme="minorBidi"/>
          <w:color w:val="000000"/>
          <w:spacing w:val="-17"/>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P</w:t>
      </w:r>
      <w:r>
        <w:rPr>
          <w:rFonts w:hAnsi="Calibri" w:eastAsiaTheme="minorEastAsia" w:cstheme="minorBidi"/>
          <w:color w:val="000000"/>
          <w:spacing w:val="126"/>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D</w:t>
      </w:r>
      <w:r>
        <w:rPr>
          <w:rFonts w:hAnsi="Calibri" w:eastAsiaTheme="minorEastAsia" w:cstheme="minorBidi"/>
          <w:color w:val="000000"/>
          <w:spacing w:val="121"/>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&amp;</w:t>
      </w:r>
      <w:r>
        <w:rPr>
          <w:rFonts w:hAnsi="Calibri" w:eastAsiaTheme="minorEastAsia" w:cstheme="minorBidi"/>
          <w:color w:val="000000"/>
          <w:spacing w:val="12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R</w:t>
      </w:r>
      <w:r>
        <w:rPr>
          <w:rFonts w:hAnsi="Calibri" w:eastAsiaTheme="minorEastAsia" w:cstheme="minorBidi"/>
          <w:color w:val="000000"/>
          <w:spacing w:val="121"/>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I</w:t>
      </w:r>
      <w:r>
        <w:rPr>
          <w:rFonts w:hAnsi="Calibri" w:eastAsiaTheme="minorEastAsia" w:cstheme="minorBidi"/>
          <w:color w:val="000000"/>
          <w:spacing w:val="-15"/>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n</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s</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T</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l</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t</w:t>
      </w:r>
      <w:r>
        <w:rPr>
          <w:rFonts w:hAnsi="Calibri" w:eastAsiaTheme="minorEastAsia" w:cstheme="minorBidi"/>
          <w:color w:val="000000"/>
          <w:spacing w:val="-12"/>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u</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t</w:t>
      </w:r>
      <w:r>
        <w:rPr>
          <w:rFonts w:hAnsi="Calibri" w:eastAsiaTheme="minorEastAsia" w:cstheme="minorBidi"/>
          <w:color w:val="000000"/>
          <w:spacing w:val="-12"/>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e</w:t>
      </w:r>
      <w:r>
        <w:rPr>
          <w:rFonts w:hAnsi="Calibri" w:eastAsiaTheme="minorEastAsia" w:cstheme="minorBidi"/>
          <w:color w:val="000000"/>
          <w:spacing w:val="125"/>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C</w:t>
      </w:r>
      <w:r>
        <w:rPr>
          <w:rFonts w:hAnsi="Calibri" w:eastAsiaTheme="minorEastAsia" w:cstheme="minorBidi"/>
          <w:color w:val="000000"/>
          <w:spacing w:val="-17"/>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o</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L</w:t>
      </w:r>
      <w:r>
        <w:rPr>
          <w:rFonts w:hAnsi="Calibri" w:eastAsiaTheme="minorEastAsia" w:cstheme="minorBidi"/>
          <w:color w:val="000000"/>
          <w:spacing w:val="-13"/>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t</w:t>
      </w:r>
      <w:r>
        <w:rPr>
          <w:rFonts w:hAnsi="Calibri" w:eastAsiaTheme="minorEastAsia" w:cstheme="minorBidi"/>
          <w:color w:val="000000"/>
          <w:spacing w:val="-14"/>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d</w:t>
      </w:r>
      <w:r>
        <w:rPr>
          <w:rFonts w:hAnsi="Calibri" w:eastAsiaTheme="minorEastAsia" w:cstheme="minorBidi"/>
          <w:color w:val="000000"/>
          <w:spacing w:val="-8"/>
          <w:sz w:val="28"/>
          <w:szCs w:val="22"/>
          <w:lang w:val="en-US" w:eastAsia="en-US" w:bidi="ar-SA"/>
        </w:rPr>
        <w:t xml:space="preserve"> </w:t>
      </w:r>
      <w:r>
        <w:rPr>
          <w:rFonts w:ascii="FDKOJQ+FZKTK--GBK1-0" w:hAnsi="Calibri" w:eastAsiaTheme="minorEastAsia" w:cstheme="minorBidi"/>
          <w:color w:val="000000"/>
          <w:sz w:val="28"/>
          <w:szCs w:val="22"/>
          <w:lang w:val="en-US" w:eastAsia="en-US" w:bidi="ar-SA"/>
        </w:rPr>
        <w:t>.</w:t>
      </w:r>
    </w:p>
    <w:p>
      <w:pPr>
        <w:spacing w:before="182" w:after="0" w:line="336" w:lineRule="exact"/>
        <w:ind w:left="3012" w:right="0" w:firstLine="0"/>
        <w:jc w:val="left"/>
        <w:rPr>
          <w:rFonts w:hAnsi="Calibri"/>
          <w:color w:val="000000"/>
          <w:sz w:val="30"/>
          <w:szCs w:val="22"/>
          <w:lang w:val="en-US" w:eastAsia="en-US" w:bidi="ar-SA"/>
        </w:rPr>
        <w:sectPr>
          <w:pgSz w:w="11900" w:h="16820"/>
          <w:pgMar w:top="3537" w:right="100" w:bottom="0" w:left="1891" w:header="720" w:footer="720" w:gutter="0"/>
          <w:pgNumType w:start="1"/>
          <w:cols w:sep="0" w:space="720"/>
          <w:docGrid w:linePitch="1"/>
        </w:sectPr>
      </w:pPr>
      <w:r>
        <w:rPr>
          <w:rFonts w:ascii="FDKOJQ+FZKTK--GBK1-0" w:hAnsi="FDKOJQ+FZKTK--GBK1-0" w:eastAsiaTheme="minorEastAsia" w:cs="FDKOJQ+FZKTK--GBK1-0"/>
          <w:color w:val="000000"/>
          <w:sz w:val="30"/>
          <w:szCs w:val="22"/>
          <w:lang w:val="en-US" w:eastAsia="en-US" w:bidi="ar-SA"/>
        </w:rPr>
        <w:t>二零二三年六月</w:t>
      </w:r>
    </w:p>
    <w:p>
      <w:pPr>
        <w:spacing w:before="120" w:after="240" w:line="259" w:lineRule="auto"/>
        <w:jc w:val="both"/>
        <w:rPr>
          <w:rFonts w:asciiTheme="minorHAnsi" w:eastAsiaTheme="minorEastAsia" w:hAnsiTheme="minorHAnsi" w:cstheme="minorBidi"/>
          <w:sz w:val="22"/>
          <w:szCs w:val="22"/>
          <w:lang w:val="en-US" w:eastAsia="en-US" w:bidi="ar-SA"/>
        </w:rPr>
        <w:sectPr>
          <w:pgSz w:w="11900" w:h="16820"/>
          <w:pgMar w:top="0" w:right="100" w:bottom="0" w:left="0" w:header="720" w:footer="720" w:gutter="0"/>
          <w:pgNumType w:start="1"/>
          <w:cols w:sep="0" w:space="720"/>
          <w:docGrid w:linePitch="1"/>
        </w:sectPr>
      </w:pPr>
      <w:bookmarkStart w:id="2" w:name="br1_1"/>
      <w:bookmarkEnd w:id="2"/>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3" w:name="br1_2"/>
      <w:bookmarkEnd w:id="3"/>
      <w:r>
        <w:rPr>
          <w:noProof/>
        </w:rPr>
        <w:pict>
          <v:shape id="_x0000_s1027" type="#_x0000_t75" style="width:417.3pt;height:2.7pt;margin-top:53.3pt;margin-left:89pt;mso-position-horizontal-relative:page;mso-position-vertical-relative:page;position:absolute;z-index:-251502592">
            <v:imagedata r:id="rId6" o:title=""/>
          </v:shape>
        </w:pict>
      </w:r>
      <w:bookmarkStart w:id="4" w:name="br1_3"/>
      <w:bookmarkEnd w:id="4"/>
      <w:r>
        <w:rPr>
          <w:noProof/>
        </w:rPr>
        <w:pict>
          <v:shape id="_x0000_s1028" type="#_x0000_t75" style="width:418.15pt;height:2.6pt;margin-top:784.4pt;margin-left:89pt;mso-position-horizontal-relative:page;mso-position-vertical-relative:page;position:absolute;z-index:-25165721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BEGWUH+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BEGWUH+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926"/>
          <w:sz w:val="18"/>
          <w:szCs w:val="22"/>
          <w:lang w:val="en-US" w:eastAsia="en-US" w:bidi="ar-SA"/>
        </w:rPr>
        <w:t xml:space="preserve"> </w:t>
      </w:r>
      <w:r>
        <w:rPr>
          <w:rFonts w:ascii="SimHei" w:hAnsi="SimHei" w:eastAsiaTheme="minorEastAsia" w:cs="SimHei"/>
          <w:color w:val="000000"/>
          <w:sz w:val="18"/>
          <w:szCs w:val="22"/>
          <w:lang w:val="en-US" w:eastAsia="en-US" w:bidi="ar-SA"/>
        </w:rPr>
        <w:t>目录</w:t>
      </w:r>
    </w:p>
    <w:p>
      <w:pPr>
        <w:spacing w:before="541" w:after="0" w:line="329" w:lineRule="exact"/>
        <w:ind w:left="3830" w:right="0" w:firstLine="0"/>
        <w:jc w:val="left"/>
        <w:rPr>
          <w:rFonts w:eastAsiaTheme="minorEastAsia" w:hAnsiTheme="minorHAnsi" w:cstheme="minorBidi"/>
          <w:color w:val="000000"/>
          <w:sz w:val="32"/>
          <w:szCs w:val="22"/>
          <w:lang w:val="en-US" w:eastAsia="en-US" w:bidi="ar-SA"/>
        </w:rPr>
      </w:pPr>
      <w:r>
        <w:rPr>
          <w:rFonts w:ascii="SimSun" w:hAnsi="SimSun" w:eastAsiaTheme="minorEastAsia" w:cs="SimSun"/>
          <w:color w:val="000000"/>
          <w:spacing w:val="2"/>
          <w:sz w:val="32"/>
          <w:szCs w:val="22"/>
          <w:lang w:val="en-US" w:eastAsia="en-US" w:bidi="ar-SA"/>
        </w:rPr>
        <w:t>目录</w:t>
      </w:r>
    </w:p>
    <w:p>
      <w:pPr>
        <w:spacing w:before="247"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第一章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zCs w:val="22"/>
          <w:lang w:val="en-US" w:eastAsia="en-US" w:bidi="ar-SA"/>
        </w:rPr>
        <w:t>概述</w:t>
      </w:r>
      <w:r>
        <w:rPr>
          <w:rFonts w:ascii="AQPJWT+TimesNewRomanPS-BoldMT" w:eastAsiaTheme="minorEastAsia" w:hAnsiTheme="minorHAnsi" w:cstheme="minorBidi"/>
          <w:color w:val="000000"/>
          <w:szCs w:val="22"/>
          <w:lang w:val="en-US" w:eastAsia="en-US" w:bidi="ar-SA"/>
        </w:rPr>
        <w:t>..............................................................................................................1</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1.1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项目由来</w:t>
      </w:r>
      <w:r>
        <w:rPr>
          <w:rFonts w:ascii="BEGWUH+TimesNewRomanPSMT" w:eastAsiaTheme="minorEastAsia" w:hAnsiTheme="minorHAnsi" w:cstheme="minorBidi"/>
          <w:color w:val="000000"/>
          <w:sz w:val="21"/>
          <w:szCs w:val="22"/>
          <w:lang w:val="en-US" w:eastAsia="en-US" w:bidi="ar-SA"/>
        </w:rPr>
        <w:t>............................................................................................................................1</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1.2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项目特点</w:t>
      </w:r>
      <w:r>
        <w:rPr>
          <w:rFonts w:ascii="BEGWUH+TimesNewRomanPSMT" w:eastAsiaTheme="minorEastAsia" w:hAnsiTheme="minorHAnsi" w:cstheme="minorBidi"/>
          <w:color w:val="000000"/>
          <w:sz w:val="21"/>
          <w:szCs w:val="22"/>
          <w:lang w:val="en-US" w:eastAsia="en-US" w:bidi="ar-SA"/>
        </w:rPr>
        <w:t>............................................................................................................................3</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1.3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工作过程</w:t>
      </w:r>
      <w:r>
        <w:rPr>
          <w:rFonts w:ascii="BEGWUH+TimesNewRomanPSMT" w:eastAsiaTheme="minorEastAsia" w:hAnsiTheme="minorHAnsi" w:cstheme="minorBidi"/>
          <w:color w:val="000000"/>
          <w:sz w:val="21"/>
          <w:szCs w:val="22"/>
          <w:lang w:val="en-US" w:eastAsia="en-US" w:bidi="ar-SA"/>
        </w:rPr>
        <w:t>............................................................................................................................3</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1.4</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分析判定</w:t>
      </w:r>
      <w:r>
        <w:rPr>
          <w:rFonts w:ascii="BEGWUH+TimesNewRomanPSMT" w:eastAsiaTheme="minorEastAsia" w:hAnsiTheme="minorHAnsi" w:cstheme="minorBidi"/>
          <w:color w:val="000000"/>
          <w:sz w:val="21"/>
          <w:szCs w:val="22"/>
          <w:lang w:val="en-US" w:eastAsia="en-US" w:bidi="ar-SA"/>
        </w:rPr>
        <w:t>............................................................................................................................3</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主要结论</w:t>
      </w:r>
      <w:r>
        <w:rPr>
          <w:rFonts w:ascii="BEGWUH+TimesNewRomanPSMT" w:eastAsiaTheme="minorEastAsia" w:hAnsiTheme="minorHAnsi" w:cstheme="minorBidi"/>
          <w:color w:val="000000"/>
          <w:sz w:val="21"/>
          <w:szCs w:val="22"/>
          <w:lang w:val="en-US" w:eastAsia="en-US" w:bidi="ar-SA"/>
        </w:rPr>
        <w:t>............................................................................................................................5</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第二章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zCs w:val="22"/>
          <w:lang w:val="en-US" w:eastAsia="en-US" w:bidi="ar-SA"/>
        </w:rPr>
        <w:t>总论</w:t>
      </w:r>
      <w:r>
        <w:rPr>
          <w:rFonts w:ascii="AQPJWT+TimesNewRomanPS-BoldMT" w:eastAsiaTheme="minorEastAsia" w:hAnsiTheme="minorHAnsi" w:cstheme="minorBidi"/>
          <w:color w:val="000000"/>
          <w:szCs w:val="22"/>
          <w:lang w:val="en-US" w:eastAsia="en-US" w:bidi="ar-SA"/>
        </w:rPr>
        <w:t>..............................................................................................................6</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2.1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编制依据</w:t>
      </w:r>
      <w:r>
        <w:rPr>
          <w:rFonts w:ascii="BEGWUH+TimesNewRomanPSMT" w:eastAsiaTheme="minorEastAsia" w:hAnsiTheme="minorHAnsi" w:cstheme="minorBidi"/>
          <w:color w:val="000000"/>
          <w:sz w:val="21"/>
          <w:szCs w:val="22"/>
          <w:lang w:val="en-US" w:eastAsia="en-US" w:bidi="ar-SA"/>
        </w:rPr>
        <w:t>............................................................................................................................6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2.2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评级因子识别</w:t>
      </w:r>
      <w:r>
        <w:rPr>
          <w:rFonts w:ascii="BEGWUH+TimesNewRomanPSMT" w:eastAsiaTheme="minorEastAsia" w:hAnsiTheme="minorHAnsi" w:cstheme="minorBidi"/>
          <w:color w:val="000000"/>
          <w:sz w:val="21"/>
          <w:szCs w:val="22"/>
          <w:lang w:val="en-US" w:eastAsia="en-US" w:bidi="ar-SA"/>
        </w:rPr>
        <w:t>..................................................................................................................10</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2.3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评级标准</w:t>
      </w:r>
      <w:r>
        <w:rPr>
          <w:rFonts w:ascii="BEGWUH+TimesNewRomanPSMT" w:eastAsiaTheme="minorEastAsia" w:hAnsiTheme="minorHAnsi" w:cstheme="minorBidi"/>
          <w:color w:val="000000"/>
          <w:sz w:val="21"/>
          <w:szCs w:val="22"/>
          <w:lang w:val="en-US" w:eastAsia="en-US" w:bidi="ar-SA"/>
        </w:rPr>
        <w:t>..........................................................................................................................10</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2.4</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评价工作等级及评价范围</w:t>
      </w:r>
      <w:r>
        <w:rPr>
          <w:rFonts w:ascii="BEGWUH+TimesNewRomanPSMT" w:eastAsiaTheme="minorEastAsia" w:hAnsiTheme="minorHAnsi" w:cstheme="minorBidi"/>
          <w:color w:val="000000"/>
          <w:sz w:val="21"/>
          <w:szCs w:val="22"/>
          <w:lang w:val="en-US" w:eastAsia="en-US" w:bidi="ar-SA"/>
        </w:rPr>
        <w:t>..............................................................................................18</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2.5</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4"/>
          <w:sz w:val="21"/>
          <w:szCs w:val="22"/>
          <w:lang w:val="en-US" w:eastAsia="en-US" w:bidi="ar-SA"/>
        </w:rPr>
        <w:t>相关规划符合性</w:t>
      </w:r>
      <w:r>
        <w:rPr>
          <w:rFonts w:ascii="BEGWUH+TimesNewRomanPSMT" w:eastAsiaTheme="minorEastAsia" w:hAnsiTheme="minorHAnsi" w:cstheme="minorBidi"/>
          <w:color w:val="000000"/>
          <w:sz w:val="21"/>
          <w:szCs w:val="22"/>
          <w:lang w:val="en-US" w:eastAsia="en-US" w:bidi="ar-SA"/>
        </w:rPr>
        <w:t>..............................................................................................................20</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2.6</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环境保护目标</w:t>
      </w:r>
      <w:r>
        <w:rPr>
          <w:rFonts w:ascii="BEGWUH+TimesNewRomanPSMT" w:eastAsiaTheme="minorEastAsia" w:hAnsiTheme="minorHAnsi" w:cstheme="minorBidi"/>
          <w:color w:val="000000"/>
          <w:sz w:val="21"/>
          <w:szCs w:val="22"/>
          <w:lang w:val="en-US" w:eastAsia="en-US" w:bidi="ar-SA"/>
        </w:rPr>
        <w:t>..................................................................................................................35</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第三章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1"/>
          <w:szCs w:val="22"/>
          <w:lang w:val="en-US" w:eastAsia="en-US" w:bidi="ar-SA"/>
        </w:rPr>
        <w:t>企业现状查核</w:t>
      </w:r>
      <w:r>
        <w:rPr>
          <w:rFonts w:ascii="AQPJWT+TimesNewRomanPS-BoldMT" w:eastAsiaTheme="minorEastAsia" w:hAnsiTheme="minorHAnsi" w:cstheme="minorBidi"/>
          <w:color w:val="000000"/>
          <w:szCs w:val="22"/>
          <w:lang w:val="en-US" w:eastAsia="en-US" w:bidi="ar-SA"/>
        </w:rPr>
        <w:t>............................................................................................38</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3.1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现有工程概况</w:t>
      </w:r>
      <w:r>
        <w:rPr>
          <w:rFonts w:ascii="BEGWUH+TimesNewRomanPSMT" w:eastAsiaTheme="minorEastAsia" w:hAnsiTheme="minorHAnsi" w:cstheme="minorBidi"/>
          <w:color w:val="000000"/>
          <w:sz w:val="21"/>
          <w:szCs w:val="22"/>
          <w:lang w:val="en-US" w:eastAsia="en-US" w:bidi="ar-SA"/>
        </w:rPr>
        <w:t>..................................................................................................................38</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3.2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企业现状调查</w:t>
      </w:r>
      <w:r>
        <w:rPr>
          <w:rFonts w:ascii="BEGWUH+TimesNewRomanPSMT" w:eastAsiaTheme="minorEastAsia" w:hAnsiTheme="minorHAnsi" w:cstheme="minorBidi"/>
          <w:color w:val="000000"/>
          <w:sz w:val="21"/>
          <w:szCs w:val="22"/>
          <w:lang w:val="en-US" w:eastAsia="en-US" w:bidi="ar-SA"/>
        </w:rPr>
        <w:t>..................................................................................................................41</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3.3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现状污染物排放达标情况及排放量查核</w:t>
      </w:r>
      <w:r>
        <w:rPr>
          <w:rFonts w:ascii="BEGWUH+TimesNewRomanPSMT" w:eastAsiaTheme="minorEastAsia" w:hAnsiTheme="minorHAnsi" w:cstheme="minorBidi"/>
          <w:color w:val="000000"/>
          <w:sz w:val="21"/>
          <w:szCs w:val="22"/>
          <w:lang w:val="en-US" w:eastAsia="en-US" w:bidi="ar-SA"/>
        </w:rPr>
        <w:t>......................................................................56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3.4</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现状存在的主要环境问题及整改措施</w:t>
      </w:r>
      <w:r>
        <w:rPr>
          <w:rFonts w:ascii="BEGWUH+TimesNewRomanPSMT" w:eastAsiaTheme="minorEastAsia" w:hAnsiTheme="minorHAnsi" w:cstheme="minorBidi"/>
          <w:color w:val="000000"/>
          <w:sz w:val="21"/>
          <w:szCs w:val="22"/>
          <w:lang w:val="en-US" w:eastAsia="en-US" w:bidi="ar-SA"/>
        </w:rPr>
        <w:t>..........................................................................69</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第四章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4"/>
          <w:szCs w:val="22"/>
          <w:lang w:val="en-US" w:eastAsia="en-US" w:bidi="ar-SA"/>
        </w:rPr>
        <w:t>建设项目工程及源强分析</w:t>
      </w:r>
      <w:r>
        <w:rPr>
          <w:rFonts w:ascii="AQPJWT+TimesNewRomanPS-BoldMT" w:eastAsiaTheme="minorEastAsia" w:hAnsiTheme="minorHAnsi" w:cstheme="minorBidi"/>
          <w:color w:val="000000"/>
          <w:szCs w:val="22"/>
          <w:lang w:val="en-US" w:eastAsia="en-US" w:bidi="ar-SA"/>
        </w:rPr>
        <w:t>........................................................................70</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4.1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建设项目概况</w:t>
      </w:r>
      <w:r>
        <w:rPr>
          <w:rFonts w:ascii="BEGWUH+TimesNewRomanPSMT" w:eastAsiaTheme="minorEastAsia" w:hAnsiTheme="minorHAnsi" w:cstheme="minorBidi"/>
          <w:color w:val="000000"/>
          <w:sz w:val="21"/>
          <w:szCs w:val="22"/>
          <w:lang w:val="en-US" w:eastAsia="en-US" w:bidi="ar-SA"/>
        </w:rPr>
        <w:t>..................................................................................................................70</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4.2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污染影响因素分析</w:t>
      </w:r>
      <w:r>
        <w:rPr>
          <w:rFonts w:ascii="BEGWUH+TimesNewRomanPSMT" w:eastAsiaTheme="minorEastAsia" w:hAnsiTheme="minorHAnsi" w:cstheme="minorBidi"/>
          <w:color w:val="000000"/>
          <w:sz w:val="21"/>
          <w:szCs w:val="22"/>
          <w:lang w:val="en-US" w:eastAsia="en-US" w:bidi="ar-SA"/>
        </w:rPr>
        <w:t>..........................................................................................................73</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4.3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污染源强核算</w:t>
      </w:r>
      <w:r>
        <w:rPr>
          <w:rFonts w:ascii="BEGWUH+TimesNewRomanPSMT" w:eastAsiaTheme="minorEastAsia" w:hAnsiTheme="minorHAnsi" w:cstheme="minorBidi"/>
          <w:color w:val="000000"/>
          <w:sz w:val="21"/>
          <w:szCs w:val="22"/>
          <w:lang w:val="en-US" w:eastAsia="en-US" w:bidi="ar-SA"/>
        </w:rPr>
        <w:t>..................................................................................................................76</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第五章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4"/>
          <w:szCs w:val="22"/>
          <w:lang w:val="en-US" w:eastAsia="en-US" w:bidi="ar-SA"/>
        </w:rPr>
        <w:t>周围环境质量现状调查</w:t>
      </w:r>
      <w:r>
        <w:rPr>
          <w:rFonts w:ascii="AQPJWT+TimesNewRomanPS-BoldMT" w:eastAsiaTheme="minorEastAsia" w:hAnsiTheme="minorHAnsi" w:cstheme="minorBidi"/>
          <w:color w:val="000000"/>
          <w:szCs w:val="22"/>
          <w:lang w:val="en-US" w:eastAsia="en-US" w:bidi="ar-SA"/>
        </w:rPr>
        <w:t>............................................................................79</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5.1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地理位置</w:t>
      </w:r>
      <w:r>
        <w:rPr>
          <w:rFonts w:ascii="BEGWUH+TimesNewRomanPSMT" w:eastAsiaTheme="minorEastAsia" w:hAnsiTheme="minorHAnsi" w:cstheme="minorBidi"/>
          <w:color w:val="000000"/>
          <w:sz w:val="21"/>
          <w:szCs w:val="22"/>
          <w:lang w:val="en-US" w:eastAsia="en-US" w:bidi="ar-SA"/>
        </w:rPr>
        <w:t>..........................................................................................................................79</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5.2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自然环境概况</w:t>
      </w:r>
      <w:r>
        <w:rPr>
          <w:rFonts w:ascii="BEGWUH+TimesNewRomanPSMT" w:eastAsiaTheme="minorEastAsia" w:hAnsiTheme="minorHAnsi" w:cstheme="minorBidi"/>
          <w:color w:val="000000"/>
          <w:sz w:val="21"/>
          <w:szCs w:val="22"/>
          <w:lang w:val="en-US" w:eastAsia="en-US" w:bidi="ar-SA"/>
        </w:rPr>
        <w:t>..................................................................................................................80</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5.3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环境质量现状调查</w:t>
      </w:r>
      <w:r>
        <w:rPr>
          <w:rFonts w:ascii="BEGWUH+TimesNewRomanPSMT" w:eastAsiaTheme="minorEastAsia" w:hAnsiTheme="minorHAnsi" w:cstheme="minorBidi"/>
          <w:color w:val="000000"/>
          <w:sz w:val="21"/>
          <w:szCs w:val="22"/>
          <w:lang w:val="en-US" w:eastAsia="en-US" w:bidi="ar-SA"/>
        </w:rPr>
        <w:t>..........................................................................................................85</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5.4</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废水处理依托设施介绍</w:t>
      </w:r>
      <w:r>
        <w:rPr>
          <w:rFonts w:ascii="BEGWUH+TimesNewRomanPSMT" w:eastAsiaTheme="minorEastAsia" w:hAnsiTheme="minorHAnsi" w:cstheme="minorBidi"/>
          <w:color w:val="000000"/>
          <w:sz w:val="21"/>
          <w:szCs w:val="22"/>
          <w:lang w:val="en-US" w:eastAsia="en-US" w:bidi="ar-SA"/>
        </w:rPr>
        <w:t>..................................................................................................93</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第六章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1"/>
          <w:szCs w:val="22"/>
          <w:lang w:val="en-US" w:eastAsia="en-US" w:bidi="ar-SA"/>
        </w:rPr>
        <w:t>环境影响评价</w:t>
      </w:r>
      <w:r>
        <w:rPr>
          <w:rFonts w:ascii="AQPJWT+TimesNewRomanPS-BoldMT" w:eastAsiaTheme="minorEastAsia" w:hAnsiTheme="minorHAnsi" w:cstheme="minorBidi"/>
          <w:color w:val="000000"/>
          <w:szCs w:val="22"/>
          <w:lang w:val="en-US" w:eastAsia="en-US" w:bidi="ar-SA"/>
        </w:rPr>
        <w:t>............................................................................................96</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6.1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现有工程环境影响预测验证</w:t>
      </w:r>
      <w:r>
        <w:rPr>
          <w:rFonts w:ascii="BEGWUH+TimesNewRomanPSMT" w:eastAsiaTheme="minorEastAsia" w:hAnsiTheme="minorHAnsi" w:cstheme="minorBidi"/>
          <w:color w:val="000000"/>
          <w:sz w:val="21"/>
          <w:szCs w:val="22"/>
          <w:lang w:val="en-US" w:eastAsia="en-US" w:bidi="ar-SA"/>
        </w:rPr>
        <w:t>..........................................................................................96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6.2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技改项目施工期环境影响分析</w:t>
      </w:r>
      <w:r>
        <w:rPr>
          <w:rFonts w:ascii="BEGWUH+TimesNewRomanPSMT" w:eastAsiaTheme="minorEastAsia" w:hAnsiTheme="minorHAnsi" w:cstheme="minorBidi"/>
          <w:color w:val="000000"/>
          <w:sz w:val="21"/>
          <w:szCs w:val="22"/>
          <w:lang w:val="en-US" w:eastAsia="en-US" w:bidi="ar-SA"/>
        </w:rPr>
        <w:t>....................................................................................104</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6.3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技改项目营运期环境影响分析</w:t>
      </w:r>
      <w:r>
        <w:rPr>
          <w:rFonts w:ascii="BEGWUH+TimesNewRomanPSMT" w:eastAsiaTheme="minorEastAsia" w:hAnsiTheme="minorHAnsi" w:cstheme="minorBidi"/>
          <w:color w:val="000000"/>
          <w:sz w:val="21"/>
          <w:szCs w:val="22"/>
          <w:lang w:val="en-US" w:eastAsia="en-US" w:bidi="ar-SA"/>
        </w:rPr>
        <w:t>....................................................................................104</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第七章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1"/>
          <w:szCs w:val="22"/>
          <w:lang w:val="en-US" w:eastAsia="en-US" w:bidi="ar-SA"/>
        </w:rPr>
        <w:t>碳排放评价</w:t>
      </w:r>
      <w:r>
        <w:rPr>
          <w:rFonts w:ascii="AQPJWT+TimesNewRomanPS-BoldMT" w:eastAsiaTheme="minorEastAsia" w:hAnsiTheme="minorHAnsi" w:cstheme="minorBidi"/>
          <w:color w:val="000000"/>
          <w:szCs w:val="22"/>
          <w:lang w:val="en-US" w:eastAsia="en-US" w:bidi="ar-SA"/>
        </w:rPr>
        <w:t>..............................................................................................112</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7.1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核算边界及核算方法</w:t>
      </w:r>
      <w:r>
        <w:rPr>
          <w:rFonts w:ascii="BEGWUH+TimesNewRomanPSMT" w:eastAsiaTheme="minorEastAsia" w:hAnsiTheme="minorHAnsi" w:cstheme="minorBidi"/>
          <w:color w:val="000000"/>
          <w:sz w:val="21"/>
          <w:szCs w:val="22"/>
          <w:lang w:val="en-US" w:eastAsia="en-US" w:bidi="ar-SA"/>
        </w:rPr>
        <w:t>....................................................................................................112</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7.2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现有项目碳评价排放回顾</w:t>
      </w:r>
      <w:r>
        <w:rPr>
          <w:rFonts w:ascii="BEGWUH+TimesNewRomanPSMT" w:eastAsiaTheme="minorEastAsia" w:hAnsiTheme="minorHAnsi" w:cstheme="minorBidi"/>
          <w:color w:val="000000"/>
          <w:sz w:val="21"/>
          <w:szCs w:val="22"/>
          <w:lang w:val="en-US" w:eastAsia="en-US" w:bidi="ar-SA"/>
        </w:rPr>
        <w:t>............................................................................................114</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7.3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技改后碳排放核算</w:t>
      </w:r>
      <w:r>
        <w:rPr>
          <w:rFonts w:ascii="BEGWUH+TimesNewRomanPSMT" w:eastAsiaTheme="minorEastAsia" w:hAnsiTheme="minorHAnsi" w:cstheme="minorBidi"/>
          <w:color w:val="000000"/>
          <w:sz w:val="21"/>
          <w:szCs w:val="22"/>
          <w:lang w:val="en-US" w:eastAsia="en-US" w:bidi="ar-SA"/>
        </w:rPr>
        <w:t>........................................................................................................114</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7.4</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碳排放评价</w:t>
      </w:r>
      <w:r>
        <w:rPr>
          <w:rFonts w:ascii="BEGWUH+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7"/>
          <w:sz w:val="21"/>
          <w:szCs w:val="22"/>
          <w:lang w:val="en-US" w:eastAsia="en-US" w:bidi="ar-SA"/>
        </w:rPr>
        <w:t xml:space="preserve"> </w:t>
      </w:r>
      <w:r>
        <w:rPr>
          <w:rFonts w:ascii="BEGWUH+TimesNewRomanPSMT" w:eastAsiaTheme="minorEastAsia" w:hAnsiTheme="minorHAnsi" w:cstheme="minorBidi"/>
          <w:color w:val="000000"/>
          <w:spacing w:val="-3"/>
          <w:sz w:val="21"/>
          <w:szCs w:val="22"/>
          <w:lang w:val="en-US" w:eastAsia="en-US" w:bidi="ar-SA"/>
        </w:rPr>
        <w:t>116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7.5</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碳减排措施及可行性分析</w:t>
      </w:r>
      <w:r>
        <w:rPr>
          <w:rFonts w:ascii="BEGWUH+TimesNewRomanPSMT" w:eastAsiaTheme="minorEastAsia" w:hAnsiTheme="minorHAnsi" w:cstheme="minorBidi"/>
          <w:color w:val="000000"/>
          <w:sz w:val="21"/>
          <w:szCs w:val="22"/>
          <w:lang w:val="en-US" w:eastAsia="en-US" w:bidi="ar-SA"/>
        </w:rPr>
        <w:t>............................................................................................116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7.6</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碳排放控制措施与监测计划</w:t>
      </w:r>
      <w:r>
        <w:rPr>
          <w:rFonts w:ascii="BEGWUH+TimesNewRomanPSMT" w:eastAsiaTheme="minorEastAsia" w:hAnsiTheme="minorHAnsi" w:cstheme="minorBidi"/>
          <w:color w:val="000000"/>
          <w:sz w:val="21"/>
          <w:szCs w:val="22"/>
          <w:lang w:val="en-US" w:eastAsia="en-US" w:bidi="ar-SA"/>
        </w:rPr>
        <w:t>........................................................................................116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BEGWUH+TimesNewRomanPSMT" w:eastAsiaTheme="minorEastAsia" w:hAnsiTheme="minorHAnsi" w:cstheme="minorBidi"/>
          <w:color w:val="000000"/>
          <w:sz w:val="21"/>
          <w:szCs w:val="22"/>
          <w:lang w:val="en-US" w:eastAsia="en-US" w:bidi="ar-SA"/>
        </w:rPr>
        <w:t>7.7</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4"/>
          <w:sz w:val="21"/>
          <w:szCs w:val="22"/>
          <w:lang w:val="en-US" w:eastAsia="en-US" w:bidi="ar-SA"/>
        </w:rPr>
        <w:t>碳排放评价结论</w:t>
      </w:r>
      <w:r>
        <w:rPr>
          <w:rFonts w:ascii="BEGWUH+TimesNewRomanPSMT" w:eastAsiaTheme="minorEastAsia" w:hAnsiTheme="minorHAnsi" w:cstheme="minorBidi"/>
          <w:color w:val="000000"/>
          <w:sz w:val="21"/>
          <w:szCs w:val="22"/>
          <w:lang w:val="en-US" w:eastAsia="en-US" w:bidi="ar-SA"/>
        </w:rPr>
        <w:t>............................................................................................................117</w:t>
      </w:r>
    </w:p>
    <w:p>
      <w:pPr>
        <w:spacing w:before="389" w:after="0" w:line="209" w:lineRule="exact"/>
        <w:ind w:left="412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BEGWUH+TimesNewRomanPSMT" w:eastAsiaTheme="minorEastAsia" w:hAnsiTheme="minorHAnsi" w:cstheme="minorBidi"/>
          <w:color w:val="000000"/>
          <w:sz w:val="18"/>
          <w:szCs w:val="22"/>
          <w:lang w:val="en-US" w:eastAsia="en-US" w:bidi="ar-SA"/>
        </w:rPr>
        <w:t>I</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5" w:name="br1_4"/>
      <w:bookmarkEnd w:id="5"/>
      <w:r>
        <w:rPr>
          <w:noProof/>
        </w:rPr>
        <w:pict>
          <v:shape id="_x0000_s1029" type="#_x0000_t75" style="width:417.3pt;height:2.7pt;margin-top:53.3pt;margin-left:89pt;mso-position-horizontal-relative:page;mso-position-vertical-relative:page;position:absolute;z-index:-251501568">
            <v:imagedata r:id="rId6" o:title=""/>
          </v:shape>
        </w:pict>
      </w:r>
      <w:bookmarkStart w:id="6" w:name="br1_5"/>
      <w:bookmarkEnd w:id="6"/>
      <w:r>
        <w:rPr>
          <w:noProof/>
        </w:rPr>
        <w:pict>
          <v:shape id="_x0000_s1030" type="#_x0000_t75" style="width:418.15pt;height:2.6pt;margin-top:784.4pt;margin-left:89pt;mso-position-horizontal-relative:page;mso-position-vertical-relative:page;position:absolute;z-index:-25165619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OEMGDF+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OEMGDF+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926"/>
          <w:sz w:val="18"/>
          <w:szCs w:val="22"/>
          <w:lang w:val="en-US" w:eastAsia="en-US" w:bidi="ar-SA"/>
        </w:rPr>
        <w:t xml:space="preserve"> </w:t>
      </w:r>
      <w:r>
        <w:rPr>
          <w:rFonts w:ascii="SimHei" w:hAnsi="SimHei" w:eastAsiaTheme="minorEastAsia" w:cs="SimHei"/>
          <w:color w:val="000000"/>
          <w:sz w:val="18"/>
          <w:szCs w:val="22"/>
          <w:lang w:val="en-US" w:eastAsia="en-US" w:bidi="ar-SA"/>
        </w:rPr>
        <w:t>目录</w:t>
      </w:r>
    </w:p>
    <w:p>
      <w:pPr>
        <w:spacing w:before="493"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第八章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1"/>
          <w:szCs w:val="22"/>
          <w:lang w:val="en-US" w:eastAsia="en-US" w:bidi="ar-SA"/>
        </w:rPr>
        <w:t>污染防治措施</w:t>
      </w:r>
      <w:r>
        <w:rPr>
          <w:rFonts w:ascii="SEACHU+TimesNewRomanPS-BoldMT" w:eastAsiaTheme="minorEastAsia" w:hAnsiTheme="minorHAnsi" w:cstheme="minorBidi"/>
          <w:color w:val="000000"/>
          <w:szCs w:val="22"/>
          <w:lang w:val="en-US" w:eastAsia="en-US" w:bidi="ar-SA"/>
        </w:rPr>
        <w:t>..........................................................................................118</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z w:val="21"/>
          <w:szCs w:val="22"/>
          <w:lang w:val="en-US" w:eastAsia="en-US" w:bidi="ar-SA"/>
        </w:rPr>
        <w:t>8.1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技改项目污染防治措施</w:t>
      </w:r>
      <w:r>
        <w:rPr>
          <w:rFonts w:ascii="OEMGDF+TimesNewRomanPSMT" w:eastAsiaTheme="minorEastAsia" w:hAnsiTheme="minorHAnsi" w:cstheme="minorBidi"/>
          <w:color w:val="000000"/>
          <w:sz w:val="21"/>
          <w:szCs w:val="22"/>
          <w:lang w:val="en-US" w:eastAsia="en-US" w:bidi="ar-SA"/>
        </w:rPr>
        <w:t>................................................................................................118</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z w:val="21"/>
          <w:szCs w:val="22"/>
          <w:lang w:val="en-US" w:eastAsia="en-US" w:bidi="ar-SA"/>
        </w:rPr>
        <w:t>8.2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2"/>
          <w:sz w:val="21"/>
          <w:szCs w:val="22"/>
          <w:lang w:val="en-US" w:eastAsia="en-US" w:bidi="ar-SA"/>
        </w:rPr>
        <w:t>企业现有污染防治措施有效性评估</w:t>
      </w:r>
      <w:r>
        <w:rPr>
          <w:rFonts w:ascii="OEMGDF+TimesNewRomanPSMT" w:eastAsiaTheme="minorEastAsia" w:hAnsiTheme="minorHAnsi" w:cstheme="minorBidi"/>
          <w:color w:val="000000"/>
          <w:sz w:val="21"/>
          <w:szCs w:val="22"/>
          <w:lang w:val="en-US" w:eastAsia="en-US" w:bidi="ar-SA"/>
        </w:rPr>
        <w:t>............................................................................118</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第九章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1"/>
          <w:szCs w:val="22"/>
          <w:lang w:val="en-US" w:eastAsia="en-US" w:bidi="ar-SA"/>
        </w:rPr>
        <w:t>环境经济损益分析</w:t>
      </w:r>
      <w:r>
        <w:rPr>
          <w:rFonts w:ascii="SEACHU+TimesNewRomanPS-BoldMT" w:eastAsiaTheme="minorEastAsia" w:hAnsiTheme="minorHAnsi" w:cstheme="minorBidi"/>
          <w:color w:val="000000"/>
          <w:szCs w:val="22"/>
          <w:lang w:val="en-US" w:eastAsia="en-US" w:bidi="ar-SA"/>
        </w:rPr>
        <w:t>..................................................................................129</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z w:val="21"/>
          <w:szCs w:val="22"/>
          <w:lang w:val="en-US" w:eastAsia="en-US" w:bidi="ar-SA"/>
        </w:rPr>
        <w:t>9.1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环境效益分析</w:t>
      </w:r>
      <w:r>
        <w:rPr>
          <w:rFonts w:ascii="OEMGDF+TimesNewRomanPSMT" w:eastAsiaTheme="minorEastAsia" w:hAnsiTheme="minorHAnsi" w:cstheme="minorBidi"/>
          <w:color w:val="000000"/>
          <w:sz w:val="21"/>
          <w:szCs w:val="22"/>
          <w:lang w:val="en-US" w:eastAsia="en-US" w:bidi="ar-SA"/>
        </w:rPr>
        <w:t>................................................................................................................129</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z w:val="21"/>
          <w:szCs w:val="22"/>
          <w:lang w:val="en-US" w:eastAsia="en-US" w:bidi="ar-SA"/>
        </w:rPr>
        <w:t>9.2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环境经济损益分析</w:t>
      </w:r>
      <w:r>
        <w:rPr>
          <w:rFonts w:ascii="OEMGDF+TimesNewRomanPSMT" w:eastAsiaTheme="minorEastAsia" w:hAnsiTheme="minorHAnsi" w:cstheme="minorBidi"/>
          <w:color w:val="000000"/>
          <w:sz w:val="21"/>
          <w:szCs w:val="22"/>
          <w:lang w:val="en-US" w:eastAsia="en-US" w:bidi="ar-SA"/>
        </w:rPr>
        <w:t>........................................................................................................129</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z w:val="21"/>
          <w:szCs w:val="22"/>
          <w:lang w:val="en-US" w:eastAsia="en-US" w:bidi="ar-SA"/>
        </w:rPr>
        <w:t>9.3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环境经济损益分析结论</w:t>
      </w:r>
      <w:r>
        <w:rPr>
          <w:rFonts w:ascii="OEMGDF+TimesNewRomanPSMT" w:eastAsiaTheme="minorEastAsia" w:hAnsiTheme="minorHAnsi" w:cstheme="minorBidi"/>
          <w:color w:val="000000"/>
          <w:sz w:val="21"/>
          <w:szCs w:val="22"/>
          <w:lang w:val="en-US" w:eastAsia="en-US" w:bidi="ar-SA"/>
        </w:rPr>
        <w:t>................................................................................................132</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第十章</w:t>
      </w:r>
      <w:r>
        <w:rPr>
          <w:rFonts w:eastAsiaTheme="minorEastAsia" w:hAnsiTheme="minorHAnsi" w:cstheme="minorBidi"/>
          <w:color w:val="000000"/>
          <w:spacing w:val="265"/>
          <w:szCs w:val="22"/>
          <w:lang w:val="en-US" w:eastAsia="en-US" w:bidi="ar-SA"/>
        </w:rPr>
        <w:t xml:space="preserve"> </w:t>
      </w:r>
      <w:r>
        <w:rPr>
          <w:rFonts w:ascii="SimHei" w:hAnsi="SimHei" w:eastAsiaTheme="minorEastAsia" w:cs="SimHei"/>
          <w:color w:val="000000"/>
          <w:spacing w:val="1"/>
          <w:szCs w:val="22"/>
          <w:lang w:val="en-US" w:eastAsia="en-US" w:bidi="ar-SA"/>
        </w:rPr>
        <w:t>环境管理及监测</w:t>
      </w:r>
      <w:r>
        <w:rPr>
          <w:rFonts w:ascii="SEACHU+TimesNewRomanPS-BoldMT" w:eastAsiaTheme="minorEastAsia" w:hAnsiTheme="minorHAnsi" w:cstheme="minorBidi"/>
          <w:color w:val="000000"/>
          <w:szCs w:val="22"/>
          <w:lang w:val="en-US" w:eastAsia="en-US" w:bidi="ar-SA"/>
        </w:rPr>
        <w:t>......................................................................................133</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z w:val="21"/>
          <w:szCs w:val="22"/>
          <w:lang w:val="en-US" w:eastAsia="en-US" w:bidi="ar-SA"/>
        </w:rPr>
        <w:t>10.1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环境管理</w:t>
      </w:r>
      <w:r>
        <w:rPr>
          <w:rFonts w:ascii="OEMGDF+TimesNewRomanPSMT" w:eastAsiaTheme="minorEastAsia" w:hAnsiTheme="minorHAnsi" w:cstheme="minorBidi"/>
          <w:color w:val="000000"/>
          <w:sz w:val="21"/>
          <w:szCs w:val="22"/>
          <w:lang w:val="en-US" w:eastAsia="en-US" w:bidi="ar-SA"/>
        </w:rPr>
        <w:t>......................................................................................................................133</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z w:val="21"/>
          <w:szCs w:val="22"/>
          <w:lang w:val="en-US" w:eastAsia="en-US" w:bidi="ar-SA"/>
        </w:rPr>
        <w:t>10.2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4"/>
          <w:sz w:val="21"/>
          <w:szCs w:val="22"/>
          <w:lang w:val="en-US" w:eastAsia="en-US" w:bidi="ar-SA"/>
        </w:rPr>
        <w:t>环境监测计划</w:t>
      </w:r>
      <w:r>
        <w:rPr>
          <w:rFonts w:ascii="OEMGDF+TimesNewRomanPSMT" w:eastAsiaTheme="minorEastAsia" w:hAnsiTheme="minorHAnsi" w:cstheme="minorBidi"/>
          <w:color w:val="000000"/>
          <w:sz w:val="21"/>
          <w:szCs w:val="22"/>
          <w:lang w:val="en-US" w:eastAsia="en-US" w:bidi="ar-SA"/>
        </w:rPr>
        <w:t>..............................................................................................................140</w:t>
      </w:r>
    </w:p>
    <w:p>
      <w:pPr>
        <w:spacing w:before="134" w:after="0" w:line="276" w:lineRule="exact"/>
        <w:ind w:left="0" w:right="0" w:firstLine="0"/>
        <w:jc w:val="left"/>
        <w:rPr>
          <w:rFonts w:eastAsiaTheme="minorEastAsia" w:hAnsiTheme="minorHAnsi" w:cstheme="minorBidi"/>
          <w:color w:val="000000"/>
          <w:szCs w:val="22"/>
          <w:lang w:val="en-US" w:eastAsia="en-US" w:bidi="ar-SA"/>
        </w:rPr>
      </w:pPr>
      <w:r>
        <w:rPr>
          <w:rFonts w:ascii="SimHei" w:hAnsi="SimHei" w:eastAsiaTheme="minorEastAsia" w:cs="SimHei"/>
          <w:color w:val="000000"/>
          <w:spacing w:val="1"/>
          <w:szCs w:val="22"/>
          <w:lang w:val="en-US" w:eastAsia="en-US" w:bidi="ar-SA"/>
        </w:rPr>
        <w:t>第十一章</w:t>
      </w:r>
      <w:r>
        <w:rPr>
          <w:rFonts w:eastAsiaTheme="minorEastAsia" w:hAnsiTheme="minorHAnsi" w:cstheme="minorBidi"/>
          <w:color w:val="000000"/>
          <w:spacing w:val="237"/>
          <w:szCs w:val="22"/>
          <w:lang w:val="en-US" w:eastAsia="en-US" w:bidi="ar-SA"/>
        </w:rPr>
        <w:t xml:space="preserve"> </w:t>
      </w:r>
      <w:r>
        <w:rPr>
          <w:rFonts w:ascii="SimHei" w:hAnsi="SimHei" w:eastAsiaTheme="minorEastAsia" w:cs="SimHei"/>
          <w:color w:val="000000"/>
          <w:spacing w:val="1"/>
          <w:szCs w:val="22"/>
          <w:lang w:val="en-US" w:eastAsia="en-US" w:bidi="ar-SA"/>
        </w:rPr>
        <w:t>环评结论</w:t>
      </w:r>
      <w:r>
        <w:rPr>
          <w:rFonts w:ascii="SEACHU+TimesNewRomanPS-BoldMT" w:eastAsiaTheme="minorEastAsia" w:hAnsiTheme="minorHAnsi" w:cstheme="minorBidi"/>
          <w:color w:val="000000"/>
          <w:szCs w:val="22"/>
          <w:lang w:val="en-US" w:eastAsia="en-US" w:bidi="ar-SA"/>
        </w:rPr>
        <w:t>..............................................................................................</w:t>
      </w:r>
      <w:r>
        <w:rPr>
          <w:rFonts w:eastAsiaTheme="minorEastAsia" w:hAnsiTheme="minorHAnsi" w:cstheme="minorBidi"/>
          <w:color w:val="000000"/>
          <w:spacing w:val="-17"/>
          <w:szCs w:val="22"/>
          <w:lang w:val="en-US" w:eastAsia="en-US" w:bidi="ar-SA"/>
        </w:rPr>
        <w:t xml:space="preserve"> </w:t>
      </w:r>
      <w:r>
        <w:rPr>
          <w:rFonts w:ascii="SEACHU+TimesNewRomanPS-BoldMT" w:eastAsiaTheme="minorEastAsia" w:hAnsiTheme="minorHAnsi" w:cstheme="minorBidi"/>
          <w:color w:val="000000"/>
          <w:szCs w:val="22"/>
          <w:lang w:val="en-US" w:eastAsia="en-US" w:bidi="ar-SA"/>
        </w:rPr>
        <w:t>143</w:t>
      </w:r>
    </w:p>
    <w:p>
      <w:pPr>
        <w:spacing w:before="129"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11.1</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项目概况</w:t>
      </w:r>
      <w:r>
        <w:rPr>
          <w:rFonts w:ascii="OEMGDF+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8"/>
          <w:sz w:val="21"/>
          <w:szCs w:val="22"/>
          <w:lang w:val="en-US" w:eastAsia="en-US" w:bidi="ar-SA"/>
        </w:rPr>
        <w:t xml:space="preserve"> </w:t>
      </w:r>
      <w:r>
        <w:rPr>
          <w:rFonts w:ascii="OEMGDF+TimesNewRomanPSMT" w:eastAsiaTheme="minorEastAsia" w:hAnsiTheme="minorHAnsi" w:cstheme="minorBidi"/>
          <w:color w:val="000000"/>
          <w:spacing w:val="1"/>
          <w:sz w:val="21"/>
          <w:szCs w:val="22"/>
          <w:lang w:val="en-US" w:eastAsia="en-US" w:bidi="ar-SA"/>
        </w:rPr>
        <w:t>143</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11.2</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环境质量现状评价结果</w:t>
      </w:r>
      <w:r>
        <w:rPr>
          <w:rFonts w:ascii="OEMGDF+TimesNewRomanPSMT" w:eastAsiaTheme="minorEastAsia" w:hAnsiTheme="minorHAnsi" w:cstheme="minorBidi"/>
          <w:color w:val="000000"/>
          <w:sz w:val="21"/>
          <w:szCs w:val="22"/>
          <w:lang w:val="en-US" w:eastAsia="en-US" w:bidi="ar-SA"/>
        </w:rPr>
        <w:t>..............................................................................................143</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11.3</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污染物排放量</w:t>
      </w:r>
      <w:r>
        <w:rPr>
          <w:rFonts w:ascii="OEMGDF+TimesNewRomanPSMT" w:eastAsiaTheme="minorEastAsia" w:hAnsiTheme="minorHAnsi" w:cstheme="minorBidi"/>
          <w:color w:val="000000"/>
          <w:sz w:val="21"/>
          <w:szCs w:val="22"/>
          <w:lang w:val="en-US" w:eastAsia="en-US" w:bidi="ar-SA"/>
        </w:rPr>
        <w:t>..............................................................................................................144</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11.4</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环境影响评价结果</w:t>
      </w:r>
      <w:r>
        <w:rPr>
          <w:rFonts w:ascii="OEMGDF+TimesNewRomanPSMT" w:eastAsiaTheme="minorEastAsia" w:hAnsiTheme="minorHAnsi" w:cstheme="minorBidi"/>
          <w:color w:val="000000"/>
          <w:sz w:val="21"/>
          <w:szCs w:val="22"/>
          <w:lang w:val="en-US" w:eastAsia="en-US" w:bidi="ar-SA"/>
        </w:rPr>
        <w:t>......................................................................................................145</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11.5</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公众意见采纳情况</w:t>
      </w:r>
      <w:r>
        <w:rPr>
          <w:rFonts w:ascii="OEMGDF+TimesNewRomanPSMT" w:eastAsiaTheme="minorEastAsia" w:hAnsiTheme="minorHAnsi" w:cstheme="minorBidi"/>
          <w:color w:val="000000"/>
          <w:sz w:val="21"/>
          <w:szCs w:val="22"/>
          <w:lang w:val="en-US" w:eastAsia="en-US" w:bidi="ar-SA"/>
        </w:rPr>
        <w:t>......................................................................................................145</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11.6</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z w:val="21"/>
          <w:szCs w:val="22"/>
          <w:lang w:val="en-US" w:eastAsia="en-US" w:bidi="ar-SA"/>
        </w:rPr>
        <w:t>环境保护措施</w:t>
      </w:r>
      <w:r>
        <w:rPr>
          <w:rFonts w:ascii="OEMGDF+TimesNewRomanPSMT" w:eastAsiaTheme="minorEastAsia" w:hAnsiTheme="minorHAnsi" w:cstheme="minorBidi"/>
          <w:color w:val="000000"/>
          <w:sz w:val="21"/>
          <w:szCs w:val="22"/>
          <w:lang w:val="en-US" w:eastAsia="en-US" w:bidi="ar-SA"/>
        </w:rPr>
        <w:t>..............................................................................................................145</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11.7</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环境经济损益分析</w:t>
      </w:r>
      <w:r>
        <w:rPr>
          <w:rFonts w:ascii="OEMGDF+TimesNewRomanPSMT" w:eastAsiaTheme="minorEastAsia" w:hAnsiTheme="minorHAnsi" w:cstheme="minorBidi"/>
          <w:color w:val="000000"/>
          <w:sz w:val="21"/>
          <w:szCs w:val="22"/>
          <w:lang w:val="en-US" w:eastAsia="en-US" w:bidi="ar-SA"/>
        </w:rPr>
        <w:t>......................................................................................................146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11.8</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3"/>
          <w:sz w:val="21"/>
          <w:szCs w:val="22"/>
          <w:lang w:val="en-US" w:eastAsia="en-US" w:bidi="ar-SA"/>
        </w:rPr>
        <w:t>环境管理与监测计划</w:t>
      </w:r>
      <w:r>
        <w:rPr>
          <w:rFonts w:ascii="OEMGDF+TimesNewRomanPSMT" w:eastAsiaTheme="minorEastAsia" w:hAnsiTheme="minorHAnsi" w:cstheme="minorBidi"/>
          <w:color w:val="000000"/>
          <w:sz w:val="21"/>
          <w:szCs w:val="22"/>
          <w:lang w:val="en-US" w:eastAsia="en-US" w:bidi="ar-SA"/>
        </w:rPr>
        <w:t>..................................................................................................146</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11.9</w:t>
      </w:r>
      <w:r>
        <w:rPr>
          <w:rFonts w:eastAsiaTheme="minorEastAsia" w:hAnsiTheme="minorHAnsi" w:cstheme="minorBidi"/>
          <w:color w:val="000000"/>
          <w:spacing w:val="51"/>
          <w:sz w:val="21"/>
          <w:szCs w:val="22"/>
          <w:lang w:val="en-US" w:eastAsia="en-US" w:bidi="ar-SA"/>
        </w:rPr>
        <w:t xml:space="preserve"> </w:t>
      </w:r>
      <w:r>
        <w:rPr>
          <w:rFonts w:ascii="SimSun" w:hAnsi="SimSun" w:eastAsiaTheme="minorEastAsia" w:cs="SimSun"/>
          <w:color w:val="000000"/>
          <w:spacing w:val="4"/>
          <w:sz w:val="21"/>
          <w:szCs w:val="22"/>
          <w:lang w:val="en-US" w:eastAsia="en-US" w:bidi="ar-SA"/>
        </w:rPr>
        <w:t>环境可行性分析</w:t>
      </w:r>
      <w:r>
        <w:rPr>
          <w:rFonts w:ascii="OEMGDF+TimesNewRomanPSMT" w:eastAsiaTheme="minorEastAsia" w:hAnsiTheme="minorHAnsi" w:cstheme="minorBidi"/>
          <w:color w:val="000000"/>
          <w:sz w:val="21"/>
          <w:szCs w:val="22"/>
          <w:lang w:val="en-US" w:eastAsia="en-US" w:bidi="ar-SA"/>
        </w:rPr>
        <w:t>..........................................................................................................147</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2"/>
          <w:sz w:val="21"/>
          <w:szCs w:val="22"/>
          <w:lang w:val="en-US" w:eastAsia="en-US" w:bidi="ar-SA"/>
        </w:rPr>
        <w:t>11.10</w:t>
      </w:r>
      <w:r>
        <w:rPr>
          <w:rFonts w:eastAsiaTheme="minorEastAsia" w:hAnsiTheme="minorHAnsi" w:cstheme="minorBidi"/>
          <w:color w:val="000000"/>
          <w:spacing w:val="5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建议</w:t>
      </w:r>
      <w:r>
        <w:rPr>
          <w:rFonts w:ascii="OEMGDF+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6"/>
          <w:sz w:val="21"/>
          <w:szCs w:val="22"/>
          <w:lang w:val="en-US" w:eastAsia="en-US" w:bidi="ar-SA"/>
        </w:rPr>
        <w:t xml:space="preserve"> </w:t>
      </w:r>
      <w:r>
        <w:rPr>
          <w:rFonts w:ascii="OEMGDF+TimesNewRomanPSMT" w:eastAsiaTheme="minorEastAsia" w:hAnsiTheme="minorHAnsi" w:cstheme="minorBidi"/>
          <w:color w:val="000000"/>
          <w:spacing w:val="1"/>
          <w:sz w:val="21"/>
          <w:szCs w:val="22"/>
          <w:lang w:val="en-US" w:eastAsia="en-US" w:bidi="ar-SA"/>
        </w:rPr>
        <w:t>148</w:t>
      </w:r>
    </w:p>
    <w:p>
      <w:pPr>
        <w:spacing w:before="71" w:after="0" w:line="241" w:lineRule="exact"/>
        <w:ind w:left="480" w:right="0" w:firstLine="0"/>
        <w:jc w:val="left"/>
        <w:rPr>
          <w:rFonts w:eastAsiaTheme="minorEastAsia" w:hAnsiTheme="minorHAnsi" w:cstheme="minorBidi"/>
          <w:color w:val="000000"/>
          <w:sz w:val="21"/>
          <w:szCs w:val="22"/>
          <w:lang w:val="en-US" w:eastAsia="en-US" w:bidi="ar-SA"/>
        </w:rPr>
      </w:pPr>
      <w:r>
        <w:rPr>
          <w:rFonts w:ascii="OEMGDF+TimesNewRomanPSMT" w:eastAsiaTheme="minorEastAsia" w:hAnsiTheme="minorHAnsi" w:cstheme="minorBidi"/>
          <w:color w:val="000000"/>
          <w:spacing w:val="-3"/>
          <w:sz w:val="21"/>
          <w:szCs w:val="22"/>
          <w:lang w:val="en-US" w:eastAsia="en-US" w:bidi="ar-SA"/>
        </w:rPr>
        <w:t>11.11</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z w:val="21"/>
          <w:szCs w:val="22"/>
          <w:lang w:val="en-US" w:eastAsia="en-US" w:bidi="ar-SA"/>
        </w:rPr>
        <w:t>总结论</w:t>
      </w:r>
      <w:r>
        <w:rPr>
          <w:rFonts w:ascii="OEMGDF+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
          <w:sz w:val="21"/>
          <w:szCs w:val="22"/>
          <w:lang w:val="en-US" w:eastAsia="en-US" w:bidi="ar-SA"/>
        </w:rPr>
        <w:t xml:space="preserve"> </w:t>
      </w:r>
      <w:r>
        <w:rPr>
          <w:rFonts w:ascii="OEMGDF+TimesNewRomanPSMT" w:eastAsiaTheme="minorEastAsia" w:hAnsiTheme="minorHAnsi" w:cstheme="minorBidi"/>
          <w:color w:val="000000"/>
          <w:spacing w:val="1"/>
          <w:sz w:val="21"/>
          <w:szCs w:val="22"/>
          <w:lang w:val="en-US" w:eastAsia="en-US" w:bidi="ar-SA"/>
        </w:rPr>
        <w:t>148</w:t>
      </w:r>
    </w:p>
    <w:p>
      <w:pPr>
        <w:spacing w:before="6785" w:after="0" w:line="209" w:lineRule="exact"/>
        <w:ind w:left="4092"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OEMGDF+TimesNewRomanPSMT" w:eastAsiaTheme="minorEastAsia" w:hAnsiTheme="minorHAnsi" w:cstheme="minorBidi"/>
          <w:color w:val="000000"/>
          <w:sz w:val="18"/>
          <w:szCs w:val="22"/>
          <w:lang w:val="en-US" w:eastAsia="en-US" w:bidi="ar-SA"/>
        </w:rPr>
        <w:t>II</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7" w:name="br1_6"/>
      <w:bookmarkEnd w:id="7"/>
      <w:r>
        <w:rPr>
          <w:noProof/>
        </w:rPr>
        <w:pict>
          <v:shape id="_x0000_s1031" type="#_x0000_t75" style="width:417.3pt;height:2.7pt;margin-top:53.3pt;margin-left:89pt;mso-position-horizontal-relative:page;mso-position-vertical-relative:page;position:absolute;z-index:-251500544">
            <v:imagedata r:id="rId6" o:title=""/>
          </v:shape>
        </w:pict>
      </w:r>
      <w:bookmarkStart w:id="8" w:name="br1_7"/>
      <w:bookmarkEnd w:id="8"/>
      <w:r>
        <w:rPr>
          <w:noProof/>
        </w:rPr>
        <w:pict>
          <v:shape id="_x0000_s1032" type="#_x0000_t75" style="width:418.15pt;height:2.6pt;margin-top:780.95pt;margin-left:89pt;mso-position-horizontal-relative:page;mso-position-vertical-relative:page;position:absolute;z-index:-25165516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HTRA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HTRA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PHTRAR+TimesNewRomanPSMT" w:eastAsiaTheme="minorEastAsia" w:hAnsiTheme="minorHAnsi" w:cstheme="minorBidi"/>
          <w:color w:val="000000"/>
          <w:spacing w:val="1"/>
          <w:sz w:val="18"/>
          <w:szCs w:val="22"/>
          <w:lang w:val="en-US" w:eastAsia="en-US" w:bidi="ar-SA"/>
        </w:rPr>
        <w:t>1</w:t>
      </w:r>
      <w:r>
        <w:rPr>
          <w:rFonts w:ascii="SimHei" w:hAnsi="SimHei" w:eastAsiaTheme="minorEastAsia" w:cs="SimHei"/>
          <w:color w:val="000000"/>
          <w:sz w:val="18"/>
          <w:szCs w:val="22"/>
          <w:lang w:val="en-US" w:eastAsia="en-US" w:bidi="ar-SA"/>
        </w:rPr>
        <w:t>、概述</w:t>
      </w:r>
    </w:p>
    <w:p>
      <w:pPr>
        <w:spacing w:before="798" w:after="0" w:line="449" w:lineRule="exact"/>
        <w:ind w:left="2633"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第一章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pacing w:val="-1"/>
          <w:sz w:val="44"/>
          <w:szCs w:val="22"/>
          <w:lang w:val="en-US" w:eastAsia="en-US" w:bidi="ar-SA"/>
        </w:rPr>
        <w:t>概述</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PHTRAR+TimesNewRomanPSMT" w:eastAsiaTheme="minorEastAsia" w:hAnsiTheme="minorHAnsi" w:cstheme="minorBidi"/>
          <w:color w:val="000000"/>
          <w:sz w:val="32"/>
          <w:szCs w:val="22"/>
          <w:lang w:val="en-US" w:eastAsia="en-US" w:bidi="ar-SA"/>
        </w:rPr>
        <w:t>1.1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项目由来</w:t>
      </w:r>
    </w:p>
    <w:p>
      <w:pPr>
        <w:spacing w:before="48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杭州航民江东热电有限公司位于杭州市钱塘新区河庄街道，</w:t>
      </w:r>
      <w:r>
        <w:rPr>
          <w:rFonts w:ascii="PHTRAR+TimesNewRomanPSMT" w:eastAsiaTheme="minorEastAsia" w:hAnsiTheme="minorHAnsi" w:cstheme="minorBidi"/>
          <w:color w:val="000000"/>
          <w:szCs w:val="22"/>
          <w:lang w:val="en-US" w:eastAsia="en-US" w:bidi="ar-SA"/>
        </w:rPr>
        <w:t>2002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年由浙江</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航民股份有限公司投资组建，原名为浙江航民股份有限公司钱江热电分公司，</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PHTRAR+TimesNewRomanPSMT" w:eastAsiaTheme="minorEastAsia" w:hAnsiTheme="minorHAnsi" w:cstheme="minorBidi"/>
          <w:color w:val="000000"/>
          <w:szCs w:val="22"/>
          <w:lang w:val="en-US" w:eastAsia="en-US" w:bidi="ar-SA"/>
        </w:rPr>
        <w:t>2002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年成立，于</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2013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年更为现名。</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PHTRAR+TimesNewRomanPSMT" w:eastAsiaTheme="minorEastAsia" w:hAnsiTheme="minorHAnsi" w:cstheme="minorBidi"/>
          <w:color w:val="000000"/>
          <w:szCs w:val="22"/>
          <w:lang w:val="en-US" w:eastAsia="en-US" w:bidi="ar-SA"/>
        </w:rPr>
        <w:t>2002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9"/>
          <w:szCs w:val="22"/>
          <w:lang w:val="en-US" w:eastAsia="en-US" w:bidi="ar-SA"/>
        </w:rPr>
        <w:t>年随着江东开发区的启动，经浙江省发展计划委员会（浙计基础〔</w:t>
      </w:r>
      <w:r>
        <w:rPr>
          <w:rFonts w:ascii="PHTRAR+TimesNewRomanPSMT" w:eastAsiaTheme="minorEastAsia" w:hAnsiTheme="minorHAnsi" w:cstheme="minorBidi"/>
          <w:color w:val="000000"/>
          <w:szCs w:val="22"/>
          <w:lang w:val="en-US" w:eastAsia="en-US" w:bidi="ar-SA"/>
        </w:rPr>
        <w:t>2003</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PHTRAR+TimesNewRomanPSMT" w:eastAsiaTheme="minorEastAsia" w:hAnsiTheme="minorHAnsi" w:cstheme="minorBidi"/>
          <w:color w:val="000000"/>
          <w:szCs w:val="22"/>
          <w:lang w:val="en-US" w:eastAsia="en-US" w:bidi="ar-SA"/>
        </w:rPr>
        <w:t>139</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5"/>
          <w:szCs w:val="22"/>
          <w:lang w:val="en-US" w:eastAsia="en-US" w:bidi="ar-SA"/>
        </w:rPr>
        <w:t>号文）批准，建设浙江航民股份钱江热电联产项目，建设内容为：新增</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75</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吨</w:t>
      </w:r>
      <w:r>
        <w:rPr>
          <w:rFonts w:ascii="PHTRAR+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时循环流化床锅炉</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0"/>
          <w:szCs w:val="22"/>
          <w:lang w:val="en-US" w:eastAsia="en-US" w:bidi="ar-SA"/>
        </w:rPr>
        <w:t>台，</w:t>
      </w:r>
      <w:r>
        <w:rPr>
          <w:rFonts w:ascii="PHTRAR+TimesNewRomanPSMT" w:eastAsiaTheme="minorEastAsia" w:hAnsiTheme="minorHAnsi" w:cstheme="minorBidi"/>
          <w:color w:val="000000"/>
          <w:szCs w:val="22"/>
          <w:lang w:val="en-US" w:eastAsia="en-US" w:bidi="ar-SA"/>
        </w:rPr>
        <w:t>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兆瓦背压式机组</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0"/>
          <w:szCs w:val="22"/>
          <w:lang w:val="en-US" w:eastAsia="en-US" w:bidi="ar-SA"/>
        </w:rPr>
        <w:t>台，</w:t>
      </w:r>
      <w:r>
        <w:rPr>
          <w:rFonts w:ascii="PHTRAR+TimesNewRomanPSMT" w:eastAsiaTheme="minorEastAsia" w:hAnsiTheme="minorHAnsi" w:cstheme="minorBidi"/>
          <w:color w:val="000000"/>
          <w:szCs w:val="22"/>
          <w:lang w:val="en-US" w:eastAsia="en-US" w:bidi="ar-SA"/>
        </w:rPr>
        <w:t>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兆瓦抽汽冷凝机组</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PHTRAR+TimesNewRomanPSMT" w:eastAsiaTheme="minorEastAsia" w:hAnsiTheme="minorHAnsi" w:cstheme="minorBidi"/>
          <w:color w:val="000000"/>
          <w:szCs w:val="22"/>
          <w:lang w:val="en-US" w:eastAsia="en-US" w:bidi="ar-SA"/>
        </w:rPr>
        <w:t>2003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月浙江省环境保护局对该项目环评报告书进行了批复（浙环建〔</w:t>
      </w:r>
      <w:r>
        <w:rPr>
          <w:rFonts w:ascii="PHTRAR+TimesNewRomanPSMT" w:eastAsiaTheme="minorEastAsia" w:hAnsiTheme="minorHAnsi" w:cstheme="minorBidi"/>
          <w:color w:val="000000"/>
          <w:szCs w:val="22"/>
          <w:lang w:val="en-US" w:eastAsia="en-US" w:bidi="ar-SA"/>
        </w:rPr>
        <w:t>2003</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PHTRAR+TimesNewRomanPSMT" w:eastAsiaTheme="minorEastAsia" w:hAnsiTheme="minorHAnsi" w:cstheme="minorBidi"/>
          <w:color w:val="000000"/>
          <w:szCs w:val="22"/>
          <w:lang w:val="en-US" w:eastAsia="en-US" w:bidi="ar-SA"/>
        </w:rPr>
        <w:t>72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40"/>
          <w:szCs w:val="22"/>
          <w:lang w:val="en-US" w:eastAsia="en-US" w:bidi="ar-SA"/>
        </w:rPr>
        <w:t>号），</w:t>
      </w:r>
      <w:r>
        <w:rPr>
          <w:rFonts w:ascii="PHTRAR+TimesNewRomanPSMT" w:eastAsiaTheme="minorEastAsia" w:hAnsiTheme="minorHAnsi" w:cstheme="minorBidi"/>
          <w:color w:val="000000"/>
          <w:szCs w:val="22"/>
          <w:lang w:val="en-US" w:eastAsia="en-US" w:bidi="ar-SA"/>
        </w:rPr>
        <w:t>2008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月，原浙江省环境保护局对该项目进行了环境保护竣工验收。</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PHTRAR+TimesNewRomanPSMT" w:eastAsiaTheme="minorEastAsia" w:hAnsiTheme="minorHAnsi" w:cstheme="minorBidi"/>
          <w:color w:val="000000"/>
          <w:szCs w:val="22"/>
          <w:lang w:val="en-US" w:eastAsia="en-US" w:bidi="ar-SA"/>
        </w:rPr>
        <w:t>2014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月，原杭州市萧山区环境保护局以萧环建〔</w:t>
      </w:r>
      <w:r>
        <w:rPr>
          <w:rFonts w:ascii="PHTRAR+TimesNewRomanPSMT" w:eastAsiaTheme="minorEastAsia" w:hAnsiTheme="minorHAnsi" w:cstheme="minorBidi"/>
          <w:color w:val="000000"/>
          <w:szCs w:val="22"/>
          <w:lang w:val="en-US" w:eastAsia="en-US" w:bidi="ar-SA"/>
        </w:rPr>
        <w:t>2014</w:t>
      </w:r>
      <w:r>
        <w:rPr>
          <w:rFonts w:ascii="SimSun" w:hAnsi="SimSun" w:eastAsiaTheme="minorEastAsia" w:cs="SimSun"/>
          <w:color w:val="000000"/>
          <w:spacing w:val="-31"/>
          <w:szCs w:val="22"/>
          <w:lang w:val="en-US" w:eastAsia="en-US" w:bidi="ar-SA"/>
        </w:rPr>
        <w:t>〕</w:t>
      </w:r>
      <w:r>
        <w:rPr>
          <w:rFonts w:ascii="PHTRAR+TimesNewRomanPSMT" w:eastAsiaTheme="minorEastAsia" w:hAnsiTheme="minorHAnsi" w:cstheme="minorBidi"/>
          <w:color w:val="000000"/>
          <w:szCs w:val="22"/>
          <w:lang w:val="en-US" w:eastAsia="en-US" w:bidi="ar-SA"/>
        </w:rPr>
        <w:t>1894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号文批复</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了《杭州航民江东热电有限公司（原名浙江航民股份有限公司钱江热电分公司）</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污泥焚烧处置技改项目环境影响报告书》，并分别于</w:t>
      </w:r>
      <w:r>
        <w:rPr>
          <w:rFonts w:eastAsiaTheme="minorEastAsia" w:hAnsiTheme="minorHAnsi" w:cstheme="minorBidi"/>
          <w:color w:val="000000"/>
          <w:spacing w:val="5"/>
          <w:szCs w:val="22"/>
          <w:lang w:val="en-US" w:eastAsia="en-US" w:bidi="ar-SA"/>
        </w:rPr>
        <w:t xml:space="preserve"> </w:t>
      </w:r>
      <w:r>
        <w:rPr>
          <w:rFonts w:ascii="PHTRAR+TimesNewRomanPSMT" w:eastAsiaTheme="minorEastAsia" w:hAnsiTheme="minorHAnsi" w:cstheme="minorBidi"/>
          <w:color w:val="000000"/>
          <w:szCs w:val="22"/>
          <w:lang w:val="en-US" w:eastAsia="en-US" w:bidi="ar-SA"/>
        </w:rPr>
        <w:t>2018</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5</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4"/>
          <w:szCs w:val="22"/>
          <w:lang w:val="en-US" w:eastAsia="en-US" w:bidi="ar-SA"/>
        </w:rPr>
        <w:t>月、</w:t>
      </w:r>
      <w:r>
        <w:rPr>
          <w:rFonts w:ascii="PHTRAR+TimesNewRomanPSMT" w:eastAsiaTheme="minorEastAsia" w:hAnsiTheme="minorHAnsi" w:cstheme="minorBidi"/>
          <w:color w:val="000000"/>
          <w:spacing w:val="-10"/>
          <w:szCs w:val="22"/>
          <w:lang w:val="en-US" w:eastAsia="en-US" w:bidi="ar-SA"/>
        </w:rPr>
        <w:t>11</w:t>
      </w:r>
      <w:r>
        <w:rPr>
          <w:rFonts w:eastAsiaTheme="minorEastAsia" w:hAnsiTheme="minorHAnsi" w:cstheme="minorBidi"/>
          <w:color w:val="000000"/>
          <w:spacing w:val="12"/>
          <w:szCs w:val="22"/>
          <w:lang w:val="en-US" w:eastAsia="en-US" w:bidi="ar-SA"/>
        </w:rPr>
        <w:t xml:space="preserve"> </w:t>
      </w:r>
      <w:r>
        <w:rPr>
          <w:rFonts w:ascii="SimSun" w:hAnsi="SimSun" w:eastAsiaTheme="minorEastAsia" w:cs="SimSun"/>
          <w:color w:val="000000"/>
          <w:spacing w:val="3"/>
          <w:szCs w:val="22"/>
          <w:lang w:val="en-US" w:eastAsia="en-US" w:bidi="ar-SA"/>
        </w:rPr>
        <w:t>月通过废</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气、废水环境保护设施的自主验收和噪声、固废环境保护设施的竣工验收。</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PHTRAR+TimesNewRomanPSMT" w:eastAsiaTheme="minorEastAsia" w:hAnsiTheme="minorHAnsi" w:cstheme="minorBidi"/>
          <w:color w:val="000000"/>
          <w:szCs w:val="22"/>
          <w:lang w:val="en-US" w:eastAsia="en-US" w:bidi="ar-SA"/>
        </w:rPr>
        <w:t>2016</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年随着杭州市实施大气污染防治实施计划和热电联产行业综合改造升</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级行动计划的开展，为配合实施燃煤小锅炉及导热油锅炉关停，加快热电行业转</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达业转型升级和促进企业节能减排，企业计划实施高温高压机组节能技改项目，</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于</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2016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日，取得原杭州市环境保护局的批复意见（文号：大江东环评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批〔</w:t>
      </w:r>
      <w:r>
        <w:rPr>
          <w:rFonts w:ascii="PHTRAR+TimesNewRomanPSMT" w:eastAsiaTheme="minorEastAsia" w:hAnsiTheme="minorHAnsi" w:cstheme="minorBidi"/>
          <w:color w:val="000000"/>
          <w:szCs w:val="22"/>
          <w:lang w:val="en-US" w:eastAsia="en-US" w:bidi="ar-SA"/>
        </w:rPr>
        <w:t>2016</w:t>
      </w:r>
      <w:r>
        <w:rPr>
          <w:rFonts w:ascii="SimSun" w:hAnsi="SimSun" w:eastAsiaTheme="minorEastAsia" w:cs="SimSun"/>
          <w:color w:val="000000"/>
          <w:szCs w:val="22"/>
          <w:lang w:val="en-US" w:eastAsia="en-US" w:bidi="ar-SA"/>
        </w:rPr>
        <w:t>〕</w:t>
      </w:r>
      <w:r>
        <w:rPr>
          <w:rFonts w:ascii="PHTRAR+TimesNewRomanPSMT" w:eastAsiaTheme="minorEastAsia" w:hAnsiTheme="minorHAnsi" w:cstheme="minorBidi"/>
          <w:color w:val="000000"/>
          <w:szCs w:val="22"/>
          <w:lang w:val="en-US" w:eastAsia="en-US" w:bidi="ar-SA"/>
        </w:rPr>
        <w:t>74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0"/>
          <w:szCs w:val="22"/>
          <w:lang w:val="en-US" w:eastAsia="en-US" w:bidi="ar-SA"/>
        </w:rPr>
        <w:t>号）。项目建设规模：新建</w:t>
      </w:r>
      <w:r>
        <w:rPr>
          <w:rFonts w:eastAsiaTheme="minorEastAsia" w:hAnsiTheme="minorHAnsi" w:cstheme="minorBidi"/>
          <w:color w:val="000000"/>
          <w:spacing w:val="10"/>
          <w:szCs w:val="22"/>
          <w:lang w:val="en-US" w:eastAsia="en-US" w:bidi="ar-SA"/>
        </w:rPr>
        <w:t xml:space="preserve"> </w:t>
      </w:r>
      <w:r>
        <w:rPr>
          <w:rFonts w:ascii="PHTRAR+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高温高压循环流化床锅炉、</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配</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汽轮发电机组和</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25MW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汽轮发电机组。项目全部建设后，拆</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除原有的次高温次高压机组。</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根据高温高压背压机组节能技改项目机组分期建设方案：在一期工程</w:t>
      </w:r>
      <w:r>
        <w:rPr>
          <w:rFonts w:eastAsiaTheme="minorEastAsia" w:hAnsiTheme="minorHAnsi" w:cstheme="minorBidi"/>
          <w:color w:val="000000"/>
          <w:spacing w:val="1"/>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炉</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机（即</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130t/h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高温高压锅炉配</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15MW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汽轮发电机组）建设完成后，拆</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除封存的</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次高温高压抽凝汽轮机，</w:t>
      </w:r>
      <w:r>
        <w:rPr>
          <w:rFonts w:ascii="PHTRAR+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w:t>
      </w:r>
      <w:r>
        <w:rPr>
          <w:rFonts w:ascii="PHTRAR+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w:t>
      </w:r>
      <w:r>
        <w:rPr>
          <w:rFonts w:ascii="PHTRAR+TimesNewRomanPSMT" w:eastAsiaTheme="minorEastAsia" w:hAnsiTheme="minorHAnsi" w:cstheme="minorBidi"/>
          <w:color w:val="000000"/>
          <w:spacing w:val="-1"/>
          <w:szCs w:val="22"/>
          <w:lang w:val="en-US" w:eastAsia="en-US" w:bidi="ar-SA"/>
        </w:rPr>
        <w:t>+1</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PHTRAR+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次高温高压</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机组转为备用；剩余的二炉（</w:t>
      </w:r>
      <w:r>
        <w:rPr>
          <w:rFonts w:ascii="PHTRAR+TimesNewRomanPSMT" w:eastAsiaTheme="minorEastAsia" w:hAnsiTheme="minorHAnsi" w:cstheme="minorBidi"/>
          <w:color w:val="000000"/>
          <w:spacing w:val="2"/>
          <w:szCs w:val="22"/>
          <w:lang w:val="en-US" w:eastAsia="en-US" w:bidi="ar-SA"/>
        </w:rPr>
        <w:t>2</w:t>
      </w:r>
      <w:r>
        <w:rPr>
          <w:rFonts w:ascii="SimSun" w:hAnsi="SimSun" w:eastAsiaTheme="minorEastAsia" w:cs="SimSun"/>
          <w:color w:val="000000"/>
          <w:spacing w:val="2"/>
          <w:szCs w:val="22"/>
          <w:lang w:val="en-US" w:eastAsia="en-US" w:bidi="ar-SA"/>
        </w:rPr>
        <w:t>×</w:t>
      </w:r>
      <w:r>
        <w:rPr>
          <w:rFonts w:ascii="PHTRAR+TimesNewRomanPSMT" w:eastAsiaTheme="minorEastAsia" w:hAnsiTheme="minorHAnsi" w:cstheme="minorBidi"/>
          <w:color w:val="000000"/>
          <w:szCs w:val="22"/>
          <w:lang w:val="en-US" w:eastAsia="en-US" w:bidi="ar-SA"/>
        </w:rPr>
        <w:t>130t/h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高温高压锅炉）一机（</w:t>
      </w:r>
      <w:r>
        <w:rPr>
          <w:rFonts w:ascii="PHTRA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pacing w:val="2"/>
          <w:szCs w:val="22"/>
          <w:lang w:val="en-US" w:eastAsia="en-US" w:bidi="ar-SA"/>
        </w:rPr>
        <w:t xml:space="preserve"> </w:t>
      </w:r>
      <w:r>
        <w:rPr>
          <w:rFonts w:ascii="PHTRAR+TimesNewRomanPSMT" w:eastAsiaTheme="minorEastAsia" w:hAnsiTheme="minorHAnsi" w:cstheme="minorBidi"/>
          <w:color w:val="000000"/>
          <w:szCs w:val="22"/>
          <w:lang w:val="en-US" w:eastAsia="en-US" w:bidi="ar-SA"/>
        </w:rPr>
        <w:t>25MW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汽轮</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发电机组）根据一期工程实际建成时间和工作进度再作安排。</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至</w:t>
      </w:r>
      <w:r>
        <w:rPr>
          <w:rFonts w:eastAsiaTheme="minorEastAsia" w:hAnsiTheme="minorHAnsi" w:cstheme="minorBidi"/>
          <w:color w:val="000000"/>
          <w:szCs w:val="22"/>
          <w:lang w:val="en-US" w:eastAsia="en-US" w:bidi="ar-SA"/>
        </w:rPr>
        <w:t xml:space="preserve"> </w:t>
      </w:r>
      <w:r>
        <w:rPr>
          <w:rFonts w:ascii="IBSARQ+TimesNewRomanPS-BoldMT" w:eastAsiaTheme="minorEastAsia" w:hAnsiTheme="minorHAnsi" w:cstheme="minorBidi"/>
          <w:color w:val="000000"/>
          <w:szCs w:val="22"/>
          <w:lang w:val="en-US" w:eastAsia="en-US" w:bidi="ar-SA"/>
        </w:rPr>
        <w:t>2019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年，项目完成一期工程</w:t>
      </w:r>
      <w:r>
        <w:rPr>
          <w:rFonts w:eastAsiaTheme="minorEastAsia" w:hAnsiTheme="minorHAnsi" w:cstheme="minorBidi"/>
          <w:color w:val="000000"/>
          <w:spacing w:val="-1"/>
          <w:szCs w:val="22"/>
          <w:lang w:val="en-US" w:eastAsia="en-US" w:bidi="ar-SA"/>
        </w:rPr>
        <w:t xml:space="preserve"> </w:t>
      </w:r>
      <w:r>
        <w:rPr>
          <w:rFonts w:ascii="IBSARQ+TimesNewRomanPS-Bold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炉</w:t>
      </w:r>
      <w:r>
        <w:rPr>
          <w:rFonts w:eastAsiaTheme="minorEastAsia" w:hAnsiTheme="minorHAnsi" w:cstheme="minorBidi"/>
          <w:color w:val="000000"/>
          <w:spacing w:val="2"/>
          <w:szCs w:val="22"/>
          <w:lang w:val="en-US" w:eastAsia="en-US" w:bidi="ar-SA"/>
        </w:rPr>
        <w:t xml:space="preserve"> </w:t>
      </w:r>
      <w:r>
        <w:rPr>
          <w:rFonts w:ascii="IBSARQ+TimesNewRomanPS-Bold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机，即</w:t>
      </w:r>
      <w:r>
        <w:rPr>
          <w:rFonts w:eastAsiaTheme="minorEastAsia" w:hAnsiTheme="minorHAnsi" w:cstheme="minorBidi"/>
          <w:color w:val="000000"/>
          <w:spacing w:val="-1"/>
          <w:szCs w:val="22"/>
          <w:lang w:val="en-US" w:eastAsia="en-US" w:bidi="ar-SA"/>
        </w:rPr>
        <w:t xml:space="preserve"> </w:t>
      </w:r>
      <w:r>
        <w:rPr>
          <w:rFonts w:ascii="IBSARQ+TimesNewRomanPS-Bold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IBSARQ+TimesNewRomanPS-BoldMT" w:eastAsiaTheme="minorEastAsia" w:hAnsiTheme="minorHAnsi" w:cstheme="minorBidi"/>
          <w:color w:val="000000"/>
          <w:szCs w:val="22"/>
          <w:lang w:val="en-US" w:eastAsia="en-US" w:bidi="ar-SA"/>
        </w:rPr>
        <w:t>130t/h</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高温高压锅炉配</w:t>
      </w:r>
      <w:r>
        <w:rPr>
          <w:rFonts w:eastAsiaTheme="minorEastAsia" w:hAnsiTheme="minorHAnsi" w:cstheme="minorBidi"/>
          <w:color w:val="000000"/>
          <w:spacing w:val="-1"/>
          <w:szCs w:val="22"/>
          <w:lang w:val="en-US" w:eastAsia="en-US" w:bidi="ar-SA"/>
        </w:rPr>
        <w:t xml:space="preserve"> </w:t>
      </w:r>
      <w:r>
        <w:rPr>
          <w:rFonts w:ascii="IBSARQ+TimesNewRomanPS-BoldMT" w:eastAsiaTheme="minorEastAsia" w:hAnsiTheme="minorHAnsi" w:cstheme="minorBidi"/>
          <w:color w:val="000000"/>
          <w:szCs w:val="22"/>
          <w:lang w:val="en-US" w:eastAsia="en-US" w:bidi="ar-SA"/>
        </w:rPr>
        <w:t>1</w:t>
      </w:r>
    </w:p>
    <w:p>
      <w:pPr>
        <w:spacing w:before="387"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PHTRAR+TimesNewRomanPSMT" w:eastAsiaTheme="minorEastAsia" w:hAnsiTheme="minorHAnsi" w:cstheme="minorBidi"/>
          <w:color w:val="000000"/>
          <w:sz w:val="18"/>
          <w:szCs w:val="22"/>
          <w:lang w:val="en-US" w:eastAsia="en-US" w:bidi="ar-SA"/>
        </w:rPr>
        <w:t>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9" w:name="br1_8"/>
      <w:bookmarkEnd w:id="9"/>
      <w:r>
        <w:rPr>
          <w:noProof/>
        </w:rPr>
        <w:pict>
          <v:shape id="_x0000_s1033" type="#_x0000_t75" style="width:417.3pt;height:2.7pt;margin-top:53.3pt;margin-left:89pt;mso-position-horizontal-relative:page;mso-position-vertical-relative:page;position:absolute;z-index:-251499520">
            <v:imagedata r:id="rId6" o:title=""/>
          </v:shape>
        </w:pict>
      </w:r>
      <w:bookmarkStart w:id="10" w:name="br1_9"/>
      <w:bookmarkEnd w:id="10"/>
      <w:r>
        <w:rPr>
          <w:noProof/>
        </w:rPr>
        <w:pict>
          <v:shape id="_x0000_s1034" type="#_x0000_t75" style="width:418.15pt;height:2.6pt;margin-top:780.95pt;margin-left:89pt;mso-position-horizontal-relative:page;mso-position-vertical-relative:page;position:absolute;z-index:-25165414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VUNK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VUNK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IVUNKK+TimesNewRomanPSMT" w:eastAsiaTheme="minorEastAsia" w:hAnsiTheme="minorHAnsi" w:cstheme="minorBidi"/>
          <w:color w:val="000000"/>
          <w:spacing w:val="1"/>
          <w:sz w:val="18"/>
          <w:szCs w:val="22"/>
          <w:lang w:val="en-US" w:eastAsia="en-US" w:bidi="ar-SA"/>
        </w:rPr>
        <w:t>1</w:t>
      </w:r>
      <w:r>
        <w:rPr>
          <w:rFonts w:ascii="SimHei" w:hAnsi="SimHei" w:eastAsiaTheme="minorEastAsia" w:cs="SimHei"/>
          <w:color w:val="000000"/>
          <w:sz w:val="18"/>
          <w:szCs w:val="22"/>
          <w:lang w:val="en-US" w:eastAsia="en-US" w:bidi="ar-SA"/>
        </w:rPr>
        <w:t>、概述</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15MW</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3"/>
          <w:szCs w:val="22"/>
          <w:lang w:val="en-US" w:eastAsia="en-US" w:bidi="ar-SA"/>
        </w:rPr>
        <w:t>汽轮发电机组，并通过了废气、废水、噪声环境保护设施的自主验收；</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固废环境保护设施于</w:t>
      </w:r>
      <w:r>
        <w:rPr>
          <w:rFonts w:eastAsiaTheme="minorEastAsia" w:hAnsiTheme="minorHAnsi" w:cstheme="minorBidi"/>
          <w:color w:val="000000"/>
          <w:spacing w:val="-2"/>
          <w:szCs w:val="22"/>
          <w:lang w:val="en-US" w:eastAsia="en-US" w:bidi="ar-SA"/>
        </w:rPr>
        <w:t xml:space="preserve"> </w:t>
      </w:r>
      <w:r>
        <w:rPr>
          <w:rFonts w:ascii="UGAACE+TimesNewRomanPS-BoldMT" w:eastAsiaTheme="minorEastAsia" w:hAnsiTheme="minorHAnsi" w:cstheme="minorBidi"/>
          <w:color w:val="000000"/>
          <w:szCs w:val="22"/>
          <w:lang w:val="en-US" w:eastAsia="en-US" w:bidi="ar-SA"/>
        </w:rPr>
        <w:t>2019</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5"/>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12</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5"/>
          <w:szCs w:val="22"/>
          <w:lang w:val="en-US" w:eastAsia="en-US" w:bidi="ar-SA"/>
        </w:rPr>
        <w:t>月通过了原杭州市大江东产业集聚区环境保护</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局的竣工验收，验收文号为：大江东环验〔</w:t>
      </w:r>
      <w:r>
        <w:rPr>
          <w:rFonts w:ascii="UGAACE+TimesNewRomanPS-BoldMT" w:eastAsiaTheme="minorEastAsia" w:hAnsiTheme="minorHAnsi" w:cstheme="minorBidi"/>
          <w:color w:val="000000"/>
          <w:szCs w:val="22"/>
          <w:lang w:val="en-US" w:eastAsia="en-US" w:bidi="ar-SA"/>
        </w:rPr>
        <w:t>2019</w:t>
      </w:r>
      <w:r>
        <w:rPr>
          <w:rFonts w:ascii="SimSun" w:hAnsi="SimSun" w:eastAsiaTheme="minorEastAsia" w:cs="SimSun"/>
          <w:color w:val="000000"/>
          <w:szCs w:val="22"/>
          <w:lang w:val="en-US" w:eastAsia="en-US" w:bidi="ar-SA"/>
        </w:rPr>
        <w:t>〕</w:t>
      </w:r>
      <w:r>
        <w:rPr>
          <w:rFonts w:ascii="UGAACE+TimesNewRomanPS-BoldMT" w:eastAsiaTheme="minorEastAsia" w:hAnsiTheme="minorHAnsi" w:cstheme="minorBidi"/>
          <w:color w:val="000000"/>
          <w:szCs w:val="22"/>
          <w:lang w:val="en-US" w:eastAsia="en-US" w:bidi="ar-SA"/>
        </w:rPr>
        <w:t>27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但自</w:t>
      </w:r>
      <w:r>
        <w:rPr>
          <w:rFonts w:eastAsiaTheme="minorEastAsia" w:hAnsiTheme="minorHAnsi" w:cstheme="minorBidi"/>
          <w:color w:val="000000"/>
          <w:szCs w:val="22"/>
          <w:lang w:val="en-US" w:eastAsia="en-US" w:bidi="ar-SA"/>
        </w:rPr>
        <w:t xml:space="preserve"> </w:t>
      </w:r>
      <w:r>
        <w:rPr>
          <w:rFonts w:ascii="IVUNKK+TimesNewRomanPSMT" w:eastAsiaTheme="minorEastAsia" w:hAnsiTheme="minorHAnsi" w:cstheme="minorBidi"/>
          <w:color w:val="000000"/>
          <w:szCs w:val="22"/>
          <w:lang w:val="en-US" w:eastAsia="en-US" w:bidi="ar-SA"/>
        </w:rPr>
        <w:t>2020</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年以来，因疫情反复等原因，项目建设进度延宕，目前整个项目</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处于过渡期状态，原</w:t>
      </w:r>
      <w:r>
        <w:rPr>
          <w:rFonts w:eastAsiaTheme="minorEastAsia" w:hAnsiTheme="minorHAnsi" w:cstheme="minorBidi"/>
          <w:color w:val="000000"/>
          <w:spacing w:val="4"/>
          <w:szCs w:val="22"/>
          <w:lang w:val="en-US" w:eastAsia="en-US" w:bidi="ar-SA"/>
        </w:rPr>
        <w:t xml:space="preserve"> </w:t>
      </w:r>
      <w:r>
        <w:rPr>
          <w:rFonts w:ascii="IVUNKK+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8"/>
          <w:szCs w:val="22"/>
          <w:lang w:val="en-US" w:eastAsia="en-US" w:bidi="ar-SA"/>
        </w:rPr>
        <w:t>机组（即</w:t>
      </w:r>
      <w:r>
        <w:rPr>
          <w:rFonts w:eastAsiaTheme="minorEastAsia" w:hAnsiTheme="minorHAnsi" w:cstheme="minorBidi"/>
          <w:color w:val="000000"/>
          <w:spacing w:val="8"/>
          <w:szCs w:val="22"/>
          <w:lang w:val="en-US" w:eastAsia="en-US" w:bidi="ar-SA"/>
        </w:rPr>
        <w:t xml:space="preserve"> </w:t>
      </w:r>
      <w:r>
        <w:rPr>
          <w:rFonts w:ascii="IVUNKK+TimesNewRomanPSMT" w:hAnsi="IVUNKK+TimesNewRomanPSMT" w:eastAsiaTheme="minorEastAsia" w:cs="IVUNKK+TimesNewRomanPSMT"/>
          <w:color w:val="000000"/>
          <w:szCs w:val="22"/>
          <w:lang w:val="en-US" w:eastAsia="en-US" w:bidi="ar-SA"/>
        </w:rPr>
        <w:t>1×75t/h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w:t>
      </w:r>
      <w:r>
        <w:rPr>
          <w:rFonts w:ascii="IVUNKK+TimesNewRomanPSMT" w:eastAsiaTheme="minorEastAsia" w:hAnsiTheme="minorHAnsi" w:cstheme="minorBidi"/>
          <w:color w:val="000000"/>
          <w:spacing w:val="-1"/>
          <w:szCs w:val="22"/>
          <w:lang w:val="en-US" w:eastAsia="en-US" w:bidi="ar-SA"/>
        </w:rPr>
        <w:t>+1</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IVUNKK+TimesNewRomanPSMT" w:eastAsiaTheme="minorEastAsia" w:hAnsiTheme="minorHAnsi" w:cstheme="minorBidi"/>
          <w:color w:val="000000"/>
          <w:szCs w:val="22"/>
          <w:lang w:val="en-US" w:eastAsia="en-US" w:bidi="ar-SA"/>
        </w:rPr>
        <w:t>6MW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3"/>
          <w:szCs w:val="22"/>
          <w:lang w:val="en-US" w:eastAsia="en-US" w:bidi="ar-SA"/>
        </w:rPr>
        <w:t>次高温高压机组）已停</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止生产，企业现状实际为</w:t>
      </w:r>
      <w:r>
        <w:rPr>
          <w:rFonts w:eastAsiaTheme="minorEastAsia" w:hAnsiTheme="minorHAnsi" w:cstheme="minorBidi"/>
          <w:color w:val="000000"/>
          <w:spacing w:val="11"/>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130t/h</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高温高压锅炉</w:t>
      </w:r>
      <w:r>
        <w:rPr>
          <w:rFonts w:ascii="UGAACE+TimesNewRomanPS-Bold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15MW</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高温高压背压发</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电机组、</w:t>
      </w:r>
      <w:r>
        <w:rPr>
          <w:rFonts w:ascii="UGAACE+TimesNewRomanPS-BoldMT" w:eastAsiaTheme="minorEastAsia" w:hAnsiTheme="minorHAnsi" w:cstheme="minorBidi"/>
          <w:color w:val="000000"/>
          <w:spacing w:val="10"/>
          <w:szCs w:val="22"/>
          <w:lang w:val="en-US" w:eastAsia="en-US" w:bidi="ar-SA"/>
        </w:rPr>
        <w:t>1</w:t>
      </w:r>
      <w:r>
        <w:rPr>
          <w:rFonts w:ascii="SimSun" w:hAnsi="SimSun" w:eastAsiaTheme="minorEastAsia" w:cs="SimSun"/>
          <w:color w:val="000000"/>
          <w:spacing w:val="10"/>
          <w:szCs w:val="22"/>
          <w:lang w:val="en-US" w:eastAsia="en-US" w:bidi="ar-SA"/>
        </w:rPr>
        <w:t>×</w:t>
      </w:r>
      <w:r>
        <w:rPr>
          <w:rFonts w:ascii="UGAACE+TimesNewRomanPS-BoldMT" w:eastAsiaTheme="minorEastAsia" w:hAnsiTheme="minorHAnsi" w:cstheme="minorBidi"/>
          <w:color w:val="000000"/>
          <w:szCs w:val="22"/>
          <w:lang w:val="en-US" w:eastAsia="en-US" w:bidi="ar-SA"/>
        </w:rPr>
        <w:t>75t/h</w:t>
      </w:r>
      <w:r>
        <w:rPr>
          <w:rFonts w:eastAsiaTheme="minorEastAsia" w:hAnsiTheme="minorHAnsi" w:cstheme="minorBidi"/>
          <w:color w:val="000000"/>
          <w:spacing w:val="11"/>
          <w:szCs w:val="22"/>
          <w:lang w:val="en-US" w:eastAsia="en-US" w:bidi="ar-SA"/>
        </w:rPr>
        <w:t xml:space="preserve"> </w:t>
      </w:r>
      <w:r>
        <w:rPr>
          <w:rFonts w:ascii="SimSun" w:hAnsi="SimSun" w:eastAsiaTheme="minorEastAsia" w:cs="SimSun"/>
          <w:color w:val="000000"/>
          <w:spacing w:val="10"/>
          <w:szCs w:val="22"/>
          <w:lang w:val="en-US" w:eastAsia="en-US" w:bidi="ar-SA"/>
        </w:rPr>
        <w:t>锅炉</w:t>
      </w:r>
      <w:r>
        <w:rPr>
          <w:rFonts w:ascii="UGAACE+TimesNewRomanPS-BoldMT" w:eastAsiaTheme="minorEastAsia" w:hAnsiTheme="minorHAnsi" w:cstheme="minorBidi"/>
          <w:color w:val="000000"/>
          <w:szCs w:val="22"/>
          <w:lang w:val="en-US" w:eastAsia="en-US" w:bidi="ar-SA"/>
        </w:rPr>
        <w:t>+1</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pacing w:val="10"/>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12MW</w:t>
      </w:r>
      <w:r>
        <w:rPr>
          <w:rFonts w:eastAsiaTheme="minorEastAsia" w:hAnsiTheme="minorHAnsi" w:cstheme="minorBidi"/>
          <w:color w:val="000000"/>
          <w:spacing w:val="12"/>
          <w:szCs w:val="22"/>
          <w:lang w:val="en-US" w:eastAsia="en-US" w:bidi="ar-SA"/>
        </w:rPr>
        <w:t xml:space="preserve"> </w:t>
      </w:r>
      <w:r>
        <w:rPr>
          <w:rFonts w:ascii="SimSun" w:hAnsi="SimSun" w:eastAsiaTheme="minorEastAsia" w:cs="SimSun"/>
          <w:color w:val="000000"/>
          <w:spacing w:val="10"/>
          <w:szCs w:val="22"/>
          <w:lang w:val="en-US" w:eastAsia="en-US" w:bidi="ar-SA"/>
        </w:rPr>
        <w:t>次高温高压抽凝发电机组正常运行（</w:t>
      </w:r>
      <w:r>
        <w:rPr>
          <w:rFonts w:ascii="UGAACE+TimesNewRomanPS-BoldMT" w:eastAsiaTheme="minorEastAsia" w:hAnsiTheme="minorHAnsi" w:cstheme="minorBidi"/>
          <w:color w:val="000000"/>
          <w:szCs w:val="22"/>
          <w:lang w:val="en-US" w:eastAsia="en-US" w:bidi="ar-SA"/>
        </w:rPr>
        <w:t>1</w:t>
      </w:r>
      <w:r>
        <w:rPr>
          <w:rFonts w:eastAsiaTheme="minorEastAsia" w:hAnsiTheme="minorHAnsi" w:cstheme="minorBidi"/>
          <w:color w:val="000000"/>
          <w:spacing w:val="10"/>
          <w:szCs w:val="22"/>
          <w:lang w:val="en-US" w:eastAsia="en-US" w:bidi="ar-SA"/>
        </w:rPr>
        <w:t xml:space="preserve"> </w:t>
      </w:r>
      <w:r>
        <w:rPr>
          <w:rFonts w:ascii="SimSun" w:hAnsi="SimSun" w:eastAsiaTheme="minorEastAsia" w:cs="SimSun"/>
          <w:color w:val="000000"/>
          <w:szCs w:val="22"/>
          <w:lang w:val="en-US" w:eastAsia="en-US" w:bidi="ar-SA"/>
        </w:rPr>
        <w:t>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UGAACE+TimesNewRomanPS-BoldMT" w:eastAsiaTheme="minorEastAsia" w:hAnsiTheme="minorHAnsi" w:cstheme="minorBidi"/>
          <w:color w:val="000000"/>
          <w:szCs w:val="22"/>
          <w:lang w:val="en-US" w:eastAsia="en-US" w:bidi="ar-SA"/>
        </w:rPr>
        <w:t>12MW</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8"/>
          <w:szCs w:val="22"/>
          <w:lang w:val="en-US" w:eastAsia="en-US" w:bidi="ar-SA"/>
        </w:rPr>
        <w:t>次高温高压抽凝汽轮机封存）。</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IVUNKK+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年企业热负荷最大约</w:t>
      </w:r>
      <w:r>
        <w:rPr>
          <w:rFonts w:eastAsiaTheme="minorEastAsia" w:hAnsiTheme="minorHAnsi" w:cstheme="minorBidi"/>
          <w:color w:val="000000"/>
          <w:szCs w:val="22"/>
          <w:lang w:val="en-US" w:eastAsia="en-US" w:bidi="ar-SA"/>
        </w:rPr>
        <w:t xml:space="preserve"> </w:t>
      </w:r>
      <w:r>
        <w:rPr>
          <w:rFonts w:ascii="IVUNKK+TimesNewRomanPSMT" w:eastAsiaTheme="minorEastAsia" w:hAnsiTheme="minorHAnsi" w:cstheme="minorBidi"/>
          <w:color w:val="000000"/>
          <w:szCs w:val="22"/>
          <w:lang w:val="en-US" w:eastAsia="en-US" w:bidi="ar-SA"/>
        </w:rPr>
        <w:t>210t/h</w:t>
      </w:r>
      <w:r>
        <w:rPr>
          <w:rFonts w:ascii="SimSun" w:hAnsi="SimSun" w:eastAsiaTheme="minorEastAsia" w:cs="SimSun"/>
          <w:color w:val="000000"/>
          <w:spacing w:val="-7"/>
          <w:szCs w:val="22"/>
          <w:lang w:val="en-US" w:eastAsia="en-US" w:bidi="ar-SA"/>
        </w:rPr>
        <w:t>，平均约</w:t>
      </w:r>
      <w:r>
        <w:rPr>
          <w:rFonts w:eastAsiaTheme="minorEastAsia" w:hAnsiTheme="minorHAnsi" w:cstheme="minorBidi"/>
          <w:color w:val="000000"/>
          <w:spacing w:val="7"/>
          <w:szCs w:val="22"/>
          <w:lang w:val="en-US" w:eastAsia="en-US" w:bidi="ar-SA"/>
        </w:rPr>
        <w:t xml:space="preserve"> </w:t>
      </w:r>
      <w:r>
        <w:rPr>
          <w:rFonts w:ascii="IVUNKK+TimesNewRomanPSMT" w:eastAsiaTheme="minorEastAsia" w:hAnsiTheme="minorHAnsi" w:cstheme="minorBidi"/>
          <w:color w:val="000000"/>
          <w:szCs w:val="22"/>
          <w:lang w:val="en-US" w:eastAsia="en-US" w:bidi="ar-SA"/>
        </w:rPr>
        <w:t>150t/h</w:t>
      </w:r>
      <w:r>
        <w:rPr>
          <w:rFonts w:ascii="SimSun" w:hAnsi="SimSun" w:eastAsiaTheme="minorEastAsia" w:cs="SimSun"/>
          <w:color w:val="000000"/>
          <w:spacing w:val="-3"/>
          <w:szCs w:val="22"/>
          <w:lang w:val="en-US" w:eastAsia="en-US" w:bidi="ar-SA"/>
        </w:rPr>
        <w:t>，日常运行中因供热负荷和</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机组抽汽能力不匹配，机组抽汽调节能力不能满足外网蒸汽负荷的变化，需要过</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多地投入减温减压器直接供热，方可满足供热需求，</w:t>
      </w:r>
      <w:r>
        <w:rPr>
          <w:rFonts w:ascii="IVUNKK+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年供热超</w:t>
      </w:r>
      <w:r>
        <w:rPr>
          <w:rFonts w:eastAsiaTheme="minorEastAsia" w:hAnsiTheme="minorHAnsi" w:cstheme="minorBidi"/>
          <w:color w:val="000000"/>
          <w:spacing w:val="2"/>
          <w:szCs w:val="22"/>
          <w:lang w:val="en-US" w:eastAsia="en-US" w:bidi="ar-SA"/>
        </w:rPr>
        <w:t xml:space="preserve"> </w:t>
      </w:r>
      <w:r>
        <w:rPr>
          <w:rFonts w:ascii="IVUNKK+TimesNewRomanPSMT" w:eastAsiaTheme="minorEastAsia" w:hAnsiTheme="minorHAnsi" w:cstheme="minorBidi"/>
          <w:color w:val="000000"/>
          <w:szCs w:val="22"/>
          <w:lang w:val="en-US" w:eastAsia="en-US" w:bidi="ar-SA"/>
        </w:rPr>
        <w:t>100</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万吨，</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已达饱和状态。截至</w:t>
      </w:r>
      <w:r>
        <w:rPr>
          <w:rFonts w:eastAsiaTheme="minorEastAsia" w:hAnsiTheme="minorHAnsi" w:cstheme="minorBidi"/>
          <w:color w:val="000000"/>
          <w:spacing w:val="3"/>
          <w:szCs w:val="22"/>
          <w:lang w:val="en-US" w:eastAsia="en-US" w:bidi="ar-SA"/>
        </w:rPr>
        <w:t xml:space="preserve"> </w:t>
      </w:r>
      <w:r>
        <w:rPr>
          <w:rFonts w:ascii="IVUNKK+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年底，企业供热用户达到</w:t>
      </w:r>
      <w:r>
        <w:rPr>
          <w:rFonts w:eastAsiaTheme="minorEastAsia" w:hAnsiTheme="minorHAnsi" w:cstheme="minorBidi"/>
          <w:color w:val="000000"/>
          <w:spacing w:val="3"/>
          <w:szCs w:val="22"/>
          <w:lang w:val="en-US" w:eastAsia="en-US" w:bidi="ar-SA"/>
        </w:rPr>
        <w:t xml:space="preserve"> </w:t>
      </w:r>
      <w:r>
        <w:rPr>
          <w:rFonts w:ascii="IVUNKK+TimesNewRomanPSMT" w:eastAsiaTheme="minorEastAsia" w:hAnsiTheme="minorHAnsi" w:cstheme="minorBidi"/>
          <w:color w:val="000000"/>
          <w:szCs w:val="22"/>
          <w:lang w:val="en-US" w:eastAsia="en-US" w:bidi="ar-SA"/>
        </w:rPr>
        <w:t>23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家，随着园区的发展和钱</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江染整的中温中压技改，供热负荷还有进一步上升趋势，预计</w:t>
      </w:r>
      <w:r>
        <w:rPr>
          <w:rFonts w:eastAsiaTheme="minorEastAsia" w:hAnsiTheme="minorHAnsi" w:cstheme="minorBidi"/>
          <w:color w:val="000000"/>
          <w:spacing w:val="-1"/>
          <w:szCs w:val="22"/>
          <w:lang w:val="en-US" w:eastAsia="en-US" w:bidi="ar-SA"/>
        </w:rPr>
        <w:t xml:space="preserve"> </w:t>
      </w:r>
      <w:r>
        <w:rPr>
          <w:rFonts w:ascii="IVUNKK+TimesNewRomanPSMT" w:eastAsiaTheme="minorEastAsia" w:hAnsiTheme="minorHAnsi" w:cstheme="minorBidi"/>
          <w:color w:val="000000"/>
          <w:szCs w:val="22"/>
          <w:lang w:val="en-US" w:eastAsia="en-US" w:bidi="ar-SA"/>
        </w:rPr>
        <w:t>2023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年将至少新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增</w:t>
      </w:r>
      <w:r>
        <w:rPr>
          <w:rFonts w:eastAsiaTheme="minorEastAsia" w:hAnsiTheme="minorHAnsi" w:cstheme="minorBidi"/>
          <w:color w:val="000000"/>
          <w:spacing w:val="60"/>
          <w:szCs w:val="22"/>
          <w:lang w:val="en-US" w:eastAsia="en-US" w:bidi="ar-SA"/>
        </w:rPr>
        <w:t xml:space="preserve"> </w:t>
      </w:r>
      <w:r>
        <w:rPr>
          <w:rFonts w:ascii="IVUNKK+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pacing w:val="-16"/>
          <w:szCs w:val="22"/>
          <w:lang w:val="en-US" w:eastAsia="en-US" w:bidi="ar-SA"/>
        </w:rPr>
        <w:t>万余吨需求，但企业剩余的二炉（</w:t>
      </w:r>
      <w:r>
        <w:rPr>
          <w:rFonts w:ascii="IVUNKK+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w:t>
      </w:r>
      <w:r>
        <w:rPr>
          <w:rFonts w:ascii="IVUNKK+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pacing w:val="-24"/>
          <w:szCs w:val="22"/>
          <w:lang w:val="en-US" w:eastAsia="en-US" w:bidi="ar-SA"/>
        </w:rPr>
        <w:t>高温高压锅炉）一机（</w:t>
      </w:r>
      <w:r>
        <w:rPr>
          <w:rFonts w:ascii="IVUNKK+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pacing w:val="-17"/>
          <w:szCs w:val="22"/>
          <w:lang w:val="en-US" w:eastAsia="en-US" w:bidi="ar-SA"/>
        </w:rPr>
        <w:t xml:space="preserve"> </w:t>
      </w:r>
      <w:r>
        <w:rPr>
          <w:rFonts w:ascii="IVUNKK+TimesNewRomanPSMT" w:eastAsiaTheme="minorEastAsia" w:hAnsiTheme="minorHAnsi" w:cstheme="minorBidi"/>
          <w:color w:val="000000"/>
          <w:szCs w:val="22"/>
          <w:lang w:val="en-US" w:eastAsia="en-US" w:bidi="ar-SA"/>
        </w:rPr>
        <w:t>25MW</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2"/>
          <w:szCs w:val="22"/>
          <w:lang w:val="en-US" w:eastAsia="en-US" w:bidi="ar-SA"/>
        </w:rPr>
        <w:t>汽轮发电机组）建设尚未提上日程，因此，企业拟在过渡期内，改造封存的</w:t>
      </w:r>
      <w:r>
        <w:rPr>
          <w:rFonts w:eastAsiaTheme="minorEastAsia" w:hAnsiTheme="minorHAnsi" w:cstheme="minorBidi"/>
          <w:color w:val="000000"/>
          <w:spacing w:val="12"/>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12MW</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次高温高压抽凝汽轮机组为</w:t>
      </w:r>
      <w:r>
        <w:rPr>
          <w:rFonts w:eastAsiaTheme="minorEastAsia" w:hAnsiTheme="minorHAnsi" w:cstheme="minorBidi"/>
          <w:color w:val="000000"/>
          <w:spacing w:val="2"/>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12MW</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次高温高压背压汽轮机组，并更替</w:t>
      </w:r>
      <w:r>
        <w:rPr>
          <w:rFonts w:eastAsiaTheme="minorEastAsia" w:hAnsiTheme="minorHAnsi" w:cstheme="minorBidi"/>
          <w:color w:val="000000"/>
          <w:spacing w:val="5"/>
          <w:szCs w:val="22"/>
          <w:lang w:val="en-US" w:eastAsia="en-US" w:bidi="ar-SA"/>
        </w:rPr>
        <w:t xml:space="preserve"> </w:t>
      </w:r>
      <w:r>
        <w:rPr>
          <w:rFonts w:ascii="UGAACE+TimesNewRomanPS-Bold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UGAACE+TimesNewRomanPS-BoldMT" w:eastAsiaTheme="minorEastAsia" w:hAnsiTheme="minorHAnsi" w:cstheme="minorBidi"/>
          <w:color w:val="000000"/>
          <w:szCs w:val="22"/>
          <w:lang w:val="en-US" w:eastAsia="en-US" w:bidi="ar-SA"/>
        </w:rPr>
        <w:t>12MW</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3"/>
          <w:szCs w:val="22"/>
          <w:lang w:val="en-US" w:eastAsia="en-US" w:bidi="ar-SA"/>
        </w:rPr>
        <w:t>次高温高压抽凝汽轮机组，在不新建机组、不改变锅炉及发电机的情况</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下，提升供热能力。具体改造内容包括：</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UGAACE+TimesNewRomanPS-BoldMT" w:eastAsiaTheme="minorEastAsia" w:hAnsiTheme="minorHAnsi" w:cstheme="minorBidi"/>
          <w:color w:val="000000"/>
          <w:szCs w:val="22"/>
          <w:lang w:val="en-US" w:eastAsia="en-US" w:bidi="ar-SA"/>
        </w:rPr>
        <w:t>1</w:t>
      </w:r>
      <w:r>
        <w:rPr>
          <w:rFonts w:ascii="SimSun" w:hAnsi="SimSun" w:eastAsiaTheme="minorEastAsia" w:cs="SimSun"/>
          <w:color w:val="000000"/>
          <w:spacing w:val="1"/>
          <w:szCs w:val="22"/>
          <w:lang w:val="en-US" w:eastAsia="en-US" w:bidi="ar-SA"/>
        </w:rPr>
        <w:t>、将封存的</w:t>
      </w:r>
      <w:r>
        <w:rPr>
          <w:rFonts w:eastAsiaTheme="minorEastAsia" w:hAnsiTheme="minorHAnsi" w:cstheme="minorBidi"/>
          <w:color w:val="000000"/>
          <w:spacing w:val="-1"/>
          <w:szCs w:val="22"/>
          <w:lang w:val="en-US" w:eastAsia="en-US" w:bidi="ar-SA"/>
        </w:rPr>
        <w:t xml:space="preserve"> </w:t>
      </w:r>
      <w:r>
        <w:rPr>
          <w:rFonts w:ascii="UGAACE+TimesNewRomanPS-BoldMT" w:eastAsiaTheme="minorEastAsia" w:hAnsiTheme="minorHAnsi" w:cstheme="minorBidi"/>
          <w:color w:val="000000"/>
          <w:szCs w:val="22"/>
          <w:lang w:val="en-US" w:eastAsia="en-US" w:bidi="ar-SA"/>
        </w:rPr>
        <w:t>12MW</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次高温高压抽凝汽轮机改造为</w:t>
      </w:r>
      <w:r>
        <w:rPr>
          <w:rFonts w:eastAsiaTheme="minorEastAsia" w:hAnsiTheme="minorHAnsi" w:cstheme="minorBidi"/>
          <w:color w:val="000000"/>
          <w:spacing w:val="-1"/>
          <w:szCs w:val="22"/>
          <w:lang w:val="en-US" w:eastAsia="en-US" w:bidi="ar-SA"/>
        </w:rPr>
        <w:t xml:space="preserve"> </w:t>
      </w:r>
      <w:r>
        <w:rPr>
          <w:rFonts w:ascii="UGAACE+TimesNewRomanPS-BoldMT" w:eastAsiaTheme="minorEastAsia" w:hAnsiTheme="minorHAnsi" w:cstheme="minorBidi"/>
          <w:color w:val="000000"/>
          <w:szCs w:val="22"/>
          <w:lang w:val="en-US" w:eastAsia="en-US" w:bidi="ar-SA"/>
        </w:rPr>
        <w:t>B12-50/10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背压轮机；</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UGAACE+TimesNewRomanPS-BoldMT" w:eastAsiaTheme="minorEastAsia" w:hAnsiTheme="minorHAnsi" w:cstheme="minorBidi"/>
          <w:color w:val="000000"/>
          <w:spacing w:val="29"/>
          <w:szCs w:val="22"/>
          <w:lang w:val="en-US" w:eastAsia="en-US" w:bidi="ar-SA"/>
        </w:rPr>
        <w:t>2</w:t>
      </w:r>
      <w:r>
        <w:rPr>
          <w:rFonts w:ascii="SimSun" w:hAnsi="SimSun" w:eastAsiaTheme="minorEastAsia" w:cs="SimSun"/>
          <w:color w:val="000000"/>
          <w:spacing w:val="29"/>
          <w:szCs w:val="22"/>
          <w:lang w:val="en-US" w:eastAsia="en-US" w:bidi="ar-SA"/>
        </w:rPr>
        <w:t>、将现有的</w:t>
      </w:r>
      <w:r>
        <w:rPr>
          <w:rFonts w:eastAsiaTheme="minorEastAsia" w:hAnsiTheme="minorHAnsi" w:cstheme="minorBidi"/>
          <w:color w:val="000000"/>
          <w:spacing w:val="-3"/>
          <w:szCs w:val="22"/>
          <w:lang w:val="en-US" w:eastAsia="en-US" w:bidi="ar-SA"/>
        </w:rPr>
        <w:t xml:space="preserve"> </w:t>
      </w:r>
      <w:r>
        <w:rPr>
          <w:rFonts w:ascii="UGAACE+TimesNewRomanPS-BoldMT" w:eastAsiaTheme="minorEastAsia" w:hAnsiTheme="minorHAnsi" w:cstheme="minorBidi"/>
          <w:color w:val="000000"/>
          <w:szCs w:val="22"/>
          <w:lang w:val="en-US" w:eastAsia="en-US" w:bidi="ar-SA"/>
        </w:rPr>
        <w:t>3#</w:t>
      </w:r>
      <w:r>
        <w:rPr>
          <w:rFonts w:ascii="SimSun" w:hAnsi="SimSun" w:eastAsiaTheme="minorEastAsia" w:cs="SimSun"/>
          <w:color w:val="000000"/>
          <w:spacing w:val="29"/>
          <w:szCs w:val="22"/>
          <w:lang w:val="en-US" w:eastAsia="en-US" w:bidi="ar-SA"/>
        </w:rPr>
        <w:t>机组的汽轮机由原</w:t>
      </w:r>
      <w:r>
        <w:rPr>
          <w:rFonts w:eastAsiaTheme="minorEastAsia" w:hAnsiTheme="minorHAnsi" w:cstheme="minorBidi"/>
          <w:color w:val="000000"/>
          <w:szCs w:val="22"/>
          <w:lang w:val="en-US" w:eastAsia="en-US" w:bidi="ar-SA"/>
        </w:rPr>
        <w:t xml:space="preserve"> </w:t>
      </w:r>
      <w:r>
        <w:rPr>
          <w:rFonts w:ascii="UGAACE+TimesNewRomanPS-BoldMT" w:eastAsiaTheme="minorEastAsia" w:hAnsiTheme="minorHAnsi" w:cstheme="minorBidi"/>
          <w:color w:val="000000"/>
          <w:szCs w:val="22"/>
          <w:lang w:val="en-US" w:eastAsia="en-US" w:bidi="ar-SA"/>
        </w:rPr>
        <w:t>C12-50/10</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pacing w:val="29"/>
          <w:szCs w:val="22"/>
          <w:lang w:val="en-US" w:eastAsia="en-US" w:bidi="ar-SA"/>
        </w:rPr>
        <w:t>抽汽轮机改为改造后的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UGAACE+TimesNewRomanPS-BoldMT" w:eastAsiaTheme="minorEastAsia" w:hAnsiTheme="minorHAnsi" w:cstheme="minorBidi"/>
          <w:color w:val="000000"/>
          <w:szCs w:val="22"/>
          <w:lang w:val="en-US" w:eastAsia="en-US" w:bidi="ar-SA"/>
        </w:rPr>
        <w:t>B12-50/10</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背压轮机，锅炉及发电机组不变。</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UGAACE+TimesNewRomanPS-Bold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、更改抽汽管道及抽汽口位置，加大管径。</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UGAACE+TimesNewRomanPS-BoldMT" w:eastAsiaTheme="minorEastAsia" w:hAnsiTheme="minorHAnsi" w:cstheme="minorBidi"/>
          <w:color w:val="000000"/>
          <w:szCs w:val="22"/>
          <w:lang w:val="en-US" w:eastAsia="en-US" w:bidi="ar-SA"/>
        </w:rPr>
        <w:t>4</w:t>
      </w:r>
      <w:r>
        <w:rPr>
          <w:rFonts w:ascii="SimSun" w:hAnsi="SimSun" w:eastAsiaTheme="minorEastAsia" w:cs="SimSun"/>
          <w:color w:val="000000"/>
          <w:spacing w:val="1"/>
          <w:szCs w:val="22"/>
          <w:lang w:val="en-US" w:eastAsia="en-US" w:bidi="ar-SA"/>
        </w:rPr>
        <w:t>、汽轮机基础改造。</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改造完成后，经对机组运行方式及热负荷的平衡进行测算，在过渡期内可增</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加抽排汽供热能力</w:t>
      </w:r>
      <w:r>
        <w:rPr>
          <w:rFonts w:eastAsiaTheme="minorEastAsia" w:hAnsiTheme="minorHAnsi" w:cstheme="minorBidi"/>
          <w:color w:val="000000"/>
          <w:szCs w:val="22"/>
          <w:lang w:val="en-US" w:eastAsia="en-US" w:bidi="ar-SA"/>
        </w:rPr>
        <w:t xml:space="preserve"> </w:t>
      </w:r>
      <w:r>
        <w:rPr>
          <w:rFonts w:ascii="IVUNKK+TimesNewRomanPSMT" w:eastAsiaTheme="minorEastAsia" w:hAnsiTheme="minorHAnsi" w:cstheme="minorBidi"/>
          <w:color w:val="000000"/>
          <w:szCs w:val="22"/>
          <w:lang w:val="en-US" w:eastAsia="en-US" w:bidi="ar-SA"/>
        </w:rPr>
        <w:t>80t/h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左右，运行的经济性将有很大改观。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项目已经钱塘区杭州钱塘新区行政审批局（行政服务中心）出具《浙江省工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业</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企</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业</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零</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土</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地</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技</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术</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改</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造</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项</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目</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备</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案</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通</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知</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书</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pacing w:val="-34"/>
          <w:szCs w:val="22"/>
          <w:lang w:val="en-US" w:eastAsia="en-US" w:bidi="ar-SA"/>
        </w:rPr>
        <w:t>》（</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项</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目</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代</w:t>
      </w:r>
      <w:r>
        <w:rPr>
          <w:rFonts w:eastAsiaTheme="minorEastAsia" w:hAnsiTheme="minorHAnsi" w:cstheme="minorBidi"/>
          <w:color w:val="000000"/>
          <w:spacing w:val="29"/>
          <w:szCs w:val="22"/>
          <w:lang w:val="en-US" w:eastAsia="en-US" w:bidi="ar-SA"/>
        </w:rPr>
        <w:t xml:space="preserve"> </w:t>
      </w:r>
      <w:r>
        <w:rPr>
          <w:rFonts w:ascii="SimSun" w:hAnsi="SimSun" w:eastAsiaTheme="minorEastAsia" w:cs="SimSun"/>
          <w:color w:val="000000"/>
          <w:szCs w:val="22"/>
          <w:lang w:val="en-US" w:eastAsia="en-US" w:bidi="ar-SA"/>
        </w:rPr>
        <w:t>码</w:t>
      </w:r>
      <w:r>
        <w:rPr>
          <w:rFonts w:eastAsiaTheme="minorEastAsia" w:hAnsiTheme="minorHAnsi" w:cstheme="minorBidi"/>
          <w:color w:val="000000"/>
          <w:spacing w:val="26"/>
          <w:szCs w:val="22"/>
          <w:lang w:val="en-US" w:eastAsia="en-US" w:bidi="ar-SA"/>
        </w:rPr>
        <w:t xml:space="preserve"> </w:t>
      </w:r>
      <w:r>
        <w:rPr>
          <w:rFonts w:ascii="SimSun" w:hAnsi="SimSun" w:eastAsiaTheme="minorEastAsia" w:cs="SimSun"/>
          <w:color w:val="000000"/>
          <w:szCs w:val="22"/>
          <w:lang w:val="en-US" w:eastAsia="en-US" w:bidi="ar-SA"/>
        </w:rPr>
        <w:t>：</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IVUNKK+TimesNewRomanPSMT" w:eastAsiaTheme="minorEastAsia" w:hAnsiTheme="minorHAnsi" w:cstheme="minorBidi"/>
          <w:color w:val="000000"/>
          <w:szCs w:val="22"/>
          <w:lang w:val="en-US" w:eastAsia="en-US" w:bidi="ar-SA"/>
        </w:rPr>
        <w:t>2303-330114-89-02-366320</w:t>
      </w:r>
      <w:r>
        <w:rPr>
          <w:rFonts w:ascii="SimSun" w:hAnsi="SimSun" w:eastAsiaTheme="minorEastAsia" w:cs="SimSun"/>
          <w:color w:val="000000"/>
          <w:spacing w:val="-7"/>
          <w:szCs w:val="22"/>
          <w:lang w:val="en-US" w:eastAsia="en-US" w:bidi="ar-SA"/>
        </w:rPr>
        <w:t>），已经根据《中华人民共和国环境影响评价法》及国</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务院令第</w:t>
      </w:r>
      <w:r>
        <w:rPr>
          <w:rFonts w:eastAsiaTheme="minorEastAsia" w:hAnsiTheme="minorHAnsi" w:cstheme="minorBidi"/>
          <w:color w:val="000000"/>
          <w:szCs w:val="22"/>
          <w:lang w:val="en-US" w:eastAsia="en-US" w:bidi="ar-SA"/>
        </w:rPr>
        <w:t xml:space="preserve"> </w:t>
      </w:r>
      <w:r>
        <w:rPr>
          <w:rFonts w:ascii="IVUNKK+TimesNewRomanPSMT" w:eastAsiaTheme="minorEastAsia" w:hAnsiTheme="minorHAnsi" w:cstheme="minorBidi"/>
          <w:color w:val="000000"/>
          <w:szCs w:val="22"/>
          <w:lang w:val="en-US" w:eastAsia="en-US" w:bidi="ar-SA"/>
        </w:rPr>
        <w:t>682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号《国务院关于修改〈建设项目环境保护管理条例〉的决定》有关</w:t>
      </w:r>
    </w:p>
    <w:p>
      <w:pPr>
        <w:spacing w:before="719"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VUNKK+TimesNewRomanPSMT" w:eastAsiaTheme="minorEastAsia" w:hAnsiTheme="minorHAnsi" w:cstheme="minorBidi"/>
          <w:color w:val="000000"/>
          <w:sz w:val="18"/>
          <w:szCs w:val="22"/>
          <w:lang w:val="en-US" w:eastAsia="en-US" w:bidi="ar-SA"/>
        </w:rPr>
        <w:t>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1" w:name="br1_10"/>
      <w:bookmarkEnd w:id="11"/>
      <w:r>
        <w:rPr>
          <w:noProof/>
        </w:rPr>
        <w:pict>
          <v:shape id="_x0000_s1035" type="#_x0000_t75" style="width:417.3pt;height:2.7pt;margin-top:53.3pt;margin-left:89pt;mso-position-horizontal-relative:page;mso-position-vertical-relative:page;position:absolute;z-index:-251498496">
            <v:imagedata r:id="rId6" o:title=""/>
          </v:shape>
        </w:pict>
      </w:r>
      <w:bookmarkStart w:id="12" w:name="br1_11"/>
      <w:bookmarkEnd w:id="12"/>
      <w:r>
        <w:rPr>
          <w:noProof/>
        </w:rPr>
        <w:pict>
          <v:shape id="_x0000_s1036" type="#_x0000_t75" style="width:418.15pt;height:2.6pt;margin-top:780.95pt;margin-left:89pt;mso-position-horizontal-relative:page;mso-position-vertical-relative:page;position:absolute;z-index:-25165312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RFVL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RFVL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QRFVLE+TimesNewRomanPSMT" w:eastAsiaTheme="minorEastAsia" w:hAnsiTheme="minorHAnsi" w:cstheme="minorBidi"/>
          <w:color w:val="000000"/>
          <w:spacing w:val="1"/>
          <w:sz w:val="18"/>
          <w:szCs w:val="22"/>
          <w:lang w:val="en-US" w:eastAsia="en-US" w:bidi="ar-SA"/>
        </w:rPr>
        <w:t>1</w:t>
      </w:r>
      <w:r>
        <w:rPr>
          <w:rFonts w:ascii="SimHei" w:hAnsi="SimHei" w:eastAsiaTheme="minorEastAsia" w:cs="SimHei"/>
          <w:color w:val="000000"/>
          <w:sz w:val="18"/>
          <w:szCs w:val="22"/>
          <w:lang w:val="en-US" w:eastAsia="en-US" w:bidi="ar-SA"/>
        </w:rPr>
        <w:t>、概述</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规定，该项目须进行环境影响评价，以保证经济建设与环境保护的协调发展，受</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企业委托，我公司承担该项目环境影响评价工作，根据《建设项目环境影响评价</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分类管理名录》，本项目类别为“四十一、电力、热力生产和供应业”中的“</w:t>
      </w:r>
      <w:r>
        <w:rPr>
          <w:rFonts w:ascii="QRFVLE+TimesNewRomanPSMT" w:eastAsiaTheme="minorEastAsia" w:hAnsiTheme="minorHAnsi" w:cstheme="minorBidi"/>
          <w:color w:val="000000"/>
          <w:szCs w:val="22"/>
          <w:lang w:val="en-US" w:eastAsia="en-US" w:bidi="ar-SA"/>
        </w:rPr>
        <w:t>87</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热电联产</w:t>
      </w:r>
      <w:r>
        <w:rPr>
          <w:rFonts w:eastAsiaTheme="minorEastAsia" w:hAnsiTheme="minorHAnsi" w:cstheme="minorBidi"/>
          <w:color w:val="000000"/>
          <w:szCs w:val="22"/>
          <w:lang w:val="en-US" w:eastAsia="en-US" w:bidi="ar-SA"/>
        </w:rPr>
        <w:t xml:space="preserve"> </w:t>
      </w:r>
      <w:r>
        <w:rPr>
          <w:rFonts w:ascii="QRFVLE+TimesNewRomanPSMT" w:eastAsiaTheme="minorEastAsia" w:hAnsiTheme="minorHAnsi" w:cstheme="minorBidi"/>
          <w:color w:val="000000"/>
          <w:szCs w:val="22"/>
          <w:lang w:val="en-US" w:eastAsia="en-US" w:bidi="ar-SA"/>
        </w:rPr>
        <w:t>4412</w:t>
      </w:r>
      <w:r>
        <w:rPr>
          <w:rFonts w:ascii="SimSun" w:hAnsi="SimSun" w:eastAsiaTheme="minorEastAsia" w:cs="SimSun"/>
          <w:color w:val="000000"/>
          <w:spacing w:val="-5"/>
          <w:szCs w:val="22"/>
          <w:lang w:val="en-US" w:eastAsia="en-US" w:bidi="ar-SA"/>
        </w:rPr>
        <w:t>”，不属于环境功能区划负面清单中禁止发展项目，其对应的环评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类别为报告书。自接受委托后，即组织人员赴现场进行踏勘及周边环境调查，收</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集有关资料，按照环境影响评价技术导则要求编制了本报告书。</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QRFVLE+TimesNewRomanPSMT" w:eastAsiaTheme="minorEastAsia" w:hAnsiTheme="minorHAnsi" w:cstheme="minorBidi"/>
          <w:color w:val="000000"/>
          <w:sz w:val="32"/>
          <w:szCs w:val="22"/>
          <w:lang w:val="en-US" w:eastAsia="en-US" w:bidi="ar-SA"/>
        </w:rPr>
        <w:t>1.2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项目特点</w:t>
      </w:r>
    </w:p>
    <w:p>
      <w:pPr>
        <w:spacing w:before="485" w:after="0" w:line="276" w:lineRule="exact"/>
        <w:ind w:left="480" w:right="0" w:firstLine="0"/>
        <w:jc w:val="left"/>
        <w:rPr>
          <w:rFonts w:eastAsiaTheme="minorEastAsia" w:hAnsiTheme="minorHAnsi" w:cstheme="minorBidi"/>
          <w:color w:val="000000"/>
          <w:szCs w:val="22"/>
          <w:lang w:val="en-US" w:eastAsia="en-US" w:bidi="ar-SA"/>
        </w:rPr>
      </w:pPr>
      <w:r>
        <w:rPr>
          <w:rFonts w:ascii="QRFVLE+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
          <w:szCs w:val="22"/>
          <w:lang w:val="en-US" w:eastAsia="en-US" w:bidi="ar-SA"/>
        </w:rPr>
        <w:t>、本次技改为过渡期内的改造，高温高压背压机组节能技改项目若整体实</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施，仍将按原计划关停老机组。</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QRFVLE+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3"/>
          <w:szCs w:val="22"/>
          <w:lang w:val="en-US" w:eastAsia="en-US" w:bidi="ar-SA"/>
        </w:rPr>
        <w:t>、项目仅将现有的</w:t>
      </w:r>
      <w:r>
        <w:rPr>
          <w:rFonts w:eastAsiaTheme="minorEastAsia" w:hAnsiTheme="minorHAnsi" w:cstheme="minorBidi"/>
          <w:color w:val="000000"/>
          <w:spacing w:val="13"/>
          <w:szCs w:val="22"/>
          <w:lang w:val="en-US" w:eastAsia="en-US" w:bidi="ar-SA"/>
        </w:rPr>
        <w:t xml:space="preserve"> </w:t>
      </w:r>
      <w:r>
        <w:rPr>
          <w:rFonts w:ascii="QRFVLE+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机组的汽轮机由原</w:t>
      </w:r>
      <w:r>
        <w:rPr>
          <w:rFonts w:eastAsiaTheme="minorEastAsia" w:hAnsiTheme="minorHAnsi" w:cstheme="minorBidi"/>
          <w:color w:val="000000"/>
          <w:szCs w:val="22"/>
          <w:lang w:val="en-US" w:eastAsia="en-US" w:bidi="ar-SA"/>
        </w:rPr>
        <w:t xml:space="preserve"> </w:t>
      </w:r>
      <w:r>
        <w:rPr>
          <w:rFonts w:ascii="QRFVLE+TimesNewRomanPSMT" w:eastAsiaTheme="minorEastAsia" w:hAnsiTheme="minorHAnsi" w:cstheme="minorBidi"/>
          <w:color w:val="000000"/>
          <w:szCs w:val="22"/>
          <w:lang w:val="en-US" w:eastAsia="en-US" w:bidi="ar-SA"/>
        </w:rPr>
        <w:t>C12-50/10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抽汽轮机改为</w:t>
      </w:r>
      <w:r>
        <w:rPr>
          <w:rFonts w:eastAsiaTheme="minorEastAsia" w:hAnsiTheme="minorHAnsi" w:cstheme="minorBidi"/>
          <w:color w:val="000000"/>
          <w:szCs w:val="22"/>
          <w:lang w:val="en-US" w:eastAsia="en-US" w:bidi="ar-SA"/>
        </w:rPr>
        <w:t xml:space="preserve"> </w:t>
      </w:r>
      <w:r>
        <w:rPr>
          <w:rFonts w:ascii="QRFVLE+TimesNewRomanPSMT" w:eastAsiaTheme="minorEastAsia" w:hAnsiTheme="minorHAnsi" w:cstheme="minorBidi"/>
          <w:color w:val="000000"/>
          <w:szCs w:val="22"/>
          <w:lang w:val="en-US" w:eastAsia="en-US" w:bidi="ar-SA"/>
        </w:rPr>
        <w:t>B12-50/10</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背压轮机，增加供热能力，锅炉及发电机组不变。</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QRFVLE+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、不涉及企业其他机组、公用辅助工程、环保工程的任何改变。</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QRFVLE+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、不涉及污染物排放量总量的变化。</w:t>
      </w:r>
    </w:p>
    <w:p>
      <w:pPr>
        <w:spacing w:before="489" w:after="0" w:line="363" w:lineRule="exact"/>
        <w:ind w:left="0" w:right="0" w:firstLine="0"/>
        <w:jc w:val="left"/>
        <w:rPr>
          <w:rFonts w:eastAsiaTheme="minorEastAsia" w:hAnsiTheme="minorHAnsi" w:cstheme="minorBidi"/>
          <w:color w:val="000000"/>
          <w:sz w:val="32"/>
          <w:szCs w:val="22"/>
          <w:lang w:val="en-US" w:eastAsia="en-US" w:bidi="ar-SA"/>
        </w:rPr>
      </w:pPr>
      <w:r>
        <w:rPr>
          <w:rFonts w:ascii="QRFVLE+TimesNewRomanPSMT" w:eastAsiaTheme="minorEastAsia" w:hAnsiTheme="minorHAnsi" w:cstheme="minorBidi"/>
          <w:color w:val="000000"/>
          <w:sz w:val="32"/>
          <w:szCs w:val="22"/>
          <w:lang w:val="en-US" w:eastAsia="en-US" w:bidi="ar-SA"/>
        </w:rPr>
        <w:t>1.3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工作过程</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接受委托后，根据法律法规和规范要求，开展评价工作。首先，分析相关法</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律法规、规划和有关技术资料，初步分析工程建设的合规性；明确评价因子、评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价标准、评价重点、评价范围及评价工作等级；其次，根据工程的工艺特点，通</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过工程分析、类比调查，核算项目的污染源强及排放情况，采用预测模型预测计</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算噪声的环境影响，并提出合理的污染防治措施；最后，通过汇总、分析调查的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各种资料、数据，从环保角度分析工程建设的环保可行性，给出明确结论。</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QRFVLE+TimesNewRomanPSMT" w:eastAsiaTheme="minorEastAsia" w:hAnsiTheme="minorHAnsi" w:cstheme="minorBidi"/>
          <w:color w:val="000000"/>
          <w:sz w:val="32"/>
          <w:szCs w:val="22"/>
          <w:lang w:val="en-US" w:eastAsia="en-US" w:bidi="ar-SA"/>
        </w:rPr>
        <w:t>1.4</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分析判定</w:t>
      </w:r>
    </w:p>
    <w:p>
      <w:pPr>
        <w:spacing w:before="537" w:after="0" w:line="321" w:lineRule="exact"/>
        <w:ind w:left="0" w:right="0" w:firstLine="0"/>
        <w:jc w:val="left"/>
        <w:rPr>
          <w:rFonts w:eastAsiaTheme="minorEastAsia" w:hAnsiTheme="minorHAnsi" w:cstheme="minorBidi"/>
          <w:color w:val="000000"/>
          <w:sz w:val="28"/>
          <w:szCs w:val="22"/>
          <w:lang w:val="en-US" w:eastAsia="en-US" w:bidi="ar-SA"/>
        </w:rPr>
      </w:pPr>
      <w:r>
        <w:rPr>
          <w:rFonts w:ascii="QRFVLE+TimesNewRomanPSMT" w:eastAsiaTheme="minorEastAsia" w:hAnsiTheme="minorHAnsi" w:cstheme="minorBidi"/>
          <w:color w:val="000000"/>
          <w:sz w:val="28"/>
          <w:szCs w:val="22"/>
          <w:lang w:val="en-US" w:eastAsia="en-US" w:bidi="ar-SA"/>
        </w:rPr>
        <w:t>1.4.1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相关规划符合性判定</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根据《杭州市城市总体规划（</w:t>
      </w:r>
      <w:r>
        <w:rPr>
          <w:rFonts w:ascii="QRFVLE+TimesNewRomanPSMT" w:eastAsiaTheme="minorEastAsia" w:hAnsiTheme="minorHAnsi" w:cstheme="minorBidi"/>
          <w:color w:val="000000"/>
          <w:szCs w:val="22"/>
          <w:lang w:val="en-US" w:eastAsia="en-US" w:bidi="ar-SA"/>
        </w:rPr>
        <w:t>2009-2030</w:t>
      </w:r>
      <w:r>
        <w:rPr>
          <w:rFonts w:ascii="SimSun" w:hAnsi="SimSun" w:eastAsiaTheme="minorEastAsia" w:cs="SimSun"/>
          <w:color w:val="000000"/>
          <w:spacing w:val="-22"/>
          <w:szCs w:val="22"/>
          <w:lang w:val="en-US" w:eastAsia="en-US" w:bidi="ar-SA"/>
        </w:rPr>
        <w:t>）》、《杭州大江东产业集聚区</w:t>
      </w:r>
      <w:r>
        <w:rPr>
          <w:rFonts w:ascii="QRFVLE+TimesNewRomanPSMT" w:eastAsiaTheme="minorEastAsia" w:hAnsiTheme="minorHAnsi" w:cstheme="minorBidi"/>
          <w:color w:val="000000"/>
          <w:spacing w:val="4"/>
          <w:szCs w:val="22"/>
          <w:lang w:val="en-US" w:eastAsia="en-US" w:bidi="ar-SA"/>
        </w:rPr>
        <w:t>(</w:t>
      </w:r>
      <w:r>
        <w:rPr>
          <w:rFonts w:ascii="SimSun" w:hAnsi="SimSun" w:eastAsiaTheme="minorEastAsia" w:cs="SimSun"/>
          <w:color w:val="000000"/>
          <w:spacing w:val="2"/>
          <w:szCs w:val="22"/>
          <w:lang w:val="en-US" w:eastAsia="en-US" w:bidi="ar-SA"/>
        </w:rPr>
        <w:t>大江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东新区</w:t>
      </w:r>
      <w:r>
        <w:rPr>
          <w:rFonts w:ascii="QRFVL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
          <w:szCs w:val="22"/>
          <w:lang w:val="en-US" w:eastAsia="en-US" w:bidi="ar-SA"/>
        </w:rPr>
        <w:t>分区规划（</w:t>
      </w:r>
      <w:r>
        <w:rPr>
          <w:rFonts w:ascii="QRFVLE+TimesNewRomanPSMT" w:eastAsiaTheme="minorEastAsia" w:hAnsiTheme="minorHAnsi" w:cstheme="minorBidi"/>
          <w:color w:val="000000"/>
          <w:szCs w:val="22"/>
          <w:lang w:val="en-US" w:eastAsia="en-US" w:bidi="ar-SA"/>
        </w:rPr>
        <w:t>2015-2030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4"/>
          <w:szCs w:val="22"/>
          <w:lang w:val="en-US" w:eastAsia="en-US" w:bidi="ar-SA"/>
        </w:rPr>
        <w:t>年）》及《杭州大江东产业集聚区（大江东新区）</w:t>
      </w:r>
    </w:p>
    <w:p>
      <w:pPr>
        <w:spacing w:before="615"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QRFVLE+TimesNewRomanPSMT" w:eastAsiaTheme="minorEastAsia" w:hAnsiTheme="minorHAnsi" w:cstheme="minorBidi"/>
          <w:color w:val="000000"/>
          <w:sz w:val="18"/>
          <w:szCs w:val="22"/>
          <w:lang w:val="en-US" w:eastAsia="en-US" w:bidi="ar-SA"/>
        </w:rPr>
        <w:t>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3" w:name="br1_12"/>
      <w:bookmarkEnd w:id="13"/>
      <w:r>
        <w:rPr>
          <w:noProof/>
        </w:rPr>
        <w:pict>
          <v:shape id="_x0000_s1037" type="#_x0000_t75" style="width:417.3pt;height:2.7pt;margin-top:53.3pt;margin-left:89pt;mso-position-horizontal-relative:page;mso-position-vertical-relative:page;position:absolute;z-index:-251497472">
            <v:imagedata r:id="rId6" o:title=""/>
          </v:shape>
        </w:pict>
      </w:r>
      <w:bookmarkStart w:id="14" w:name="br1_13"/>
      <w:bookmarkEnd w:id="14"/>
      <w:r>
        <w:rPr>
          <w:noProof/>
        </w:rPr>
        <w:pict>
          <v:shape id="_x0000_s1038" type="#_x0000_t75" style="width:418.15pt;height:2.6pt;margin-top:780.95pt;margin-left:89pt;mso-position-horizontal-relative:page;mso-position-vertical-relative:page;position:absolute;z-index:-25165209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VFCRB+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VFCRB+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WVFCRB+TimesNewRomanPSMT" w:eastAsiaTheme="minorEastAsia" w:hAnsiTheme="minorHAnsi" w:cstheme="minorBidi"/>
          <w:color w:val="000000"/>
          <w:spacing w:val="1"/>
          <w:sz w:val="18"/>
          <w:szCs w:val="22"/>
          <w:lang w:val="en-US" w:eastAsia="en-US" w:bidi="ar-SA"/>
        </w:rPr>
        <w:t>1</w:t>
      </w:r>
      <w:r>
        <w:rPr>
          <w:rFonts w:ascii="SimHei" w:hAnsi="SimHei" w:eastAsiaTheme="minorEastAsia" w:cs="SimHei"/>
          <w:color w:val="000000"/>
          <w:sz w:val="18"/>
          <w:szCs w:val="22"/>
          <w:lang w:val="en-US" w:eastAsia="en-US" w:bidi="ar-SA"/>
        </w:rPr>
        <w:t>、概述</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分区规划环境影响报告书》，企业所在地块用地性质为工业用地，本项目是在现</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有产区内进行的节能提升改造，符合相关规划。</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WVFCRB+TimesNewRomanPSMT" w:eastAsiaTheme="minorEastAsia" w:hAnsiTheme="minorHAnsi" w:cstheme="minorBidi"/>
          <w:color w:val="000000"/>
          <w:sz w:val="28"/>
          <w:szCs w:val="22"/>
          <w:lang w:val="en-US" w:eastAsia="en-US" w:bidi="ar-SA"/>
        </w:rPr>
        <w:t>1.4.2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产业政策符合性判定</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本项目为汽轮机组抽凝改背压的节能技改，属《产业结构调整指导目录（</w:t>
      </w:r>
      <w:r>
        <w:rPr>
          <w:rFonts w:ascii="WVFCRB+TimesNewRomanPSMT" w:eastAsiaTheme="minorEastAsia" w:hAnsiTheme="minorHAnsi" w:cstheme="minorBidi"/>
          <w:color w:val="000000"/>
          <w:szCs w:val="22"/>
          <w:lang w:val="en-US" w:eastAsia="en-US" w:bidi="ar-SA"/>
        </w:rPr>
        <w:t>2019</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6"/>
          <w:szCs w:val="22"/>
          <w:lang w:val="en-US" w:eastAsia="en-US" w:bidi="ar-SA"/>
        </w:rPr>
        <w:t>年本）》（国家发展与改革委员会第</w:t>
      </w:r>
      <w:r>
        <w:rPr>
          <w:rFonts w:eastAsiaTheme="minorEastAsia" w:hAnsiTheme="minorHAnsi" w:cstheme="minorBidi"/>
          <w:color w:val="000000"/>
          <w:spacing w:val="16"/>
          <w:szCs w:val="22"/>
          <w:lang w:val="en-US" w:eastAsia="en-US" w:bidi="ar-SA"/>
        </w:rPr>
        <w:t xml:space="preserve"> </w:t>
      </w:r>
      <w:r>
        <w:rPr>
          <w:rFonts w:ascii="WVFCRB+TimesNewRomanPSMT" w:eastAsiaTheme="minorEastAsia" w:hAnsiTheme="minorHAnsi" w:cstheme="minorBidi"/>
          <w:color w:val="000000"/>
          <w:szCs w:val="22"/>
          <w:lang w:val="en-US" w:eastAsia="en-US" w:bidi="ar-SA"/>
        </w:rPr>
        <w:t>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6"/>
          <w:szCs w:val="22"/>
          <w:lang w:val="en-US" w:eastAsia="en-US" w:bidi="ar-SA"/>
        </w:rPr>
        <w:t>号令）中的“</w:t>
      </w:r>
      <w:r>
        <w:rPr>
          <w:rFonts w:ascii="HRPDLU+TimesNewRomanPS-BoldMT" w:eastAsiaTheme="minorEastAsia" w:hAnsiTheme="minorHAnsi" w:cstheme="minorBidi"/>
          <w:color w:val="000000"/>
          <w:szCs w:val="22"/>
          <w:lang w:val="en-US" w:eastAsia="en-US" w:bidi="ar-SA"/>
        </w:rPr>
        <w:t>3</w:t>
      </w:r>
      <w:r>
        <w:rPr>
          <w:rFonts w:ascii="SimSun" w:hAnsi="SimSun" w:eastAsiaTheme="minorEastAsia" w:cs="SimSun"/>
          <w:color w:val="000000"/>
          <w:spacing w:val="-4"/>
          <w:szCs w:val="22"/>
          <w:lang w:val="en-US" w:eastAsia="en-US" w:bidi="ar-SA"/>
        </w:rPr>
        <w:t>、采用背压（抽背）型联产、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热电冷多联产、</w:t>
      </w:r>
      <w:r>
        <w:rPr>
          <w:rFonts w:ascii="HRPDLU+TimesNewRomanPS-BoldMT" w:eastAsiaTheme="minorEastAsia" w:hAnsiTheme="minorHAnsi" w:cstheme="minorBidi"/>
          <w:color w:val="000000"/>
          <w:szCs w:val="22"/>
          <w:lang w:val="en-US" w:eastAsia="en-US" w:bidi="ar-SA"/>
        </w:rPr>
        <w:t>30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5"/>
          <w:szCs w:val="22"/>
          <w:lang w:val="en-US" w:eastAsia="en-US" w:bidi="ar-SA"/>
        </w:rPr>
        <w:t>万千瓦及以上超（超）临界热电联产机组热电”，为鼓励类项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目，同时不属于《钱塘区产业发展导向目录与产业平台布局指引》中的限值类和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禁止（淘汰）类项目，属于允许类，符合国家和地方产业政策的要求。</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WVFCRB+TimesNewRomanPSMT" w:eastAsiaTheme="minorEastAsia" w:hAnsiTheme="minorHAnsi" w:cstheme="minorBidi"/>
          <w:color w:val="000000"/>
          <w:sz w:val="28"/>
          <w:szCs w:val="22"/>
          <w:lang w:val="en-US" w:eastAsia="en-US" w:bidi="ar-SA"/>
        </w:rPr>
        <w:t>1.4.3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“三线一单”符合性判定</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WVFCRB+TimesNewRomanPSMT" w:eastAsiaTheme="minorEastAsia" w:hAnsiTheme="minorHAnsi" w:cstheme="minorBidi"/>
          <w:color w:val="000000"/>
          <w:szCs w:val="22"/>
          <w:lang w:val="en-US" w:eastAsia="en-US" w:bidi="ar-SA"/>
        </w:rPr>
        <w:t>1.4.3.1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生态保护红线</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本项目为热电联产工程的节能提升技改，位于企业现有厂区内，用地性质为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工业用地，对照《浙江省人民政府关于发布浙江省生态保护红线的通知》（浙环</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发</w:t>
      </w:r>
      <w:r>
        <w:rPr>
          <w:rFonts w:ascii="WVFCRB+TimesNewRomanPSMT" w:eastAsiaTheme="minorEastAsia" w:hAnsiTheme="minorHAnsi" w:cstheme="minorBidi"/>
          <w:color w:val="000000"/>
          <w:szCs w:val="22"/>
          <w:lang w:val="en-US" w:eastAsia="en-US" w:bidi="ar-SA"/>
        </w:rPr>
        <w:t>[2018]30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4"/>
          <w:szCs w:val="22"/>
          <w:lang w:val="en-US" w:eastAsia="en-US" w:bidi="ar-SA"/>
        </w:rPr>
        <w:t>号）、《杭州市生态环境局关于印发</w:t>
      </w:r>
      <w:r>
        <w:rPr>
          <w:rFonts w:ascii="WVFCRB+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pacing w:val="1"/>
          <w:szCs w:val="22"/>
          <w:lang w:val="en-US" w:eastAsia="en-US" w:bidi="ar-SA"/>
        </w:rPr>
        <w:t>杭州市“三线一单”生态环境分</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区管控方案</w:t>
      </w:r>
      <w:r>
        <w:rPr>
          <w:rFonts w:ascii="WVFCRB+TimesNewRomanPSMT" w:eastAsiaTheme="minorEastAsia" w:hAnsiTheme="minorHAnsi" w:cstheme="minorBidi"/>
          <w:color w:val="000000"/>
          <w:spacing w:val="4"/>
          <w:szCs w:val="22"/>
          <w:lang w:val="en-US" w:eastAsia="en-US" w:bidi="ar-SA"/>
        </w:rPr>
        <w:t>&gt;</w:t>
      </w:r>
      <w:r>
        <w:rPr>
          <w:rFonts w:ascii="SimSun" w:hAnsi="SimSun" w:eastAsiaTheme="minorEastAsia" w:cs="SimSun"/>
          <w:color w:val="000000"/>
          <w:spacing w:val="-11"/>
          <w:szCs w:val="22"/>
          <w:lang w:val="en-US" w:eastAsia="en-US" w:bidi="ar-SA"/>
        </w:rPr>
        <w:t>的通知》（杭环发〔</w:t>
      </w:r>
      <w:r>
        <w:rPr>
          <w:rFonts w:ascii="WVFCRB+TimesNewRomanPSMT" w:eastAsiaTheme="minorEastAsia" w:hAnsiTheme="minorHAnsi" w:cstheme="minorBidi"/>
          <w:color w:val="000000"/>
          <w:szCs w:val="22"/>
          <w:lang w:val="en-US" w:eastAsia="en-US" w:bidi="ar-SA"/>
        </w:rPr>
        <w:t>2020</w:t>
      </w:r>
      <w:r>
        <w:rPr>
          <w:rFonts w:ascii="SimSun" w:hAnsi="SimSun" w:eastAsiaTheme="minorEastAsia" w:cs="SimSun"/>
          <w:color w:val="000000"/>
          <w:spacing w:val="2"/>
          <w:szCs w:val="22"/>
          <w:lang w:val="en-US" w:eastAsia="en-US" w:bidi="ar-SA"/>
        </w:rPr>
        <w:t>〕</w:t>
      </w:r>
      <w:r>
        <w:rPr>
          <w:rFonts w:ascii="WVFCRB+TimesNewRomanPSMT" w:eastAsiaTheme="minorEastAsia" w:hAnsiTheme="minorHAnsi" w:cstheme="minorBidi"/>
          <w:color w:val="000000"/>
          <w:szCs w:val="22"/>
          <w:lang w:val="en-US" w:eastAsia="en-US" w:bidi="ar-SA"/>
        </w:rPr>
        <w:t>56</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号）等相关文件，建设范围及直接影</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响范围内不存在自然保护区、森林公园、风景名胜区、世界文化自然遗产、地质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公园等生态环境敏感区、脆弱区，符合区域生态红线要求。</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WVFCRB+TimesNewRomanPSMT" w:eastAsiaTheme="minorEastAsia" w:hAnsiTheme="minorHAnsi" w:cstheme="minorBidi"/>
          <w:color w:val="000000"/>
          <w:szCs w:val="22"/>
          <w:lang w:val="en-US" w:eastAsia="en-US" w:bidi="ar-SA"/>
        </w:rPr>
        <w:t>1.4.3.2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环境质量底线</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根项目所在地</w:t>
      </w:r>
      <w:r>
        <w:rPr>
          <w:rFonts w:eastAsiaTheme="minorEastAsia" w:hAnsiTheme="minorHAnsi" w:cstheme="minorBidi"/>
          <w:color w:val="000000"/>
          <w:spacing w:val="2"/>
          <w:szCs w:val="22"/>
          <w:lang w:val="en-US" w:eastAsia="en-US" w:bidi="ar-SA"/>
        </w:rPr>
        <w:t xml:space="preserve"> </w:t>
      </w:r>
      <w:r>
        <w:rPr>
          <w:rFonts w:ascii="WVFCRB+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年环境空气属于不达标区，地表水、地下水、声环境均</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能符合相应环境质量标准限值；区域土壤监测因子均低于土壤污染风险筛选值。</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项目不新增废气污染物的排放，依托企业现有污染治理措施，可实现各类污染物</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的稳定达标排放，项目的建设可满足环境质量底线的要求。</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WVFCRB+TimesNewRomanPSMT" w:eastAsiaTheme="minorEastAsia" w:hAnsiTheme="minorHAnsi" w:cstheme="minorBidi"/>
          <w:color w:val="000000"/>
          <w:szCs w:val="22"/>
          <w:lang w:val="en-US" w:eastAsia="en-US" w:bidi="ar-SA"/>
        </w:rPr>
        <w:t>1.4.3.3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资源利用上线</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企业属于集中供热热源点，项目位于企业现有厂区内，充分利用现有公用和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辅助工程，不新增能源消耗，同时可提升供热能力。项目的资源、能源利用不会</w:t>
      </w:r>
    </w:p>
    <w:p>
      <w:pPr>
        <w:spacing w:before="425"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WVFCRB+TimesNewRomanPSMT" w:eastAsiaTheme="minorEastAsia" w:hAnsiTheme="minorHAnsi" w:cstheme="minorBidi"/>
          <w:color w:val="000000"/>
          <w:sz w:val="18"/>
          <w:szCs w:val="22"/>
          <w:lang w:val="en-US" w:eastAsia="en-US" w:bidi="ar-SA"/>
        </w:rPr>
        <w:t>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5" w:name="br1_14"/>
      <w:bookmarkEnd w:id="15"/>
      <w:r>
        <w:rPr>
          <w:noProof/>
        </w:rPr>
        <w:pict>
          <v:shape id="_x0000_s1039" type="#_x0000_t75" style="width:417.3pt;height:2.7pt;margin-top:53.3pt;margin-left:89pt;mso-position-horizontal-relative:page;mso-position-vertical-relative:page;position:absolute;z-index:-251496448">
            <v:imagedata r:id="rId6" o:title=""/>
          </v:shape>
        </w:pict>
      </w:r>
      <w:bookmarkStart w:id="16" w:name="br1_15"/>
      <w:bookmarkEnd w:id="16"/>
      <w:r>
        <w:rPr>
          <w:noProof/>
        </w:rPr>
        <w:pict>
          <v:shape id="_x0000_s1040" type="#_x0000_t75" style="width:418.15pt;height:2.6pt;margin-top:780.95pt;margin-left:89pt;mso-position-horizontal-relative:page;mso-position-vertical-relative:page;position:absolute;z-index:-25165107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LLPJ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LLPJ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LLLPJG+TimesNewRomanPSMT" w:eastAsiaTheme="minorEastAsia" w:hAnsiTheme="minorHAnsi" w:cstheme="minorBidi"/>
          <w:color w:val="000000"/>
          <w:spacing w:val="1"/>
          <w:sz w:val="18"/>
          <w:szCs w:val="22"/>
          <w:lang w:val="en-US" w:eastAsia="en-US" w:bidi="ar-SA"/>
        </w:rPr>
        <w:t>1</w:t>
      </w:r>
      <w:r>
        <w:rPr>
          <w:rFonts w:ascii="SimHei" w:hAnsi="SimHei" w:eastAsiaTheme="minorEastAsia" w:cs="SimHei"/>
          <w:color w:val="000000"/>
          <w:sz w:val="18"/>
          <w:szCs w:val="22"/>
          <w:lang w:val="en-US" w:eastAsia="en-US" w:bidi="ar-SA"/>
        </w:rPr>
        <w:t>、概述</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突破区域的资源利用上线。</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LLLPJG+TimesNewRomanPSMT" w:eastAsiaTheme="minorEastAsia" w:hAnsiTheme="minorHAnsi" w:cstheme="minorBidi"/>
          <w:color w:val="000000"/>
          <w:szCs w:val="22"/>
          <w:lang w:val="en-US" w:eastAsia="en-US" w:bidi="ar-SA"/>
        </w:rPr>
        <w:t>1.4.3.4</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环境管控单元准入清单</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本项目在采取本环评的各项治理措施后，各污染物均能达标排放，对照《杭</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州市</w:t>
      </w:r>
      <w:r>
        <w:rPr>
          <w:rFonts w:ascii="LLLPJG+TimesNewRomanPSMT" w:hAnsi="LLLPJG+TimesNewRomanPSMT" w:eastAsiaTheme="minorEastAsia" w:cs="LLLPJG+TimesNewRomanPSMT"/>
          <w:color w:val="000000"/>
          <w:spacing w:val="-1"/>
          <w:szCs w:val="22"/>
          <w:lang w:val="en-US" w:eastAsia="en-US" w:bidi="ar-SA"/>
        </w:rPr>
        <w:t>“</w:t>
      </w:r>
      <w:r>
        <w:rPr>
          <w:rFonts w:ascii="SimSun" w:hAnsi="SimSun" w:eastAsiaTheme="minorEastAsia" w:cs="SimSun"/>
          <w:color w:val="000000"/>
          <w:szCs w:val="22"/>
          <w:lang w:val="en-US" w:eastAsia="en-US" w:bidi="ar-SA"/>
        </w:rPr>
        <w:t>三线一单</w:t>
      </w:r>
      <w:r>
        <w:rPr>
          <w:rFonts w:ascii="LLLPJG+TimesNewRomanPSMT" w:hAnsi="LLLPJG+TimesNewRomanPSMT" w:eastAsiaTheme="minorEastAsia" w:cs="LLLPJG+TimesNewRomanPSMT"/>
          <w:color w:val="000000"/>
          <w:spacing w:val="1"/>
          <w:szCs w:val="22"/>
          <w:lang w:val="en-US" w:eastAsia="en-US" w:bidi="ar-SA"/>
        </w:rPr>
        <w:t>”</w:t>
      </w:r>
      <w:r>
        <w:rPr>
          <w:rFonts w:ascii="SimSun" w:hAnsi="SimSun" w:eastAsiaTheme="minorEastAsia" w:cs="SimSun"/>
          <w:color w:val="000000"/>
          <w:spacing w:val="-9"/>
          <w:szCs w:val="22"/>
          <w:lang w:val="en-US" w:eastAsia="en-US" w:bidi="ar-SA"/>
        </w:rPr>
        <w:t>生态环境分区管控方案》，项目所在地位于</w:t>
      </w:r>
      <w:r>
        <w:rPr>
          <w:rFonts w:ascii="LLLPJG+TimesNewRomanPSMT" w:hAnsi="LLLPJG+TimesNewRomanPSMT" w:eastAsiaTheme="minorEastAsia" w:cs="LLLPJG+TimesNewRomanPSMT"/>
          <w:color w:val="000000"/>
          <w:spacing w:val="1"/>
          <w:szCs w:val="22"/>
          <w:lang w:val="en-US" w:eastAsia="en-US" w:bidi="ar-SA"/>
        </w:rPr>
        <w:t>“</w:t>
      </w:r>
      <w:r>
        <w:rPr>
          <w:rFonts w:ascii="SimSun" w:hAnsi="SimSun" w:eastAsiaTheme="minorEastAsia" w:cs="SimSun"/>
          <w:color w:val="000000"/>
          <w:szCs w:val="22"/>
          <w:lang w:val="en-US" w:eastAsia="en-US" w:bidi="ar-SA"/>
        </w:rPr>
        <w:t>萧山区大江东产业集</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聚重点管控单元</w:t>
      </w:r>
      <w:r>
        <w:rPr>
          <w:rFonts w:eastAsiaTheme="minorEastAsia" w:hAnsiTheme="minorHAnsi" w:cstheme="minorBidi"/>
          <w:color w:val="000000"/>
          <w:szCs w:val="22"/>
          <w:lang w:val="en-US" w:eastAsia="en-US" w:bidi="ar-SA"/>
        </w:rPr>
        <w:t xml:space="preserve"> </w:t>
      </w:r>
      <w:r>
        <w:rPr>
          <w:rFonts w:ascii="LLLPJG+TimesNewRomanPSMT" w:eastAsiaTheme="minorEastAsia" w:hAnsiTheme="minorHAnsi" w:cstheme="minorBidi"/>
          <w:color w:val="000000"/>
          <w:spacing w:val="-36"/>
          <w:szCs w:val="22"/>
          <w:lang w:val="en-US" w:eastAsia="en-US" w:bidi="ar-SA"/>
        </w:rPr>
        <w:t>2</w:t>
      </w:r>
      <w:r>
        <w:rPr>
          <w:rFonts w:ascii="SimSun" w:hAnsi="SimSun" w:eastAsiaTheme="minorEastAsia" w:cs="SimSun"/>
          <w:color w:val="000000"/>
          <w:spacing w:val="-2"/>
          <w:szCs w:val="22"/>
          <w:lang w:val="en-US" w:eastAsia="en-US" w:bidi="ar-SA"/>
        </w:rPr>
        <w:t>（</w:t>
      </w:r>
      <w:r>
        <w:rPr>
          <w:rFonts w:ascii="LLLPJG+TimesNewRomanPSMT" w:eastAsiaTheme="minorEastAsia" w:hAnsiTheme="minorHAnsi" w:cstheme="minorBidi"/>
          <w:color w:val="000000"/>
          <w:szCs w:val="22"/>
          <w:lang w:val="en-US" w:eastAsia="en-US" w:bidi="ar-SA"/>
        </w:rPr>
        <w:t>ZH33010920013</w:t>
      </w:r>
      <w:r>
        <w:rPr>
          <w:rFonts w:ascii="SimSun" w:hAnsi="SimSun" w:eastAsiaTheme="minorEastAsia" w:cs="SimSun"/>
          <w:color w:val="000000"/>
          <w:spacing w:val="-10"/>
          <w:szCs w:val="22"/>
          <w:lang w:val="en-US" w:eastAsia="en-US" w:bidi="ar-SA"/>
        </w:rPr>
        <w:t>）”可知，本项目建设符合区域生态环境准入</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清单要求。</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LLLPJG+TimesNewRomanPSMT" w:eastAsiaTheme="minorEastAsia" w:hAnsiTheme="minorHAnsi" w:cstheme="minorBidi"/>
          <w:color w:val="000000"/>
          <w:sz w:val="28"/>
          <w:szCs w:val="22"/>
          <w:lang w:val="en-US" w:eastAsia="en-US" w:bidi="ar-SA"/>
        </w:rPr>
        <w:t>1.4.4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关注的主要环境问题</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项目技改基本不新增污染物种类和排放量，环评主要关注技改项目对现有公</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用工程（给排水、化水站）的可依托性，以及企业现有环保设施运行的稳定性和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排放达标性。</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LLLPJG+TimesNewRomanPSMT" w:eastAsiaTheme="minorEastAsia" w:hAnsiTheme="minorHAnsi" w:cstheme="minorBidi"/>
          <w:color w:val="000000"/>
          <w:sz w:val="32"/>
          <w:szCs w:val="22"/>
          <w:lang w:val="en-US" w:eastAsia="en-US" w:bidi="ar-SA"/>
        </w:rPr>
        <w:t>1.5</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主要结论</w:t>
      </w:r>
    </w:p>
    <w:p>
      <w:pPr>
        <w:spacing w:before="49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根据评价结论，工程的建设符合国家、浙江省的产业政策的要求，也符合城</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市总体规划、土地利用规划以及“三线一单”生态环境分区管控方案，项目建成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投产后具有良好的环境效益、社会效益和经济效益，能促进地方环境质量的健康</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发展；项目产生的各类污染物均可以做到达标排放，同时，对区域环境具有明显</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的正效益。从环保角度而言，项目建设可行。</w:t>
      </w:r>
    </w:p>
    <w:p>
      <w:pPr>
        <w:spacing w:before="4949"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LLLPJG+TimesNewRomanPSMT" w:eastAsiaTheme="minorEastAsia" w:hAnsiTheme="minorHAnsi" w:cstheme="minorBidi"/>
          <w:color w:val="000000"/>
          <w:sz w:val="18"/>
          <w:szCs w:val="22"/>
          <w:lang w:val="en-US" w:eastAsia="en-US" w:bidi="ar-SA"/>
        </w:rPr>
        <w:t>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7" w:name="br1_16"/>
      <w:bookmarkEnd w:id="17"/>
      <w:r>
        <w:rPr>
          <w:noProof/>
        </w:rPr>
        <w:pict>
          <v:shape id="_x0000_s1041" type="#_x0000_t75" style="width:417.35pt;height:2.7pt;margin-top:51.95pt;margin-left:89pt;mso-position-horizontal-relative:page;mso-position-vertical-relative:page;position:absolute;z-index:-251495424">
            <v:imagedata r:id="rId8" o:title=""/>
          </v:shape>
        </w:pict>
      </w:r>
      <w:bookmarkStart w:id="18" w:name="br1_17"/>
      <w:bookmarkEnd w:id="18"/>
      <w:r>
        <w:rPr>
          <w:noProof/>
        </w:rPr>
        <w:pict>
          <v:shape id="_x0000_s1042" type="#_x0000_t75" style="width:418.15pt;height:2.6pt;margin-top:785.2pt;margin-left:89pt;mso-position-horizontal-relative:page;mso-position-vertical-relative:page;position:absolute;z-index:-25165004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SMBAP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SMBAP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SMBAPU+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824" w:after="0" w:line="449" w:lineRule="exact"/>
        <w:ind w:left="2633"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第二章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pacing w:val="-1"/>
          <w:sz w:val="44"/>
          <w:szCs w:val="22"/>
          <w:lang w:val="en-US" w:eastAsia="en-US" w:bidi="ar-SA"/>
        </w:rPr>
        <w:t>总论</w:t>
      </w:r>
    </w:p>
    <w:p>
      <w:pPr>
        <w:spacing w:before="470" w:after="0" w:line="363" w:lineRule="exact"/>
        <w:ind w:left="0" w:right="0" w:firstLine="0"/>
        <w:jc w:val="left"/>
        <w:rPr>
          <w:rFonts w:eastAsiaTheme="minorEastAsia" w:hAnsiTheme="minorHAnsi" w:cstheme="minorBidi"/>
          <w:color w:val="000000"/>
          <w:sz w:val="32"/>
          <w:szCs w:val="22"/>
          <w:lang w:val="en-US" w:eastAsia="en-US" w:bidi="ar-SA"/>
        </w:rPr>
      </w:pPr>
      <w:r>
        <w:rPr>
          <w:rFonts w:ascii="SMBAPU+TimesNewRomanPSMT" w:eastAsiaTheme="minorEastAsia" w:hAnsiTheme="minorHAnsi" w:cstheme="minorBidi"/>
          <w:color w:val="000000"/>
          <w:sz w:val="32"/>
          <w:szCs w:val="22"/>
          <w:lang w:val="en-US" w:eastAsia="en-US" w:bidi="ar-SA"/>
        </w:rPr>
        <w:t>2.1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编制依据</w:t>
      </w:r>
    </w:p>
    <w:p>
      <w:pPr>
        <w:spacing w:before="513" w:after="0" w:line="321" w:lineRule="exact"/>
        <w:ind w:left="0" w:right="0" w:firstLine="0"/>
        <w:jc w:val="left"/>
        <w:rPr>
          <w:rFonts w:eastAsiaTheme="minorEastAsia" w:hAnsiTheme="minorHAnsi" w:cstheme="minorBidi"/>
          <w:color w:val="000000"/>
          <w:sz w:val="28"/>
          <w:szCs w:val="22"/>
          <w:lang w:val="en-US" w:eastAsia="en-US" w:bidi="ar-SA"/>
        </w:rPr>
      </w:pPr>
      <w:r>
        <w:rPr>
          <w:rFonts w:ascii="SMBAPU+TimesNewRomanPSMT" w:eastAsiaTheme="minorEastAsia" w:hAnsiTheme="minorHAnsi" w:cstheme="minorBidi"/>
          <w:color w:val="000000"/>
          <w:sz w:val="28"/>
          <w:szCs w:val="22"/>
          <w:lang w:val="en-US" w:eastAsia="en-US" w:bidi="ar-SA"/>
        </w:rPr>
        <w:t>2.1.1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国家法律法规、部门规章及规范性文件</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5"/>
          <w:szCs w:val="22"/>
          <w:lang w:val="en-US" w:eastAsia="en-US" w:bidi="ar-SA"/>
        </w:rPr>
        <w:t>、《中华人民共和国环境保护法》，</w:t>
      </w:r>
      <w:r>
        <w:rPr>
          <w:rFonts w:ascii="SMBAPU+TimesNewRomanPSMT" w:eastAsiaTheme="minorEastAsia" w:hAnsiTheme="minorHAnsi" w:cstheme="minorBidi"/>
          <w:color w:val="000000"/>
          <w:szCs w:val="22"/>
          <w:lang w:val="en-US" w:eastAsia="en-US" w:bidi="ar-SA"/>
        </w:rPr>
        <w:t>2015.1.1</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4"/>
          <w:szCs w:val="22"/>
          <w:lang w:val="en-US" w:eastAsia="en-US" w:bidi="ar-SA"/>
        </w:rPr>
        <w:t>、《中华人民共和国水污染防治法》，</w:t>
      </w:r>
      <w:r>
        <w:rPr>
          <w:rFonts w:ascii="SMBAPU+TimesNewRomanPSMT" w:eastAsiaTheme="minorEastAsia" w:hAnsiTheme="minorHAnsi" w:cstheme="minorBidi"/>
          <w:color w:val="000000"/>
          <w:szCs w:val="22"/>
          <w:lang w:val="en-US" w:eastAsia="en-US" w:bidi="ar-SA"/>
        </w:rPr>
        <w:t>2018.1.1</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3"/>
          <w:szCs w:val="22"/>
          <w:lang w:val="en-US" w:eastAsia="en-US" w:bidi="ar-SA"/>
        </w:rPr>
        <w:t>、《中华人民共和国噪声污染防治法》，</w:t>
      </w:r>
      <w:r>
        <w:rPr>
          <w:rFonts w:ascii="SMBAPU+TimesNewRomanPSMT" w:eastAsiaTheme="minorEastAsia" w:hAnsiTheme="minorHAnsi" w:cstheme="minorBidi"/>
          <w:color w:val="000000"/>
          <w:szCs w:val="22"/>
          <w:lang w:val="en-US" w:eastAsia="en-US" w:bidi="ar-SA"/>
        </w:rPr>
        <w:t>2022.6.5</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13"/>
          <w:szCs w:val="22"/>
          <w:lang w:val="en-US" w:eastAsia="en-US" w:bidi="ar-SA"/>
        </w:rPr>
        <w:t>、《中华人民共和国大气污染防治法》，</w:t>
      </w:r>
      <w:r>
        <w:rPr>
          <w:rFonts w:ascii="SMBAPU+TimesNewRomanPSMT" w:eastAsiaTheme="minorEastAsia" w:hAnsiTheme="minorHAnsi" w:cstheme="minorBidi"/>
          <w:color w:val="000000"/>
          <w:szCs w:val="22"/>
          <w:lang w:val="en-US" w:eastAsia="en-US" w:bidi="ar-SA"/>
        </w:rPr>
        <w:t>2018.10.26</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5</w:t>
      </w:r>
      <w:r>
        <w:rPr>
          <w:rFonts w:ascii="SimSun" w:hAnsi="SimSun" w:eastAsiaTheme="minorEastAsia" w:cs="SimSun"/>
          <w:color w:val="000000"/>
          <w:spacing w:val="-11"/>
          <w:szCs w:val="22"/>
          <w:lang w:val="en-US" w:eastAsia="en-US" w:bidi="ar-SA"/>
        </w:rPr>
        <w:t>、《中华人民共和国固体废物污染环境防治法》，</w:t>
      </w:r>
      <w:r>
        <w:rPr>
          <w:rFonts w:ascii="SMBAPU+TimesNewRomanPSMT" w:eastAsiaTheme="minorEastAsia" w:hAnsiTheme="minorHAnsi" w:cstheme="minorBidi"/>
          <w:color w:val="000000"/>
          <w:szCs w:val="22"/>
          <w:lang w:val="en-US" w:eastAsia="en-US" w:bidi="ar-SA"/>
        </w:rPr>
        <w:t>2020.9.1</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6</w:t>
      </w:r>
      <w:r>
        <w:rPr>
          <w:rFonts w:ascii="SimSun" w:hAnsi="SimSun" w:eastAsiaTheme="minorEastAsia" w:cs="SimSun"/>
          <w:color w:val="000000"/>
          <w:spacing w:val="-13"/>
          <w:szCs w:val="22"/>
          <w:lang w:val="en-US" w:eastAsia="en-US" w:bidi="ar-SA"/>
        </w:rPr>
        <w:t>、《中华人民共和国土壤污染防治法》，</w:t>
      </w:r>
      <w:r>
        <w:rPr>
          <w:rFonts w:ascii="SMBAPU+TimesNewRomanPSMT" w:eastAsiaTheme="minorEastAsia" w:hAnsiTheme="minorHAnsi" w:cstheme="minorBidi"/>
          <w:color w:val="000000"/>
          <w:szCs w:val="22"/>
          <w:lang w:val="en-US" w:eastAsia="en-US" w:bidi="ar-SA"/>
        </w:rPr>
        <w:t>2019.1.1</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7</w:t>
      </w:r>
      <w:r>
        <w:rPr>
          <w:rFonts w:ascii="SimSun" w:hAnsi="SimSun" w:eastAsiaTheme="minorEastAsia" w:cs="SimSun"/>
          <w:color w:val="000000"/>
          <w:spacing w:val="-20"/>
          <w:szCs w:val="22"/>
          <w:lang w:val="en-US" w:eastAsia="en-US" w:bidi="ar-SA"/>
        </w:rPr>
        <w:t>、《关于修改</w:t>
      </w:r>
      <w:r>
        <w:rPr>
          <w:rFonts w:ascii="SMBAP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中华人民共和国清洁生产促进法</w:t>
      </w:r>
      <w:r>
        <w:rPr>
          <w:rFonts w:ascii="SMBAPU+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pacing w:val="-24"/>
          <w:szCs w:val="22"/>
          <w:lang w:val="en-US" w:eastAsia="en-US" w:bidi="ar-SA"/>
        </w:rPr>
        <w:t>的决定》，</w:t>
      </w:r>
      <w:r>
        <w:rPr>
          <w:rFonts w:ascii="SMBAPU+TimesNewRomanPSMT" w:eastAsiaTheme="minorEastAsia" w:hAnsiTheme="minorHAnsi" w:cstheme="minorBidi"/>
          <w:color w:val="000000"/>
          <w:szCs w:val="22"/>
          <w:lang w:val="en-US" w:eastAsia="en-US" w:bidi="ar-SA"/>
        </w:rPr>
        <w:t>2012.7.1</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8</w:t>
      </w:r>
      <w:r>
        <w:rPr>
          <w:rFonts w:ascii="SimSun" w:hAnsi="SimSun" w:eastAsiaTheme="minorEastAsia" w:cs="SimSun"/>
          <w:color w:val="000000"/>
          <w:spacing w:val="-13"/>
          <w:szCs w:val="22"/>
          <w:lang w:val="en-US" w:eastAsia="en-US" w:bidi="ar-SA"/>
        </w:rPr>
        <w:t>、《中华人民共和国环境影响评价法》，</w:t>
      </w:r>
      <w:r>
        <w:rPr>
          <w:rFonts w:ascii="SMBAPU+TimesNewRomanPSMT" w:eastAsiaTheme="minorEastAsia" w:hAnsiTheme="minorHAnsi" w:cstheme="minorBidi"/>
          <w:color w:val="000000"/>
          <w:szCs w:val="22"/>
          <w:lang w:val="en-US" w:eastAsia="en-US" w:bidi="ar-SA"/>
        </w:rPr>
        <w:t>2018.12.29</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9</w:t>
      </w:r>
      <w:r>
        <w:rPr>
          <w:rFonts w:ascii="SimSun" w:hAnsi="SimSun" w:eastAsiaTheme="minorEastAsia" w:cs="SimSun"/>
          <w:color w:val="000000"/>
          <w:spacing w:val="-7"/>
          <w:szCs w:val="22"/>
          <w:lang w:val="en-US" w:eastAsia="en-US" w:bidi="ar-SA"/>
        </w:rPr>
        <w:t>、《建设项目环境影响评价分类管理名录</w:t>
      </w:r>
      <w:r>
        <w:rPr>
          <w:rFonts w:ascii="SMBAPU+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年版</w:t>
      </w:r>
      <w:r>
        <w:rPr>
          <w:rFonts w:ascii="SMBAP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12"/>
          <w:szCs w:val="22"/>
          <w:lang w:val="en-US" w:eastAsia="en-US" w:bidi="ar-SA"/>
        </w:rPr>
        <w:t>》，生态环境部部令第</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16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SMBAPU+TimesNewRomanPSMT" w:eastAsiaTheme="minorEastAsia" w:hAnsiTheme="minorHAnsi" w:cstheme="minorBidi"/>
          <w:color w:val="000000"/>
          <w:szCs w:val="22"/>
          <w:lang w:val="en-US" w:eastAsia="en-US" w:bidi="ar-SA"/>
        </w:rPr>
        <w:t>2021.1.1</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pacing w:val="1"/>
          <w:szCs w:val="22"/>
          <w:lang w:val="en-US" w:eastAsia="en-US" w:bidi="ar-SA"/>
        </w:rPr>
        <w:t>10</w:t>
      </w:r>
      <w:r>
        <w:rPr>
          <w:rFonts w:ascii="SimSun" w:hAnsi="SimSun" w:eastAsiaTheme="minorEastAsia" w:cs="SimSun"/>
          <w:color w:val="000000"/>
          <w:spacing w:val="-18"/>
          <w:szCs w:val="22"/>
          <w:lang w:val="en-US" w:eastAsia="en-US" w:bidi="ar-SA"/>
        </w:rPr>
        <w:t>、《关于印发</w:t>
      </w:r>
      <w:r>
        <w:rPr>
          <w:rFonts w:ascii="SMBAP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pacing w:val="2"/>
          <w:szCs w:val="22"/>
          <w:lang w:val="en-US" w:eastAsia="en-US" w:bidi="ar-SA"/>
        </w:rPr>
        <w:t>企业事业单位突发环境事件应急预案备案管理办法</w:t>
      </w:r>
      <w:r>
        <w:rPr>
          <w:rFonts w:ascii="SMBAPU+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
          <w:szCs w:val="22"/>
          <w:lang w:val="en-US" w:eastAsia="en-US" w:bidi="ar-SA"/>
        </w:rPr>
        <w:t>试行</w:t>
      </w:r>
      <w:r>
        <w:rPr>
          <w:rFonts w:ascii="SMBAPU+TimesNewRomanPSMT" w:eastAsiaTheme="minorEastAsia" w:hAnsiTheme="minorHAnsi" w:cstheme="minorBidi"/>
          <w:color w:val="000000"/>
          <w:spacing w:val="-1"/>
          <w:szCs w:val="22"/>
          <w:lang w:val="en-US" w:eastAsia="en-US" w:bidi="ar-SA"/>
        </w:rPr>
        <w:t>)&gt;</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7"/>
          <w:szCs w:val="22"/>
          <w:lang w:val="en-US" w:eastAsia="en-US" w:bidi="ar-SA"/>
        </w:rPr>
        <w:t>的通知》，环发</w:t>
      </w:r>
      <w:r>
        <w:rPr>
          <w:rFonts w:ascii="SMBAPU+TimesNewRomanPSMT" w:eastAsiaTheme="minorEastAsia" w:hAnsiTheme="minorHAnsi" w:cstheme="minorBidi"/>
          <w:color w:val="000000"/>
          <w:szCs w:val="22"/>
          <w:lang w:val="en-US" w:eastAsia="en-US" w:bidi="ar-SA"/>
        </w:rPr>
        <w:t>[2015]4</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号，</w:t>
      </w:r>
      <w:r>
        <w:rPr>
          <w:rFonts w:ascii="SMBAPU+TimesNewRomanPSMT" w:eastAsiaTheme="minorEastAsia" w:hAnsiTheme="minorHAnsi" w:cstheme="minorBidi"/>
          <w:color w:val="000000"/>
          <w:szCs w:val="22"/>
          <w:lang w:val="en-US" w:eastAsia="en-US" w:bidi="ar-SA"/>
        </w:rPr>
        <w:t>2015.1.8</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pacing w:val="-2"/>
          <w:szCs w:val="22"/>
          <w:lang w:val="en-US" w:eastAsia="en-US" w:bidi="ar-SA"/>
        </w:rPr>
        <w:t>11</w:t>
      </w:r>
      <w:r>
        <w:rPr>
          <w:rFonts w:ascii="SimSun" w:hAnsi="SimSun" w:eastAsiaTheme="minorEastAsia" w:cs="SimSun"/>
          <w:color w:val="000000"/>
          <w:spacing w:val="12"/>
          <w:szCs w:val="22"/>
          <w:lang w:val="en-US" w:eastAsia="en-US" w:bidi="ar-SA"/>
        </w:rPr>
        <w:t>、《关于进一步加强环境影响评价管理防范环境风险的通知》，环发</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[2012]77</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号，</w:t>
      </w:r>
      <w:r>
        <w:rPr>
          <w:rFonts w:ascii="SMBAPU+TimesNewRomanPSMT" w:eastAsiaTheme="minorEastAsia" w:hAnsiTheme="minorHAnsi" w:cstheme="minorBidi"/>
          <w:color w:val="000000"/>
          <w:szCs w:val="22"/>
          <w:lang w:val="en-US" w:eastAsia="en-US" w:bidi="ar-SA"/>
        </w:rPr>
        <w:t>2012.7.3</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12</w:t>
      </w:r>
      <w:r>
        <w:rPr>
          <w:rFonts w:ascii="SimSun" w:hAnsi="SimSun" w:eastAsiaTheme="minorEastAsia" w:cs="SimSun"/>
          <w:color w:val="000000"/>
          <w:spacing w:val="-21"/>
          <w:szCs w:val="22"/>
          <w:lang w:val="en-US" w:eastAsia="en-US" w:bidi="ar-SA"/>
        </w:rPr>
        <w:t>、《关于印发</w:t>
      </w:r>
      <w:r>
        <w:rPr>
          <w:rFonts w:ascii="SMBAP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建设项目主要污染物排放总量指标审核及管理暂行办法</w:t>
      </w:r>
      <w:r>
        <w:rPr>
          <w:rFonts w:ascii="SMBAPU+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zCs w:val="22"/>
          <w:lang w:val="en-US" w:eastAsia="en-US" w:bidi="ar-SA"/>
        </w:rPr>
        <w:t>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0"/>
          <w:szCs w:val="22"/>
          <w:lang w:val="en-US" w:eastAsia="en-US" w:bidi="ar-SA"/>
        </w:rPr>
        <w:t>通知》，环发</w:t>
      </w:r>
      <w:r>
        <w:rPr>
          <w:rFonts w:ascii="SMBAPU+TimesNewRomanPSMT" w:eastAsiaTheme="minorEastAsia" w:hAnsiTheme="minorHAnsi" w:cstheme="minorBidi"/>
          <w:color w:val="000000"/>
          <w:szCs w:val="22"/>
          <w:lang w:val="en-US" w:eastAsia="en-US" w:bidi="ar-SA"/>
        </w:rPr>
        <w:t>[2014]197</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号，</w:t>
      </w:r>
      <w:r>
        <w:rPr>
          <w:rFonts w:ascii="SMBAPU+TimesNewRomanPSMT" w:eastAsiaTheme="minorEastAsia" w:hAnsiTheme="minorHAnsi" w:cstheme="minorBidi"/>
          <w:color w:val="000000"/>
          <w:szCs w:val="22"/>
          <w:lang w:val="en-US" w:eastAsia="en-US" w:bidi="ar-SA"/>
        </w:rPr>
        <w:t>2014.12.31</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13</w:t>
      </w:r>
      <w:r>
        <w:rPr>
          <w:rFonts w:ascii="SimSun" w:hAnsi="SimSun" w:eastAsiaTheme="minorEastAsia" w:cs="SimSun"/>
          <w:color w:val="000000"/>
          <w:spacing w:val="-10"/>
          <w:szCs w:val="22"/>
          <w:lang w:val="en-US" w:eastAsia="en-US" w:bidi="ar-SA"/>
        </w:rPr>
        <w:t>、《关于落实大气污染防治行动计划严格环境影响评价准入的通知》，环办</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[2014]30</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号，</w:t>
      </w:r>
      <w:r>
        <w:rPr>
          <w:rFonts w:ascii="SMBAPU+TimesNewRomanPSMT" w:eastAsiaTheme="minorEastAsia" w:hAnsiTheme="minorHAnsi" w:cstheme="minorBidi"/>
          <w:color w:val="000000"/>
          <w:szCs w:val="22"/>
          <w:lang w:val="en-US" w:eastAsia="en-US" w:bidi="ar-SA"/>
        </w:rPr>
        <w:t>2013.4.25</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pacing w:val="2"/>
          <w:szCs w:val="22"/>
          <w:lang w:val="en-US" w:eastAsia="en-US" w:bidi="ar-SA"/>
        </w:rPr>
        <w:t>14</w:t>
      </w:r>
      <w:r>
        <w:rPr>
          <w:rFonts w:ascii="SimSun" w:hAnsi="SimSun" w:eastAsiaTheme="minorEastAsia" w:cs="SimSun"/>
          <w:color w:val="000000"/>
          <w:spacing w:val="-3"/>
          <w:szCs w:val="22"/>
          <w:lang w:val="en-US" w:eastAsia="en-US" w:bidi="ar-SA"/>
        </w:rPr>
        <w:t>、《关于以改善环境质量为核心加强环境影响评价管理的通知》，环环评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[2016]150</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号，环境保护部，</w:t>
      </w:r>
      <w:r>
        <w:rPr>
          <w:rFonts w:ascii="SMBAPU+TimesNewRomanPSMT" w:eastAsiaTheme="minorEastAsia" w:hAnsiTheme="minorHAnsi" w:cstheme="minorBidi"/>
          <w:color w:val="000000"/>
          <w:szCs w:val="22"/>
          <w:lang w:val="en-US" w:eastAsia="en-US" w:bidi="ar-SA"/>
        </w:rPr>
        <w:t>2016.10.26</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zCs w:val="22"/>
          <w:lang w:val="en-US" w:eastAsia="en-US" w:bidi="ar-SA"/>
        </w:rPr>
        <w:t>15</w:t>
      </w:r>
      <w:r>
        <w:rPr>
          <w:rFonts w:ascii="SimSun" w:hAnsi="SimSun" w:eastAsiaTheme="minorEastAsia" w:cs="SimSun"/>
          <w:color w:val="000000"/>
          <w:spacing w:val="-11"/>
          <w:szCs w:val="22"/>
          <w:lang w:val="en-US" w:eastAsia="en-US" w:bidi="ar-SA"/>
        </w:rPr>
        <w:t>、《建设项目环境保护管理条例》，国务院令第</w:t>
      </w:r>
      <w:r>
        <w:rPr>
          <w:rFonts w:eastAsiaTheme="minorEastAsia" w:hAnsiTheme="minorHAnsi" w:cstheme="minorBidi"/>
          <w:color w:val="000000"/>
          <w:spacing w:val="11"/>
          <w:szCs w:val="22"/>
          <w:lang w:val="en-US" w:eastAsia="en-US" w:bidi="ar-SA"/>
        </w:rPr>
        <w:t xml:space="preserve"> </w:t>
      </w:r>
      <w:r>
        <w:rPr>
          <w:rFonts w:ascii="SMBAPU+TimesNewRomanPSMT" w:eastAsiaTheme="minorEastAsia" w:hAnsiTheme="minorHAnsi" w:cstheme="minorBidi"/>
          <w:color w:val="000000"/>
          <w:szCs w:val="22"/>
          <w:lang w:val="en-US" w:eastAsia="en-US" w:bidi="ar-SA"/>
        </w:rPr>
        <w:t>682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SMBAPU+TimesNewRomanPSMT" w:eastAsiaTheme="minorEastAsia" w:hAnsiTheme="minorHAnsi" w:cstheme="minorBidi"/>
          <w:color w:val="000000"/>
          <w:szCs w:val="22"/>
          <w:lang w:val="en-US" w:eastAsia="en-US" w:bidi="ar-SA"/>
        </w:rPr>
        <w:t>2017.10.1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实施；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pacing w:val="2"/>
          <w:szCs w:val="22"/>
          <w:lang w:val="en-US" w:eastAsia="en-US" w:bidi="ar-SA"/>
        </w:rPr>
        <w:t>16</w:t>
      </w:r>
      <w:r>
        <w:rPr>
          <w:rFonts w:ascii="SimSun" w:hAnsi="SimSun" w:eastAsiaTheme="minorEastAsia" w:cs="SimSun"/>
          <w:color w:val="000000"/>
          <w:spacing w:val="-3"/>
          <w:szCs w:val="22"/>
          <w:lang w:val="en-US" w:eastAsia="en-US" w:bidi="ar-SA"/>
        </w:rPr>
        <w:t>、《关于强化建设项目环境影响评价事中事后监管的实施意见》，环环评</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MBAPU+TimesNewRomanPSMT" w:eastAsiaTheme="minorEastAsia" w:hAnsiTheme="minorHAnsi" w:cstheme="minorBidi"/>
          <w:color w:val="000000"/>
          <w:spacing w:val="-1"/>
          <w:szCs w:val="22"/>
          <w:lang w:val="en-US" w:eastAsia="en-US" w:bidi="ar-SA"/>
        </w:rPr>
        <w:t>[2018]11</w:t>
      </w:r>
      <w:r>
        <w:rPr>
          <w:rFonts w:eastAsiaTheme="minorEastAsia" w:hAnsiTheme="minorHAnsi" w:cstheme="minorBidi"/>
          <w:color w:val="000000"/>
          <w:spacing w:val="-4"/>
          <w:szCs w:val="22"/>
          <w:lang w:val="en-US" w:eastAsia="en-US" w:bidi="ar-SA"/>
        </w:rPr>
        <w:t xml:space="preserve"> </w:t>
      </w:r>
      <w:r>
        <w:rPr>
          <w:rFonts w:ascii="SimSun" w:hAnsi="SimSun" w:eastAsiaTheme="minorEastAsia" w:cs="SimSun"/>
          <w:color w:val="000000"/>
          <w:szCs w:val="22"/>
          <w:lang w:val="en-US" w:eastAsia="en-US" w:bidi="ar-SA"/>
        </w:rPr>
        <w:t>号，</w:t>
      </w:r>
      <w:r>
        <w:rPr>
          <w:rFonts w:ascii="SMBAPU+TimesNewRomanPSMT" w:eastAsiaTheme="minorEastAsia" w:hAnsiTheme="minorHAnsi" w:cstheme="minorBidi"/>
          <w:color w:val="000000"/>
          <w:szCs w:val="22"/>
          <w:lang w:val="en-US" w:eastAsia="en-US" w:bidi="ar-SA"/>
        </w:rPr>
        <w:t>2018.1.25</w:t>
      </w:r>
      <w:r>
        <w:rPr>
          <w:rFonts w:ascii="SimSun" w:hAnsi="SimSun" w:eastAsiaTheme="minorEastAsia" w:cs="SimSun"/>
          <w:color w:val="000000"/>
          <w:szCs w:val="22"/>
          <w:lang w:val="en-US" w:eastAsia="en-US" w:bidi="ar-SA"/>
        </w:rPr>
        <w:t>；</w:t>
      </w:r>
    </w:p>
    <w:p>
      <w:pPr>
        <w:spacing w:before="711"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SMBAPU+TimesNewRomanPSMT" w:eastAsiaTheme="minorEastAsia" w:hAnsiTheme="minorHAnsi" w:cstheme="minorBidi"/>
          <w:color w:val="000000"/>
          <w:sz w:val="18"/>
          <w:szCs w:val="22"/>
          <w:lang w:val="en-US" w:eastAsia="en-US" w:bidi="ar-SA"/>
        </w:rPr>
        <w:t>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9" w:name="br1_18"/>
      <w:bookmarkEnd w:id="19"/>
      <w:r>
        <w:rPr>
          <w:noProof/>
        </w:rPr>
        <w:pict>
          <v:shape id="_x0000_s1043" type="#_x0000_t75" style="width:417.35pt;height:2.7pt;margin-top:51.95pt;margin-left:89pt;mso-position-horizontal-relative:page;mso-position-vertical-relative:page;position:absolute;z-index:-251494400">
            <v:imagedata r:id="rId8" o:title=""/>
          </v:shape>
        </w:pict>
      </w:r>
      <w:bookmarkStart w:id="20" w:name="br1_19"/>
      <w:bookmarkEnd w:id="20"/>
      <w:r>
        <w:rPr>
          <w:noProof/>
        </w:rPr>
        <w:pict>
          <v:shape id="_x0000_s1044" type="#_x0000_t75" style="width:418.15pt;height:2.6pt;margin-top:785.2pt;margin-left:89pt;mso-position-horizontal-relative:page;mso-position-vertical-relative:page;position:absolute;z-index:-25164902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JRPCL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JRPCL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JRPCLU+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17</w:t>
      </w:r>
      <w:r>
        <w:rPr>
          <w:rFonts w:ascii="SimSun" w:hAnsi="SimSun" w:eastAsiaTheme="minorEastAsia" w:cs="SimSun"/>
          <w:color w:val="000000"/>
          <w:spacing w:val="-10"/>
          <w:szCs w:val="22"/>
          <w:lang w:val="en-US" w:eastAsia="en-US" w:bidi="ar-SA"/>
        </w:rPr>
        <w:t>、《关于加强高耗能、高排放建设项目生态环境源头防控的指导意见》，环</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环评〔</w:t>
      </w:r>
      <w:r>
        <w:rPr>
          <w:rFonts w:ascii="JRPCLU+TimesNewRomanPSMT" w:eastAsiaTheme="minorEastAsia" w:hAnsiTheme="minorHAnsi" w:cstheme="minorBidi"/>
          <w:color w:val="000000"/>
          <w:szCs w:val="22"/>
          <w:lang w:val="en-US" w:eastAsia="en-US" w:bidi="ar-SA"/>
        </w:rPr>
        <w:t>2021</w:t>
      </w:r>
      <w:r>
        <w:rPr>
          <w:rFonts w:ascii="SimSun" w:hAnsi="SimSun" w:eastAsiaTheme="minorEastAsia" w:cs="SimSun"/>
          <w:color w:val="000000"/>
          <w:szCs w:val="22"/>
          <w:lang w:val="en-US" w:eastAsia="en-US" w:bidi="ar-SA"/>
        </w:rPr>
        <w:t>〕</w:t>
      </w:r>
      <w:r>
        <w:rPr>
          <w:rFonts w:ascii="JRPCLU+TimesNewRomanPSMT" w:eastAsiaTheme="minorEastAsia" w:hAnsiTheme="minorHAnsi" w:cstheme="minorBidi"/>
          <w:color w:val="000000"/>
          <w:szCs w:val="22"/>
          <w:lang w:val="en-US" w:eastAsia="en-US" w:bidi="ar-SA"/>
        </w:rPr>
        <w:t>45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JRPCLU+TimesNewRomanPSMT" w:eastAsiaTheme="minorEastAsia" w:hAnsiTheme="minorHAnsi" w:cstheme="minorBidi"/>
          <w:color w:val="000000"/>
          <w:szCs w:val="22"/>
          <w:lang w:val="en-US" w:eastAsia="en-US" w:bidi="ar-SA"/>
        </w:rPr>
        <w:t>2021.5.30</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18</w:t>
      </w:r>
      <w:r>
        <w:rPr>
          <w:rFonts w:ascii="SimSun" w:hAnsi="SimSun" w:eastAsiaTheme="minorEastAsia" w:cs="SimSun"/>
          <w:color w:val="000000"/>
          <w:szCs w:val="22"/>
          <w:lang w:val="en-US" w:eastAsia="en-US" w:bidi="ar-SA"/>
        </w:rPr>
        <w:t>、其他相关的国家法律法规、部门规章及规范性文件。</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JRPCLU+TimesNewRomanPSMT" w:eastAsiaTheme="minorEastAsia" w:hAnsiTheme="minorHAnsi" w:cstheme="minorBidi"/>
          <w:color w:val="000000"/>
          <w:sz w:val="28"/>
          <w:szCs w:val="22"/>
          <w:lang w:val="en-US" w:eastAsia="en-US" w:bidi="ar-SA"/>
        </w:rPr>
        <w:t>2.1.2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地方法规、部门规章及规范性文件</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7"/>
          <w:szCs w:val="22"/>
          <w:lang w:val="en-US" w:eastAsia="en-US" w:bidi="ar-SA"/>
        </w:rPr>
        <w:t>、《浙江省建设项目环境保护管理办法》</w:t>
      </w:r>
      <w:r>
        <w:rPr>
          <w:rFonts w:ascii="JRPCLU+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修正</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w:t>
      </w:r>
      <w:r>
        <w:rPr>
          <w:rFonts w:ascii="JRPCLU+TimesNewRomanPSMT" w:eastAsiaTheme="minorEastAsia" w:hAnsiTheme="minorHAnsi" w:cstheme="minorBidi"/>
          <w:color w:val="000000"/>
          <w:szCs w:val="22"/>
          <w:lang w:val="en-US" w:eastAsia="en-US" w:bidi="ar-SA"/>
        </w:rPr>
        <w:t>2021.2.10</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1"/>
          <w:szCs w:val="22"/>
          <w:lang w:val="en-US" w:eastAsia="en-US" w:bidi="ar-SA"/>
        </w:rPr>
        <w:t>、《浙江省水污染防治条例》</w:t>
      </w:r>
      <w:r>
        <w:rPr>
          <w:rFonts w:ascii="JRPCLU+TimesNewRomanPSMT" w:eastAsiaTheme="minorEastAsia" w:hAnsiTheme="minorHAnsi" w:cstheme="minorBidi"/>
          <w:color w:val="000000"/>
          <w:szCs w:val="22"/>
          <w:lang w:val="en-US" w:eastAsia="en-US" w:bidi="ar-SA"/>
        </w:rPr>
        <w:t>(2020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年修改</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
          <w:szCs w:val="22"/>
          <w:lang w:val="en-US" w:eastAsia="en-US" w:bidi="ar-SA"/>
        </w:rPr>
        <w:t>，浙江省第十三届人大常委会第</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二十五次会议，</w:t>
      </w:r>
      <w:r>
        <w:rPr>
          <w:rFonts w:ascii="JRPCLU+TimesNewRomanPSMT" w:eastAsiaTheme="minorEastAsia" w:hAnsiTheme="minorHAnsi" w:cstheme="minorBidi"/>
          <w:color w:val="000000"/>
          <w:spacing w:val="-1"/>
          <w:szCs w:val="22"/>
          <w:lang w:val="en-US" w:eastAsia="en-US" w:bidi="ar-SA"/>
        </w:rPr>
        <w:t>2020.11.27</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0"/>
          <w:szCs w:val="22"/>
          <w:lang w:val="en-US" w:eastAsia="en-US" w:bidi="ar-SA"/>
        </w:rPr>
        <w:t>、《浙江省大气污染防治条例》</w:t>
      </w:r>
      <w:r>
        <w:rPr>
          <w:rFonts w:ascii="JRPCLU+TimesNewRomanPSMT" w:eastAsiaTheme="minorEastAsia" w:hAnsiTheme="minorHAnsi" w:cstheme="minorBidi"/>
          <w:color w:val="000000"/>
          <w:szCs w:val="22"/>
          <w:lang w:val="en-US" w:eastAsia="en-US" w:bidi="ar-SA"/>
        </w:rPr>
        <w:t>(2020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年修订</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
          <w:szCs w:val="22"/>
          <w:lang w:val="en-US" w:eastAsia="en-US" w:bidi="ar-SA"/>
        </w:rPr>
        <w:t>，浙江省第十三届人大常委会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第二十五次会议，</w:t>
      </w:r>
      <w:r>
        <w:rPr>
          <w:rFonts w:ascii="JRPCLU+TimesNewRomanPSMT" w:eastAsiaTheme="minorEastAsia" w:hAnsiTheme="minorHAnsi" w:cstheme="minorBidi"/>
          <w:color w:val="000000"/>
          <w:spacing w:val="-1"/>
          <w:szCs w:val="22"/>
          <w:lang w:val="en-US" w:eastAsia="en-US" w:bidi="ar-SA"/>
        </w:rPr>
        <w:t>2020.11.27</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8"/>
          <w:szCs w:val="22"/>
          <w:lang w:val="en-US" w:eastAsia="en-US" w:bidi="ar-SA"/>
        </w:rPr>
        <w:t>、《浙江省固体废物污染环境防治条例》</w:t>
      </w:r>
      <w:r>
        <w:rPr>
          <w:rFonts w:ascii="JRPCLU+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年修正</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3"/>
          <w:szCs w:val="22"/>
          <w:lang w:val="en-US" w:eastAsia="en-US" w:bidi="ar-SA"/>
        </w:rPr>
        <w:t>，浙江省十三届人大</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常委会第三十八次会议，</w:t>
      </w:r>
      <w:r>
        <w:rPr>
          <w:rFonts w:ascii="JRPCLU+TimesNewRomanPSMT" w:eastAsiaTheme="minorEastAsia" w:hAnsiTheme="minorHAnsi" w:cstheme="minorBidi"/>
          <w:color w:val="000000"/>
          <w:szCs w:val="22"/>
          <w:lang w:val="en-US" w:eastAsia="en-US" w:bidi="ar-SA"/>
        </w:rPr>
        <w:t>2023.1.1</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pacing w:val="10"/>
          <w:szCs w:val="22"/>
          <w:lang w:val="en-US" w:eastAsia="en-US" w:bidi="ar-SA"/>
        </w:rPr>
        <w:t>5</w:t>
      </w:r>
      <w:r>
        <w:rPr>
          <w:rFonts w:ascii="SimSun" w:hAnsi="SimSun" w:eastAsiaTheme="minorEastAsia" w:cs="SimSun"/>
          <w:color w:val="000000"/>
          <w:spacing w:val="1"/>
          <w:szCs w:val="22"/>
          <w:lang w:val="en-US" w:eastAsia="en-US" w:bidi="ar-SA"/>
        </w:rPr>
        <w:t>、《浙江省环境污染监督管理办法</w:t>
      </w:r>
      <w:r>
        <w:rPr>
          <w:rFonts w:ascii="JRPCLU+TimesNewRomanPSMT" w:eastAsiaTheme="minorEastAsia" w:hAnsiTheme="minorHAnsi" w:cstheme="minorBidi"/>
          <w:color w:val="000000"/>
          <w:szCs w:val="22"/>
          <w:lang w:val="en-US" w:eastAsia="en-US" w:bidi="ar-SA"/>
        </w:rPr>
        <w:t>(2014</w:t>
      </w:r>
      <w:r>
        <w:rPr>
          <w:rFonts w:eastAsiaTheme="minorEastAsia" w:hAnsiTheme="minorHAnsi" w:cstheme="minorBidi"/>
          <w:color w:val="000000"/>
          <w:spacing w:val="10"/>
          <w:szCs w:val="22"/>
          <w:lang w:val="en-US" w:eastAsia="en-US" w:bidi="ar-SA"/>
        </w:rPr>
        <w:t xml:space="preserve"> </w:t>
      </w:r>
      <w:r>
        <w:rPr>
          <w:rFonts w:ascii="SimSun" w:hAnsi="SimSun" w:eastAsiaTheme="minorEastAsia" w:cs="SimSun"/>
          <w:color w:val="000000"/>
          <w:spacing w:val="10"/>
          <w:szCs w:val="22"/>
          <w:lang w:val="en-US" w:eastAsia="en-US" w:bidi="ar-SA"/>
        </w:rPr>
        <w:t>年修正</w:t>
      </w:r>
      <w:r>
        <w:rPr>
          <w:rFonts w:ascii="JRPCLU+TimesNewRomanPSMT" w:eastAsiaTheme="minorEastAsia" w:hAnsiTheme="minorHAnsi" w:cstheme="minorBidi"/>
          <w:color w:val="000000"/>
          <w:spacing w:val="9"/>
          <w:szCs w:val="22"/>
          <w:lang w:val="en-US" w:eastAsia="en-US" w:bidi="ar-SA"/>
        </w:rPr>
        <w:t>)</w:t>
      </w:r>
      <w:r>
        <w:rPr>
          <w:rFonts w:ascii="SimSun" w:hAnsi="SimSun" w:eastAsiaTheme="minorEastAsia" w:cs="SimSun"/>
          <w:color w:val="000000"/>
          <w:spacing w:val="-9"/>
          <w:szCs w:val="22"/>
          <w:lang w:val="en-US" w:eastAsia="en-US" w:bidi="ar-SA"/>
        </w:rPr>
        <w:t>》，省政府令第</w:t>
      </w:r>
      <w:r>
        <w:rPr>
          <w:rFonts w:eastAsiaTheme="minorEastAsia" w:hAnsiTheme="minorHAnsi" w:cstheme="minorBidi"/>
          <w:color w:val="000000"/>
          <w:spacing w:val="19"/>
          <w:szCs w:val="22"/>
          <w:lang w:val="en-US" w:eastAsia="en-US" w:bidi="ar-SA"/>
        </w:rPr>
        <w:t xml:space="preserve"> </w:t>
      </w:r>
      <w:r>
        <w:rPr>
          <w:rFonts w:ascii="JRPCLU+TimesNewRomanPSMT" w:eastAsiaTheme="minorEastAsia" w:hAnsiTheme="minorHAnsi" w:cstheme="minorBidi"/>
          <w:color w:val="000000"/>
          <w:szCs w:val="22"/>
          <w:lang w:val="en-US" w:eastAsia="en-US" w:bidi="ar-SA"/>
        </w:rPr>
        <w:t>321</w:t>
      </w:r>
      <w:r>
        <w:rPr>
          <w:rFonts w:eastAsiaTheme="minorEastAsia" w:hAnsiTheme="minorHAnsi" w:cstheme="minorBidi"/>
          <w:color w:val="000000"/>
          <w:spacing w:val="10"/>
          <w:szCs w:val="22"/>
          <w:lang w:val="en-US" w:eastAsia="en-US" w:bidi="ar-SA"/>
        </w:rPr>
        <w:t xml:space="preserve"> </w:t>
      </w:r>
      <w:r>
        <w:rPr>
          <w:rFonts w:ascii="SimSun" w:hAnsi="SimSun" w:eastAsiaTheme="minorEastAsia" w:cs="SimSun"/>
          <w:color w:val="000000"/>
          <w:spacing w:val="10"/>
          <w:szCs w:val="22"/>
          <w:lang w:val="en-US" w:eastAsia="en-US" w:bidi="ar-SA"/>
        </w:rPr>
        <w:t>号，</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2013.4.13</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6</w:t>
      </w:r>
      <w:r>
        <w:rPr>
          <w:rFonts w:ascii="SimSun" w:hAnsi="SimSun" w:eastAsiaTheme="minorEastAsia" w:cs="SimSun"/>
          <w:color w:val="000000"/>
          <w:spacing w:val="-20"/>
          <w:szCs w:val="22"/>
          <w:lang w:val="en-US" w:eastAsia="en-US" w:bidi="ar-SA"/>
        </w:rPr>
        <w:t>、《关于印发</w:t>
      </w:r>
      <w:r>
        <w:rPr>
          <w:rFonts w:ascii="JRPCL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浙江省环境保护厅建设项目环境影响评价公众参与和政府信</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息公开工作的实施细则</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试行</w:t>
      </w:r>
      <w:r>
        <w:rPr>
          <w:rFonts w:ascii="JRPCLU+TimesNewRomanPSMT" w:eastAsiaTheme="minorEastAsia" w:hAnsiTheme="minorHAnsi" w:cstheme="minorBidi"/>
          <w:color w:val="000000"/>
          <w:szCs w:val="22"/>
          <w:lang w:val="en-US" w:eastAsia="en-US" w:bidi="ar-SA"/>
        </w:rPr>
        <w:t>)&gt;</w:t>
      </w:r>
      <w:r>
        <w:rPr>
          <w:rFonts w:ascii="SimSun" w:hAnsi="SimSun" w:eastAsiaTheme="minorEastAsia" w:cs="SimSun"/>
          <w:color w:val="000000"/>
          <w:spacing w:val="-15"/>
          <w:szCs w:val="22"/>
          <w:lang w:val="en-US" w:eastAsia="en-US" w:bidi="ar-SA"/>
        </w:rPr>
        <w:t>的通知》，浙环发</w:t>
      </w:r>
      <w:r>
        <w:rPr>
          <w:rFonts w:ascii="JRPCLU+TimesNewRomanPSMT" w:eastAsiaTheme="minorEastAsia" w:hAnsiTheme="minorHAnsi" w:cstheme="minorBidi"/>
          <w:color w:val="000000"/>
          <w:szCs w:val="22"/>
          <w:lang w:val="en-US" w:eastAsia="en-US" w:bidi="ar-SA"/>
        </w:rPr>
        <w:t>[2014]28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JRPCLU+TimesNewRomanPSMT" w:eastAsiaTheme="minorEastAsia" w:hAnsiTheme="minorHAnsi" w:cstheme="minorBidi"/>
          <w:color w:val="000000"/>
          <w:szCs w:val="22"/>
          <w:lang w:val="en-US" w:eastAsia="en-US" w:bidi="ar-SA"/>
        </w:rPr>
        <w:t>2014.5.19</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7</w:t>
      </w:r>
      <w:r>
        <w:rPr>
          <w:rFonts w:ascii="SimSun" w:hAnsi="SimSun" w:eastAsiaTheme="minorEastAsia" w:cs="SimSun"/>
          <w:color w:val="000000"/>
          <w:spacing w:val="-5"/>
          <w:szCs w:val="22"/>
          <w:lang w:val="en-US" w:eastAsia="en-US" w:bidi="ar-SA"/>
        </w:rPr>
        <w:t>、《浙江省人民政府关于浙江省水功能区水环境功能区划分方案</w:t>
      </w:r>
      <w:r>
        <w:rPr>
          <w:rFonts w:ascii="JRPCLU+TimesNewRomanPSMT" w:eastAsiaTheme="minorEastAsia" w:hAnsiTheme="minorHAnsi" w:cstheme="minorBidi"/>
          <w:color w:val="000000"/>
          <w:szCs w:val="22"/>
          <w:lang w:val="en-US" w:eastAsia="en-US" w:bidi="ar-SA"/>
        </w:rPr>
        <w:t>(2015)</w:t>
      </w:r>
      <w:r>
        <w:rPr>
          <w:rFonts w:ascii="SimSun" w:hAnsi="SimSun" w:eastAsiaTheme="minorEastAsia" w:cs="SimSun"/>
          <w:color w:val="000000"/>
          <w:szCs w:val="22"/>
          <w:lang w:val="en-US" w:eastAsia="en-US" w:bidi="ar-SA"/>
        </w:rPr>
        <w:t>的批</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0"/>
          <w:szCs w:val="22"/>
          <w:lang w:val="en-US" w:eastAsia="en-US" w:bidi="ar-SA"/>
        </w:rPr>
        <w:t>复》，浙政函</w:t>
      </w:r>
      <w:r>
        <w:rPr>
          <w:rFonts w:ascii="JRPCLU+TimesNewRomanPSMT" w:eastAsiaTheme="minorEastAsia" w:hAnsiTheme="minorHAnsi" w:cstheme="minorBidi"/>
          <w:color w:val="000000"/>
          <w:szCs w:val="22"/>
          <w:lang w:val="en-US" w:eastAsia="en-US" w:bidi="ar-SA"/>
        </w:rPr>
        <w:t>[2015]71</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号，</w:t>
      </w:r>
      <w:r>
        <w:rPr>
          <w:rFonts w:ascii="JRPCLU+TimesNewRomanPSMT" w:eastAsiaTheme="minorEastAsia" w:hAnsiTheme="minorHAnsi" w:cstheme="minorBidi"/>
          <w:color w:val="000000"/>
          <w:szCs w:val="22"/>
          <w:lang w:val="en-US" w:eastAsia="en-US" w:bidi="ar-SA"/>
        </w:rPr>
        <w:t>2015.6.29</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8</w:t>
      </w:r>
      <w:r>
        <w:rPr>
          <w:rFonts w:ascii="SimSun" w:hAnsi="SimSun" w:eastAsiaTheme="minorEastAsia" w:cs="SimSun"/>
          <w:color w:val="000000"/>
          <w:spacing w:val="-12"/>
          <w:szCs w:val="22"/>
          <w:lang w:val="en-US" w:eastAsia="en-US" w:bidi="ar-SA"/>
        </w:rPr>
        <w:t>、《浙江省人民政府关于发布浙江省生态保护红线的通知》，浙政发</w:t>
      </w:r>
      <w:r>
        <w:rPr>
          <w:rFonts w:ascii="JRPCLU+TimesNewRomanPSMT" w:eastAsiaTheme="minorEastAsia" w:hAnsiTheme="minorHAnsi" w:cstheme="minorBidi"/>
          <w:color w:val="000000"/>
          <w:szCs w:val="22"/>
          <w:lang w:val="en-US" w:eastAsia="en-US" w:bidi="ar-SA"/>
        </w:rPr>
        <w:t>[2018]30</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号；</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9</w:t>
      </w:r>
      <w:r>
        <w:rPr>
          <w:rFonts w:ascii="SimSun" w:hAnsi="SimSun" w:eastAsiaTheme="minorEastAsia" w:cs="SimSun"/>
          <w:color w:val="000000"/>
          <w:spacing w:val="-60"/>
          <w:szCs w:val="22"/>
          <w:lang w:val="en-US" w:eastAsia="en-US" w:bidi="ar-SA"/>
        </w:rPr>
        <w:t>、《</w:t>
      </w:r>
      <w:r>
        <w:rPr>
          <w:rFonts w:ascii="JRPCL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长江经济带发展负面清单指南</w:t>
      </w:r>
      <w:r>
        <w:rPr>
          <w:rFonts w:ascii="JRPCLU+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试行，</w:t>
      </w:r>
      <w:r>
        <w:rPr>
          <w:rFonts w:ascii="JRPCLU+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年版</w:t>
      </w:r>
      <w:r>
        <w:rPr>
          <w:rFonts w:ascii="JRPCLU+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pacing w:val="-13"/>
          <w:szCs w:val="22"/>
          <w:lang w:val="en-US" w:eastAsia="en-US" w:bidi="ar-SA"/>
        </w:rPr>
        <w:t>浙江省实施细则》；</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10</w:t>
      </w:r>
      <w:r>
        <w:rPr>
          <w:rFonts w:ascii="SimSun" w:hAnsi="SimSun" w:eastAsiaTheme="minorEastAsia" w:cs="SimSun"/>
          <w:color w:val="000000"/>
          <w:spacing w:val="-16"/>
          <w:szCs w:val="22"/>
          <w:lang w:val="en-US" w:eastAsia="en-US" w:bidi="ar-SA"/>
        </w:rPr>
        <w:t>、《浙江省生态环境厅关于发布</w:t>
      </w:r>
      <w:r>
        <w:rPr>
          <w:rFonts w:ascii="JRPCL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省生态环境主管部门负责审批环境影响评</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价文件的建设项目清单</w:t>
      </w:r>
      <w:r>
        <w:rPr>
          <w:rFonts w:ascii="JRPCLU+TimesNewRomanPSMT" w:eastAsiaTheme="minorEastAsia" w:hAnsiTheme="minorHAnsi" w:cstheme="minorBidi"/>
          <w:color w:val="000000"/>
          <w:szCs w:val="22"/>
          <w:lang w:val="en-US" w:eastAsia="en-US" w:bidi="ar-SA"/>
        </w:rPr>
        <w:t>(2019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年本</w:t>
      </w:r>
      <w:r>
        <w:rPr>
          <w:rFonts w:ascii="JRPCLU+TimesNewRomanPSMT" w:eastAsiaTheme="minorEastAsia" w:hAnsiTheme="minorHAnsi" w:cstheme="minorBidi"/>
          <w:color w:val="000000"/>
          <w:szCs w:val="22"/>
          <w:lang w:val="en-US" w:eastAsia="en-US" w:bidi="ar-SA"/>
        </w:rPr>
        <w:t>)&gt;</w:t>
      </w:r>
      <w:r>
        <w:rPr>
          <w:rFonts w:ascii="SimSun" w:hAnsi="SimSun" w:eastAsiaTheme="minorEastAsia" w:cs="SimSun"/>
          <w:color w:val="000000"/>
          <w:spacing w:val="-15"/>
          <w:szCs w:val="22"/>
          <w:lang w:val="en-US" w:eastAsia="en-US" w:bidi="ar-SA"/>
        </w:rPr>
        <w:t>的通知》，浙环发</w:t>
      </w:r>
      <w:r>
        <w:rPr>
          <w:rFonts w:ascii="JRPCLU+TimesNewRomanPSMT" w:eastAsiaTheme="minorEastAsia" w:hAnsiTheme="minorHAnsi" w:cstheme="minorBidi"/>
          <w:color w:val="000000"/>
          <w:szCs w:val="22"/>
          <w:lang w:val="en-US" w:eastAsia="en-US" w:bidi="ar-SA"/>
        </w:rPr>
        <w:t>[2019]22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JRPCLU+TimesNewRomanPSMT" w:eastAsiaTheme="minorEastAsia" w:hAnsiTheme="minorHAnsi" w:cstheme="minorBidi"/>
          <w:color w:val="000000"/>
          <w:spacing w:val="-1"/>
          <w:szCs w:val="22"/>
          <w:lang w:val="en-US" w:eastAsia="en-US" w:bidi="ar-SA"/>
        </w:rPr>
        <w:t>2019.11.19</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pacing w:val="-5"/>
          <w:szCs w:val="22"/>
          <w:lang w:val="en-US" w:eastAsia="en-US" w:bidi="ar-SA"/>
        </w:rPr>
        <w:t>11</w:t>
      </w:r>
      <w:r>
        <w:rPr>
          <w:rFonts w:ascii="SimSun" w:hAnsi="SimSun" w:eastAsiaTheme="minorEastAsia" w:cs="SimSun"/>
          <w:color w:val="000000"/>
          <w:spacing w:val="-11"/>
          <w:szCs w:val="22"/>
          <w:lang w:val="en-US" w:eastAsia="en-US" w:bidi="ar-SA"/>
        </w:rPr>
        <w:t>、《浙江省生态环境厅关于印发</w:t>
      </w:r>
      <w:r>
        <w:rPr>
          <w:rFonts w:ascii="JRPCL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pacing w:val="-4"/>
          <w:szCs w:val="22"/>
          <w:lang w:val="en-US" w:eastAsia="en-US" w:bidi="ar-SA"/>
        </w:rPr>
        <w:t>浙江省“三线一单”生态环境分区管控方</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案</w:t>
      </w:r>
      <w:r>
        <w:rPr>
          <w:rFonts w:ascii="JRPCLU+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pacing w:val="-15"/>
          <w:szCs w:val="22"/>
          <w:lang w:val="en-US" w:eastAsia="en-US" w:bidi="ar-SA"/>
        </w:rPr>
        <w:t>的通知》，浙环发</w:t>
      </w:r>
      <w:r>
        <w:rPr>
          <w:rFonts w:ascii="JRPCLU+TimesNewRomanPSMT" w:eastAsiaTheme="minorEastAsia" w:hAnsiTheme="minorHAnsi" w:cstheme="minorBidi"/>
          <w:color w:val="000000"/>
          <w:szCs w:val="22"/>
          <w:lang w:val="en-US" w:eastAsia="en-US" w:bidi="ar-SA"/>
        </w:rPr>
        <w:t>[2020]7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JRPCLU+TimesNewRomanPSMT" w:eastAsiaTheme="minorEastAsia" w:hAnsiTheme="minorHAnsi" w:cstheme="minorBidi"/>
          <w:color w:val="000000"/>
          <w:szCs w:val="22"/>
          <w:lang w:val="en-US" w:eastAsia="en-US" w:bidi="ar-SA"/>
        </w:rPr>
        <w:t>2020.5.23</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12</w:t>
      </w:r>
      <w:r>
        <w:rPr>
          <w:rFonts w:ascii="SimSun" w:hAnsi="SimSun" w:eastAsiaTheme="minorEastAsia" w:cs="SimSun"/>
          <w:color w:val="000000"/>
          <w:spacing w:val="-11"/>
          <w:szCs w:val="22"/>
          <w:lang w:val="en-US" w:eastAsia="en-US" w:bidi="ar-SA"/>
        </w:rPr>
        <w:t>、《杭州市生态环境局关于印发</w:t>
      </w:r>
      <w:r>
        <w:rPr>
          <w:rFonts w:ascii="JRPCL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pacing w:val="-4"/>
          <w:szCs w:val="22"/>
          <w:lang w:val="en-US" w:eastAsia="en-US" w:bidi="ar-SA"/>
        </w:rPr>
        <w:t>杭州市“三线一单”生态环境分区管控方</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案</w:t>
      </w:r>
      <w:r>
        <w:rPr>
          <w:rFonts w:ascii="JRPCLU+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pacing w:val="-13"/>
          <w:szCs w:val="22"/>
          <w:lang w:val="en-US" w:eastAsia="en-US" w:bidi="ar-SA"/>
        </w:rPr>
        <w:t>的通知》，杭环发〔</w:t>
      </w:r>
      <w:r>
        <w:rPr>
          <w:rFonts w:ascii="JRPCLU+TimesNewRomanPSMT" w:eastAsiaTheme="minorEastAsia" w:hAnsiTheme="minorHAnsi" w:cstheme="minorBidi"/>
          <w:color w:val="000000"/>
          <w:szCs w:val="22"/>
          <w:lang w:val="en-US" w:eastAsia="en-US" w:bidi="ar-SA"/>
        </w:rPr>
        <w:t>2020</w:t>
      </w:r>
      <w:r>
        <w:rPr>
          <w:rFonts w:ascii="SimSun" w:hAnsi="SimSun" w:eastAsiaTheme="minorEastAsia" w:cs="SimSun"/>
          <w:color w:val="000000"/>
          <w:szCs w:val="22"/>
          <w:lang w:val="en-US" w:eastAsia="en-US" w:bidi="ar-SA"/>
        </w:rPr>
        <w:t>〕</w:t>
      </w:r>
      <w:r>
        <w:rPr>
          <w:rFonts w:ascii="JRPCLU+TimesNewRomanPSMT" w:eastAsiaTheme="minorEastAsia" w:hAnsiTheme="minorHAnsi" w:cstheme="minorBidi"/>
          <w:color w:val="000000"/>
          <w:szCs w:val="22"/>
          <w:lang w:val="en-US" w:eastAsia="en-US" w:bidi="ar-SA"/>
        </w:rPr>
        <w:t>56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JRPCLU+TimesNewRomanPSMT" w:eastAsiaTheme="minorEastAsia" w:hAnsiTheme="minorHAnsi" w:cstheme="minorBidi"/>
          <w:color w:val="000000"/>
          <w:szCs w:val="22"/>
          <w:lang w:val="en-US" w:eastAsia="en-US" w:bidi="ar-SA"/>
        </w:rPr>
        <w:t>2020.8.18</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JRPCLU+TimesNewRomanPSMT" w:eastAsiaTheme="minorEastAsia" w:hAnsiTheme="minorHAnsi" w:cstheme="minorBidi"/>
          <w:color w:val="000000"/>
          <w:szCs w:val="22"/>
          <w:lang w:val="en-US" w:eastAsia="en-US" w:bidi="ar-SA"/>
        </w:rPr>
        <w:t>13</w:t>
      </w:r>
      <w:r>
        <w:rPr>
          <w:rFonts w:ascii="SimSun" w:hAnsi="SimSun" w:eastAsiaTheme="minorEastAsia" w:cs="SimSun"/>
          <w:color w:val="000000"/>
          <w:spacing w:val="-10"/>
          <w:szCs w:val="22"/>
          <w:lang w:val="en-US" w:eastAsia="en-US" w:bidi="ar-SA"/>
        </w:rPr>
        <w:t>、《浙江省生态环境厅浙江省经济和信息化厅省美丽浙江建设领导小组“五</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水共治”</w:t>
      </w:r>
      <w:r>
        <w:rPr>
          <w:rFonts w:ascii="JRPCLU+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河长制</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办公室关于印发</w:t>
      </w:r>
      <w:r>
        <w:rPr>
          <w:rFonts w:ascii="JRPCLU+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浙江省全面推进工业园区</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工业集聚区</w:t>
      </w:r>
      <w:r>
        <w:rPr>
          <w:rFonts w:ascii="JRPCL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污水零</w:t>
      </w:r>
    </w:p>
    <w:p>
      <w:pPr>
        <w:spacing w:before="786"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JRPCLU+TimesNewRomanPSMT" w:eastAsiaTheme="minorEastAsia" w:hAnsiTheme="minorHAnsi" w:cstheme="minorBidi"/>
          <w:color w:val="000000"/>
          <w:sz w:val="18"/>
          <w:szCs w:val="22"/>
          <w:lang w:val="en-US" w:eastAsia="en-US" w:bidi="ar-SA"/>
        </w:rPr>
        <w:t>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1" w:name="br1_20"/>
      <w:bookmarkEnd w:id="21"/>
      <w:r>
        <w:rPr>
          <w:noProof/>
        </w:rPr>
        <w:pict>
          <v:shape id="_x0000_s1045" type="#_x0000_t75" style="width:417.35pt;height:2.7pt;margin-top:51.95pt;margin-left:89pt;mso-position-horizontal-relative:page;mso-position-vertical-relative:page;position:absolute;z-index:-251493376">
            <v:imagedata r:id="rId8" o:title=""/>
          </v:shape>
        </w:pict>
      </w:r>
      <w:bookmarkStart w:id="22" w:name="br1_21"/>
      <w:bookmarkEnd w:id="22"/>
      <w:r>
        <w:rPr>
          <w:noProof/>
        </w:rPr>
        <w:pict>
          <v:shape id="_x0000_s1046" type="#_x0000_t75" style="width:418.15pt;height:2.6pt;margin-top:785.2pt;margin-left:89pt;mso-position-horizontal-relative:page;mso-position-vertical-relative:page;position:absolute;z-index:-25164800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VLDUT+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VLDUT+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LVLDUT+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直排区”建设实施方案</w:t>
      </w:r>
      <w:r>
        <w:rPr>
          <w:rFonts w:ascii="LVLDUT+TimesNewRomanPSMT" w:eastAsiaTheme="minorEastAsia" w:hAnsiTheme="minorHAnsi" w:cstheme="minorBidi"/>
          <w:color w:val="000000"/>
          <w:szCs w:val="22"/>
          <w:lang w:val="en-US" w:eastAsia="en-US" w:bidi="ar-SA"/>
        </w:rPr>
        <w:t>(2020-2022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ascii="LVLDUT+TimesNewRomanPSMT" w:eastAsiaTheme="minorEastAsia" w:hAnsiTheme="minorHAnsi" w:cstheme="minorBidi"/>
          <w:color w:val="000000"/>
          <w:szCs w:val="22"/>
          <w:lang w:val="en-US" w:eastAsia="en-US" w:bidi="ar-SA"/>
        </w:rPr>
        <w:t>)&gt;</w:t>
      </w:r>
      <w:r>
        <w:rPr>
          <w:rFonts w:ascii="SimSun" w:hAnsi="SimSun" w:eastAsiaTheme="minorEastAsia" w:cs="SimSun"/>
          <w:color w:val="000000"/>
          <w:spacing w:val="-15"/>
          <w:szCs w:val="22"/>
          <w:lang w:val="en-US" w:eastAsia="en-US" w:bidi="ar-SA"/>
        </w:rPr>
        <w:t>及配套技术要点的通知》，浙环函</w:t>
      </w:r>
      <w:r>
        <w:rPr>
          <w:rFonts w:ascii="LVLDUT+TimesNewRomanPSMT" w:eastAsiaTheme="minorEastAsia" w:hAnsiTheme="minorHAnsi" w:cstheme="minorBidi"/>
          <w:color w:val="000000"/>
          <w:szCs w:val="22"/>
          <w:lang w:val="en-US" w:eastAsia="en-US" w:bidi="ar-SA"/>
        </w:rPr>
        <w:t>[2020]157</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2020.7.15</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14</w:t>
      </w:r>
      <w:r>
        <w:rPr>
          <w:rFonts w:ascii="SimSun" w:hAnsi="SimSun" w:eastAsiaTheme="minorEastAsia" w:cs="SimSun"/>
          <w:color w:val="000000"/>
          <w:spacing w:val="-3"/>
          <w:szCs w:val="22"/>
          <w:lang w:val="en-US" w:eastAsia="en-US" w:bidi="ar-SA"/>
        </w:rPr>
        <w:t>、《杭州市人民政府办公厅关于印发杭州市全域“无废城市”建设工作方</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1"/>
          <w:szCs w:val="22"/>
          <w:lang w:val="en-US" w:eastAsia="en-US" w:bidi="ar-SA"/>
        </w:rPr>
        <w:t>案的通知》，杭政办函〔</w:t>
      </w:r>
      <w:r>
        <w:rPr>
          <w:rFonts w:ascii="LVLDUT+TimesNewRomanPSMT" w:eastAsiaTheme="minorEastAsia" w:hAnsiTheme="minorHAnsi" w:cstheme="minorBidi"/>
          <w:color w:val="000000"/>
          <w:szCs w:val="22"/>
          <w:lang w:val="en-US" w:eastAsia="en-US" w:bidi="ar-SA"/>
        </w:rPr>
        <w:t>2020</w:t>
      </w:r>
      <w:r>
        <w:rPr>
          <w:rFonts w:ascii="SimSun" w:hAnsi="SimSun" w:eastAsiaTheme="minorEastAsia" w:cs="SimSun"/>
          <w:color w:val="000000"/>
          <w:szCs w:val="22"/>
          <w:lang w:val="en-US" w:eastAsia="en-US" w:bidi="ar-SA"/>
        </w:rPr>
        <w:t>〕</w:t>
      </w:r>
      <w:r>
        <w:rPr>
          <w:rFonts w:ascii="LVLDUT+TimesNewRomanPSMT" w:eastAsiaTheme="minorEastAsia" w:hAnsiTheme="minorHAnsi" w:cstheme="minorBidi"/>
          <w:color w:val="000000"/>
          <w:szCs w:val="22"/>
          <w:lang w:val="en-US" w:eastAsia="en-US" w:bidi="ar-SA"/>
        </w:rPr>
        <w:t>34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2020.8.9</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15</w:t>
      </w:r>
      <w:r>
        <w:rPr>
          <w:rFonts w:ascii="SimSun" w:hAnsi="SimSun" w:eastAsiaTheme="minorEastAsia" w:cs="SimSun"/>
          <w:color w:val="000000"/>
          <w:spacing w:val="-3"/>
          <w:szCs w:val="22"/>
          <w:lang w:val="en-US" w:eastAsia="en-US" w:bidi="ar-SA"/>
        </w:rPr>
        <w:t>、《浙江省经济和信息化厅浙江省生态环境厅浙江省应急管理厅关于实施</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化工园区改造提升推动园区规范发展的通知》，浙经信材料〔</w:t>
      </w:r>
      <w:r>
        <w:rPr>
          <w:rFonts w:ascii="LVLDUT+TimesNewRomanPSMT" w:eastAsiaTheme="minorEastAsia" w:hAnsiTheme="minorHAnsi" w:cstheme="minorBidi"/>
          <w:color w:val="000000"/>
          <w:spacing w:val="4"/>
          <w:szCs w:val="22"/>
          <w:lang w:val="en-US" w:eastAsia="en-US" w:bidi="ar-SA"/>
        </w:rPr>
        <w:t>2021</w:t>
      </w:r>
      <w:r>
        <w:rPr>
          <w:rFonts w:ascii="SimSun" w:hAnsi="SimSun" w:eastAsiaTheme="minorEastAsia" w:cs="SimSun"/>
          <w:color w:val="000000"/>
          <w:spacing w:val="14"/>
          <w:szCs w:val="22"/>
          <w:lang w:val="en-US" w:eastAsia="en-US" w:bidi="ar-SA"/>
        </w:rPr>
        <w:t>〕</w:t>
      </w:r>
      <w:r>
        <w:rPr>
          <w:rFonts w:ascii="LVLDUT+TimesNewRomanPSMT" w:eastAsiaTheme="minorEastAsia" w:hAnsiTheme="minorHAnsi" w:cstheme="minorBidi"/>
          <w:color w:val="000000"/>
          <w:szCs w:val="22"/>
          <w:lang w:val="en-US" w:eastAsia="en-US" w:bidi="ar-SA"/>
        </w:rPr>
        <w:t>77</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pacing w:val="14"/>
          <w:szCs w:val="22"/>
          <w:lang w:val="en-US" w:eastAsia="en-US" w:bidi="ar-SA"/>
        </w:rPr>
        <w:t>号，</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2021.5.24</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16</w:t>
      </w:r>
      <w:r>
        <w:rPr>
          <w:rFonts w:ascii="SimSun" w:hAnsi="SimSun" w:eastAsiaTheme="minorEastAsia" w:cs="SimSun"/>
          <w:color w:val="000000"/>
          <w:spacing w:val="-14"/>
          <w:szCs w:val="22"/>
          <w:lang w:val="en-US" w:eastAsia="en-US" w:bidi="ar-SA"/>
        </w:rPr>
        <w:t>、《浙江省生态环境厅关于印发实施</w:t>
      </w:r>
      <w:r>
        <w:rPr>
          <w:rFonts w:ascii="LVLDUT+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浙江省建设项目碳排放评价编制指南</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（试行）</w:t>
      </w:r>
      <w:r>
        <w:rPr>
          <w:rFonts w:ascii="LVLDUT+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zCs w:val="22"/>
          <w:lang w:val="en-US" w:eastAsia="en-US" w:bidi="ar-SA"/>
        </w:rPr>
        <w:t>的通知》浙环函〔</w:t>
      </w:r>
      <w:r>
        <w:rPr>
          <w:rFonts w:ascii="LVLDUT+TimesNewRomanPSMT" w:eastAsiaTheme="minorEastAsia" w:hAnsiTheme="minorHAnsi" w:cstheme="minorBidi"/>
          <w:color w:val="000000"/>
          <w:szCs w:val="22"/>
          <w:lang w:val="en-US" w:eastAsia="en-US" w:bidi="ar-SA"/>
        </w:rPr>
        <w:t>2021</w:t>
      </w:r>
      <w:r>
        <w:rPr>
          <w:rFonts w:ascii="SimSun" w:hAnsi="SimSun" w:eastAsiaTheme="minorEastAsia" w:cs="SimSun"/>
          <w:color w:val="000000"/>
          <w:szCs w:val="22"/>
          <w:lang w:val="en-US" w:eastAsia="en-US" w:bidi="ar-SA"/>
        </w:rPr>
        <w:t>〕</w:t>
      </w:r>
      <w:r>
        <w:rPr>
          <w:rFonts w:ascii="LVLDUT+TimesNewRomanPSMT" w:eastAsiaTheme="minorEastAsia" w:hAnsiTheme="minorHAnsi" w:cstheme="minorBidi"/>
          <w:color w:val="000000"/>
          <w:szCs w:val="22"/>
          <w:lang w:val="en-US" w:eastAsia="en-US" w:bidi="ar-SA"/>
        </w:rPr>
        <w:t>179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2021.7.6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发布，</w:t>
      </w:r>
      <w:r>
        <w:rPr>
          <w:rFonts w:ascii="LVLDUT+TimesNewRomanPSMT" w:eastAsiaTheme="minorEastAsia" w:hAnsiTheme="minorHAnsi" w:cstheme="minorBidi"/>
          <w:color w:val="000000"/>
          <w:szCs w:val="22"/>
          <w:lang w:val="en-US" w:eastAsia="en-US" w:bidi="ar-SA"/>
        </w:rPr>
        <w:t>2021.8.8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实施；</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17</w:t>
      </w:r>
      <w:r>
        <w:rPr>
          <w:rFonts w:ascii="SimSun" w:hAnsi="SimSun" w:eastAsiaTheme="minorEastAsia" w:cs="SimSun"/>
          <w:color w:val="000000"/>
          <w:spacing w:val="-3"/>
          <w:szCs w:val="22"/>
          <w:lang w:val="en-US" w:eastAsia="en-US" w:bidi="ar-SA"/>
        </w:rPr>
        <w:t>、关于印发《浙江省空气质量改善“十四五”规划》的通知，浙发改规划</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LVLDUT+TimesNewRomanPSMT" w:eastAsiaTheme="minorEastAsia" w:hAnsiTheme="minorHAnsi" w:cstheme="minorBidi"/>
          <w:color w:val="000000"/>
          <w:szCs w:val="22"/>
          <w:lang w:val="en-US" w:eastAsia="en-US" w:bidi="ar-SA"/>
        </w:rPr>
        <w:t>2021</w:t>
      </w:r>
      <w:r>
        <w:rPr>
          <w:rFonts w:ascii="SimSun" w:hAnsi="SimSun" w:eastAsiaTheme="minorEastAsia" w:cs="SimSun"/>
          <w:color w:val="000000"/>
          <w:szCs w:val="22"/>
          <w:lang w:val="en-US" w:eastAsia="en-US" w:bidi="ar-SA"/>
        </w:rPr>
        <w:t>〕</w:t>
      </w:r>
      <w:r>
        <w:rPr>
          <w:rFonts w:ascii="LVLDUT+TimesNewRomanPSMT" w:eastAsiaTheme="minorEastAsia" w:hAnsiTheme="minorHAnsi" w:cstheme="minorBidi"/>
          <w:color w:val="000000"/>
          <w:szCs w:val="22"/>
          <w:lang w:val="en-US" w:eastAsia="en-US" w:bidi="ar-SA"/>
        </w:rPr>
        <w:t>215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2021.5.31</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18</w:t>
      </w:r>
      <w:r>
        <w:rPr>
          <w:rFonts w:ascii="SimSun" w:hAnsi="SimSun" w:eastAsiaTheme="minorEastAsia" w:cs="SimSun"/>
          <w:color w:val="000000"/>
          <w:spacing w:val="-9"/>
          <w:szCs w:val="22"/>
          <w:lang w:val="en-US" w:eastAsia="en-US" w:bidi="ar-SA"/>
        </w:rPr>
        <w:t>、《浙江省生态环境保护“十四五”规划》，浙发改规划〔</w:t>
      </w:r>
      <w:r>
        <w:rPr>
          <w:rFonts w:ascii="LVLDUT+TimesNewRomanPSMT" w:eastAsiaTheme="minorEastAsia" w:hAnsiTheme="minorHAnsi" w:cstheme="minorBidi"/>
          <w:color w:val="000000"/>
          <w:szCs w:val="22"/>
          <w:lang w:val="en-US" w:eastAsia="en-US" w:bidi="ar-SA"/>
        </w:rPr>
        <w:t>2021</w:t>
      </w:r>
      <w:r>
        <w:rPr>
          <w:rFonts w:ascii="SimSun" w:hAnsi="SimSun" w:eastAsiaTheme="minorEastAsia" w:cs="SimSun"/>
          <w:color w:val="000000"/>
          <w:szCs w:val="22"/>
          <w:lang w:val="en-US" w:eastAsia="en-US" w:bidi="ar-SA"/>
        </w:rPr>
        <w:t>〕</w:t>
      </w:r>
      <w:r>
        <w:rPr>
          <w:rFonts w:ascii="LVLDUT+TimesNewRomanPSMT" w:eastAsiaTheme="minorEastAsia" w:hAnsiTheme="minorHAnsi" w:cstheme="minorBidi"/>
          <w:color w:val="000000"/>
          <w:szCs w:val="22"/>
          <w:lang w:val="en-US" w:eastAsia="en-US" w:bidi="ar-SA"/>
        </w:rPr>
        <w:t>204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19</w:t>
      </w:r>
      <w:r>
        <w:rPr>
          <w:rFonts w:ascii="SimSun" w:hAnsi="SimSun" w:eastAsiaTheme="minorEastAsia" w:cs="SimSun"/>
          <w:color w:val="000000"/>
          <w:spacing w:val="-3"/>
          <w:szCs w:val="22"/>
          <w:lang w:val="en-US" w:eastAsia="en-US" w:bidi="ar-SA"/>
        </w:rPr>
        <w:t>、《杭州市空气质量改善“十四五”规划》美丽杭州建设领导小组大气污</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染防治办公室；</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20</w:t>
      </w:r>
      <w:r>
        <w:rPr>
          <w:rFonts w:ascii="SimSun" w:hAnsi="SimSun" w:eastAsiaTheme="minorEastAsia" w:cs="SimSun"/>
          <w:color w:val="000000"/>
          <w:szCs w:val="22"/>
          <w:lang w:val="en-US" w:eastAsia="en-US" w:bidi="ar-SA"/>
        </w:rPr>
        <w:t>、其他相关地方法规、部门规章及规范性文件。</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LVLDUT+TimesNewRomanPSMT" w:eastAsiaTheme="minorEastAsia" w:hAnsiTheme="minorHAnsi" w:cstheme="minorBidi"/>
          <w:color w:val="000000"/>
          <w:sz w:val="28"/>
          <w:szCs w:val="22"/>
          <w:lang w:val="en-US" w:eastAsia="en-US" w:bidi="ar-SA"/>
        </w:rPr>
        <w:t>2.1.3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产业政策及行业规范</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9"/>
          <w:szCs w:val="22"/>
          <w:lang w:val="en-US" w:eastAsia="en-US" w:bidi="ar-SA"/>
        </w:rPr>
        <w:t>、《产业结构调整指导目录</w:t>
      </w:r>
      <w:r>
        <w:rPr>
          <w:rFonts w:ascii="LVLDUT+TimesNewRomanPSMT" w:eastAsiaTheme="minorEastAsia" w:hAnsiTheme="minorHAnsi" w:cstheme="minorBidi"/>
          <w:color w:val="000000"/>
          <w:szCs w:val="22"/>
          <w:lang w:val="en-US" w:eastAsia="en-US" w:bidi="ar-SA"/>
        </w:rPr>
        <w:t>(2019</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年本</w:t>
      </w:r>
      <w:r>
        <w:rPr>
          <w:rFonts w:ascii="LVLDUT+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6"/>
          <w:szCs w:val="22"/>
          <w:lang w:val="en-US" w:eastAsia="en-US" w:bidi="ar-SA"/>
        </w:rPr>
        <w:t>》，中华人民共和国国家发展和改革</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委员会令第</w:t>
      </w:r>
      <w:r>
        <w:rPr>
          <w:rFonts w:eastAsiaTheme="minorEastAsia" w:hAnsiTheme="minorHAnsi" w:cstheme="minorBidi"/>
          <w:color w:val="000000"/>
          <w:szCs w:val="22"/>
          <w:lang w:val="en-US" w:eastAsia="en-US" w:bidi="ar-SA"/>
        </w:rPr>
        <w:t xml:space="preserve"> </w:t>
      </w:r>
      <w:r>
        <w:rPr>
          <w:rFonts w:ascii="LVLDUT+TimesNewRomanPSMT" w:eastAsiaTheme="minorEastAsia" w:hAnsiTheme="minorHAnsi" w:cstheme="minorBidi"/>
          <w:color w:val="000000"/>
          <w:szCs w:val="22"/>
          <w:lang w:val="en-US" w:eastAsia="en-US" w:bidi="ar-SA"/>
        </w:rPr>
        <w:t>29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2020.1.1</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3"/>
          <w:szCs w:val="22"/>
          <w:lang w:val="en-US" w:eastAsia="en-US" w:bidi="ar-SA"/>
        </w:rPr>
        <w:t>、国土资源部、国家发展和改革委员会关于发布实施《限制用地项目目录》</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LVLDUT+TimesNewRomanPSMT" w:eastAsiaTheme="minorEastAsia" w:hAnsiTheme="minorHAnsi" w:cstheme="minorBidi"/>
          <w:color w:val="000000"/>
          <w:szCs w:val="22"/>
          <w:lang w:val="en-US" w:eastAsia="en-US" w:bidi="ar-SA"/>
        </w:rPr>
        <w:t>2012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8"/>
          <w:szCs w:val="22"/>
          <w:lang w:val="en-US" w:eastAsia="en-US" w:bidi="ar-SA"/>
        </w:rPr>
        <w:t>年本）和《禁止用地项目目录》（</w:t>
      </w:r>
      <w:r>
        <w:rPr>
          <w:rFonts w:ascii="LVLDUT+TimesNewRomanPSMT" w:eastAsiaTheme="minorEastAsia" w:hAnsiTheme="minorHAnsi" w:cstheme="minorBidi"/>
          <w:color w:val="000000"/>
          <w:szCs w:val="22"/>
          <w:lang w:val="en-US" w:eastAsia="en-US" w:bidi="ar-SA"/>
        </w:rPr>
        <w:t>2012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年本）的通知，</w:t>
      </w:r>
      <w:r>
        <w:rPr>
          <w:rFonts w:ascii="LVLDUT+TimesNewRomanPSMT" w:eastAsiaTheme="minorEastAsia" w:hAnsiTheme="minorHAnsi" w:cstheme="minorBidi"/>
          <w:color w:val="000000"/>
          <w:szCs w:val="22"/>
          <w:lang w:val="en-US" w:eastAsia="en-US" w:bidi="ar-SA"/>
        </w:rPr>
        <w:t>2012.5.23,</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8"/>
          <w:szCs w:val="22"/>
          <w:lang w:val="en-US" w:eastAsia="en-US" w:bidi="ar-SA"/>
        </w:rPr>
        <w:t>、《国务院关于进一步加强淘汰落后产能工作的通知》，国务院国发</w:t>
      </w:r>
      <w:r>
        <w:rPr>
          <w:rFonts w:ascii="LVLDUT+TimesNewRomanPSMT" w:eastAsiaTheme="minorEastAsia" w:hAnsiTheme="minorHAnsi" w:cstheme="minorBidi"/>
          <w:color w:val="000000"/>
          <w:szCs w:val="22"/>
          <w:lang w:val="en-US" w:eastAsia="en-US" w:bidi="ar-SA"/>
        </w:rPr>
        <w:t>[2010]7</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2010.2.6</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3"/>
          <w:szCs w:val="22"/>
          <w:lang w:val="en-US" w:eastAsia="en-US" w:bidi="ar-SA"/>
        </w:rPr>
        <w:t>、《部分工业行业淘汰落后生产工艺装备和产品指导目录</w:t>
      </w:r>
      <w:r>
        <w:rPr>
          <w:rFonts w:ascii="LVLDUT+TimesNewRomanPSMT" w:eastAsiaTheme="minorEastAsia" w:hAnsiTheme="minorHAnsi" w:cstheme="minorBidi"/>
          <w:color w:val="000000"/>
          <w:szCs w:val="22"/>
          <w:lang w:val="en-US" w:eastAsia="en-US" w:bidi="ar-SA"/>
        </w:rPr>
        <w:t>(2010</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年本</w:t>
      </w:r>
      <w:r>
        <w:rPr>
          <w:rFonts w:ascii="LVLDUT+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39"/>
          <w:szCs w:val="22"/>
          <w:lang w:val="en-US" w:eastAsia="en-US" w:bidi="ar-SA"/>
        </w:rPr>
        <w:t>》，工</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产业</w:t>
      </w:r>
      <w:r>
        <w:rPr>
          <w:rFonts w:ascii="LVLDUT+TimesNewRomanPSMT" w:eastAsiaTheme="minorEastAsia" w:hAnsiTheme="minorHAnsi" w:cstheme="minorBidi"/>
          <w:color w:val="000000"/>
          <w:szCs w:val="22"/>
          <w:lang w:val="en-US" w:eastAsia="en-US" w:bidi="ar-SA"/>
        </w:rPr>
        <w:t>[2010]</w:t>
      </w:r>
      <w:r>
        <w:rPr>
          <w:rFonts w:ascii="SimSun" w:hAnsi="SimSun" w:eastAsiaTheme="minorEastAsia" w:cs="SimSun"/>
          <w:color w:val="000000"/>
          <w:szCs w:val="22"/>
          <w:lang w:val="en-US" w:eastAsia="en-US" w:bidi="ar-SA"/>
        </w:rPr>
        <w:t>第</w:t>
      </w:r>
      <w:r>
        <w:rPr>
          <w:rFonts w:eastAsiaTheme="minorEastAsia" w:hAnsiTheme="minorHAnsi" w:cstheme="minorBidi"/>
          <w:color w:val="000000"/>
          <w:szCs w:val="22"/>
          <w:lang w:val="en-US" w:eastAsia="en-US" w:bidi="ar-SA"/>
        </w:rPr>
        <w:t xml:space="preserve"> </w:t>
      </w:r>
      <w:r>
        <w:rPr>
          <w:rFonts w:ascii="LVLDUT+TimesNewRomanPSMT" w:eastAsiaTheme="minorEastAsia" w:hAnsiTheme="minorHAnsi" w:cstheme="minorBidi"/>
          <w:color w:val="000000"/>
          <w:szCs w:val="22"/>
          <w:lang w:val="en-US" w:eastAsia="en-US" w:bidi="ar-SA"/>
        </w:rPr>
        <w:t>122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2010.10.13</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5</w:t>
      </w:r>
      <w:r>
        <w:rPr>
          <w:rFonts w:ascii="SimSun" w:hAnsi="SimSun" w:eastAsiaTheme="minorEastAsia" w:cs="SimSun"/>
          <w:color w:val="000000"/>
          <w:spacing w:val="-32"/>
          <w:szCs w:val="22"/>
          <w:lang w:val="en-US" w:eastAsia="en-US" w:bidi="ar-SA"/>
        </w:rPr>
        <w:t>、《关于印发</w:t>
      </w:r>
      <w:r>
        <w:rPr>
          <w:rFonts w:ascii="LVLDUT+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市场准入负面清单</w:t>
      </w:r>
      <w:r>
        <w:rPr>
          <w:rFonts w:ascii="LVLDUT+TimesNewRomanPSMT" w:eastAsiaTheme="minorEastAsia" w:hAnsiTheme="minorHAnsi" w:cstheme="minorBidi"/>
          <w:color w:val="000000"/>
          <w:szCs w:val="22"/>
          <w:lang w:val="en-US" w:eastAsia="en-US" w:bidi="ar-SA"/>
        </w:rPr>
        <w:t>[2018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年版</w:t>
      </w:r>
      <w:r>
        <w:rPr>
          <w:rFonts w:ascii="LVLDUT+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pacing w:val="-21"/>
          <w:szCs w:val="22"/>
          <w:lang w:val="en-US" w:eastAsia="en-US" w:bidi="ar-SA"/>
        </w:rPr>
        <w:t>的通知》，发改经体</w:t>
      </w:r>
      <w:r>
        <w:rPr>
          <w:rFonts w:ascii="LVLDUT+TimesNewRomanPSMT" w:eastAsiaTheme="minorEastAsia" w:hAnsiTheme="minorHAnsi" w:cstheme="minorBidi"/>
          <w:color w:val="000000"/>
          <w:szCs w:val="22"/>
          <w:lang w:val="en-US" w:eastAsia="en-US" w:bidi="ar-SA"/>
        </w:rPr>
        <w:t>[2018]1892</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号；</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LVLDUT+TimesNewRomanPSMT" w:eastAsiaTheme="minorEastAsia" w:hAnsiTheme="minorHAnsi" w:cstheme="minorBidi"/>
          <w:color w:val="000000"/>
          <w:szCs w:val="22"/>
          <w:lang w:val="en-US" w:eastAsia="en-US" w:bidi="ar-SA"/>
        </w:rPr>
        <w:t>6</w:t>
      </w:r>
      <w:r>
        <w:rPr>
          <w:rFonts w:ascii="SimSun" w:hAnsi="SimSun" w:eastAsiaTheme="minorEastAsia" w:cs="SimSun"/>
          <w:color w:val="000000"/>
          <w:spacing w:val="-35"/>
          <w:szCs w:val="22"/>
          <w:lang w:val="en-US" w:eastAsia="en-US" w:bidi="ar-SA"/>
        </w:rPr>
        <w:t>、《关于印发</w:t>
      </w:r>
      <w:r>
        <w:rPr>
          <w:rFonts w:ascii="LVLDUT+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pacing w:val="-6"/>
          <w:szCs w:val="22"/>
          <w:lang w:val="en-US" w:eastAsia="en-US" w:bidi="ar-SA"/>
        </w:rPr>
        <w:t>煤电节能减排升级与改造行动计划（</w:t>
      </w:r>
      <w:r>
        <w:rPr>
          <w:rFonts w:ascii="LVLDUT+TimesNewRomanPSMT" w:eastAsiaTheme="minorEastAsia" w:hAnsiTheme="minorHAnsi" w:cstheme="minorBidi"/>
          <w:color w:val="000000"/>
          <w:szCs w:val="22"/>
          <w:lang w:val="en-US" w:eastAsia="en-US" w:bidi="ar-SA"/>
        </w:rPr>
        <w:t>2014-2020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ascii="LVLDUT+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pacing w:val="-24"/>
          <w:szCs w:val="22"/>
          <w:lang w:val="en-US" w:eastAsia="en-US" w:bidi="ar-SA"/>
        </w:rPr>
        <w:t>的通知》，</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发改能源</w:t>
      </w:r>
      <w:r>
        <w:rPr>
          <w:rFonts w:ascii="LVLDUT+TimesNewRomanPSMT" w:eastAsiaTheme="minorEastAsia" w:hAnsiTheme="minorHAnsi" w:cstheme="minorBidi"/>
          <w:color w:val="000000"/>
          <w:szCs w:val="22"/>
          <w:lang w:val="en-US" w:eastAsia="en-US" w:bidi="ar-SA"/>
        </w:rPr>
        <w:t>[2014]2093</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号，</w:t>
      </w:r>
      <w:r>
        <w:rPr>
          <w:rFonts w:ascii="LVLDUT+TimesNewRomanPSMT" w:eastAsiaTheme="minorEastAsia" w:hAnsiTheme="minorHAnsi" w:cstheme="minorBidi"/>
          <w:color w:val="000000"/>
          <w:szCs w:val="22"/>
          <w:lang w:val="en-US" w:eastAsia="en-US" w:bidi="ar-SA"/>
        </w:rPr>
        <w:t>2014.9.12</w:t>
      </w:r>
      <w:r>
        <w:rPr>
          <w:rFonts w:ascii="SimSun" w:hAnsi="SimSun" w:eastAsiaTheme="minorEastAsia" w:cs="SimSun"/>
          <w:color w:val="000000"/>
          <w:szCs w:val="22"/>
          <w:lang w:val="en-US" w:eastAsia="en-US" w:bidi="ar-SA"/>
        </w:rPr>
        <w:t>；</w:t>
      </w:r>
    </w:p>
    <w:p>
      <w:pPr>
        <w:spacing w:before="786"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LVLDUT+TimesNewRomanPSMT" w:eastAsiaTheme="minorEastAsia" w:hAnsiTheme="minorHAnsi" w:cstheme="minorBidi"/>
          <w:color w:val="000000"/>
          <w:sz w:val="18"/>
          <w:szCs w:val="22"/>
          <w:lang w:val="en-US" w:eastAsia="en-US" w:bidi="ar-SA"/>
        </w:rPr>
        <w:t>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3" w:name="br1_22"/>
      <w:bookmarkEnd w:id="23"/>
      <w:r>
        <w:rPr>
          <w:noProof/>
        </w:rPr>
        <w:pict>
          <v:shape id="_x0000_s1047" type="#_x0000_t75" style="width:417.35pt;height:2.7pt;margin-top:51.95pt;margin-left:89pt;mso-position-horizontal-relative:page;mso-position-vertical-relative:page;position:absolute;z-index:-251492352">
            <v:imagedata r:id="rId8" o:title=""/>
          </v:shape>
        </w:pict>
      </w:r>
      <w:bookmarkStart w:id="24" w:name="br1_23"/>
      <w:bookmarkEnd w:id="24"/>
      <w:r>
        <w:rPr>
          <w:noProof/>
        </w:rPr>
        <w:pict>
          <v:shape id="_x0000_s1048" type="#_x0000_t75" style="width:418.15pt;height:2.6pt;margin-top:785.2pt;margin-left:89pt;mso-position-horizontal-relative:page;mso-position-vertical-relative:page;position:absolute;z-index:-25164697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NMLV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NMLV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VNMLVR+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7</w:t>
      </w:r>
      <w:r>
        <w:rPr>
          <w:rFonts w:ascii="SimSun" w:hAnsi="SimSun" w:eastAsiaTheme="minorEastAsia" w:cs="SimSun"/>
          <w:color w:val="000000"/>
          <w:spacing w:val="-7"/>
          <w:szCs w:val="22"/>
          <w:lang w:val="en-US" w:eastAsia="en-US" w:bidi="ar-SA"/>
        </w:rPr>
        <w:t>、《杭州市人民政府办公厅关于做好</w:t>
      </w:r>
      <w:r>
        <w:rPr>
          <w:rFonts w:ascii="VNMLVR+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杭州市产业发展导向目录与产业平台</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布局指引（</w:t>
      </w:r>
      <w:r>
        <w:rPr>
          <w:rFonts w:ascii="VNMLVR+TimesNewRomanPSMT" w:eastAsiaTheme="minorEastAsia" w:hAnsiTheme="minorHAnsi" w:cstheme="minorBidi"/>
          <w:color w:val="000000"/>
          <w:szCs w:val="22"/>
          <w:lang w:val="en-US" w:eastAsia="en-US" w:bidi="ar-SA"/>
        </w:rPr>
        <w:t>2019</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年本）</w:t>
      </w:r>
      <w:r>
        <w:rPr>
          <w:rFonts w:ascii="VNMLVR+TimesNewRomanPSMT" w:eastAsiaTheme="minorEastAsia" w:hAnsiTheme="minorHAnsi" w:cstheme="minorBidi"/>
          <w:color w:val="000000"/>
          <w:spacing w:val="4"/>
          <w:szCs w:val="22"/>
          <w:lang w:val="en-US" w:eastAsia="en-US" w:bidi="ar-SA"/>
        </w:rPr>
        <w:t>&gt;</w:t>
      </w:r>
      <w:r>
        <w:rPr>
          <w:rFonts w:ascii="SimSun" w:hAnsi="SimSun" w:eastAsiaTheme="minorEastAsia" w:cs="SimSun"/>
          <w:color w:val="000000"/>
          <w:spacing w:val="-6"/>
          <w:szCs w:val="22"/>
          <w:lang w:val="en-US" w:eastAsia="en-US" w:bidi="ar-SA"/>
        </w:rPr>
        <w:t>实施工作的通知》，杭政办函</w:t>
      </w:r>
      <w:r>
        <w:rPr>
          <w:rFonts w:ascii="VNMLVR+TimesNewRomanPSMT" w:eastAsiaTheme="minorEastAsia" w:hAnsiTheme="minorHAnsi" w:cstheme="minorBidi"/>
          <w:color w:val="000000"/>
          <w:szCs w:val="22"/>
          <w:lang w:val="en-US" w:eastAsia="en-US" w:bidi="ar-SA"/>
        </w:rPr>
        <w:t>[2019]67</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号，杭州市人民</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政府办公厅，</w:t>
      </w:r>
      <w:r>
        <w:rPr>
          <w:rFonts w:ascii="VNMLVR+TimesNewRomanPSMT" w:eastAsiaTheme="minorEastAsia" w:hAnsiTheme="minorHAnsi" w:cstheme="minorBidi"/>
          <w:color w:val="000000"/>
          <w:szCs w:val="22"/>
          <w:lang w:val="en-US" w:eastAsia="en-US" w:bidi="ar-SA"/>
        </w:rPr>
        <w:t>2019.7.23</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8</w:t>
      </w:r>
      <w:r>
        <w:rPr>
          <w:rFonts w:ascii="SimSun" w:hAnsi="SimSun" w:eastAsiaTheme="minorEastAsia" w:cs="SimSun"/>
          <w:color w:val="000000"/>
          <w:spacing w:val="-6"/>
          <w:szCs w:val="22"/>
          <w:lang w:val="en-US" w:eastAsia="en-US" w:bidi="ar-SA"/>
        </w:rPr>
        <w:t>、《杭州市钱塘区人民政府办公室关于印发钱塘区产业发展导向目录与产业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平台布局指引的通知》，钱政办发</w:t>
      </w:r>
      <w:r>
        <w:rPr>
          <w:rFonts w:ascii="VNMLVR+TimesNewRomanPSMT" w:eastAsiaTheme="minorEastAsia" w:hAnsiTheme="minorHAnsi" w:cstheme="minorBidi"/>
          <w:color w:val="000000"/>
          <w:szCs w:val="22"/>
          <w:lang w:val="en-US" w:eastAsia="en-US" w:bidi="ar-SA"/>
        </w:rPr>
        <w:t>[2022]6</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号，</w:t>
      </w:r>
      <w:r>
        <w:rPr>
          <w:rFonts w:ascii="VNMLVR+TimesNewRomanPSMT" w:eastAsiaTheme="minorEastAsia" w:hAnsiTheme="minorHAnsi" w:cstheme="minorBidi"/>
          <w:color w:val="000000"/>
          <w:szCs w:val="22"/>
          <w:lang w:val="en-US" w:eastAsia="en-US" w:bidi="ar-SA"/>
        </w:rPr>
        <w:t>2022.3.1</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9</w:t>
      </w:r>
      <w:r>
        <w:rPr>
          <w:rFonts w:ascii="SimSun" w:hAnsi="SimSun" w:eastAsiaTheme="minorEastAsia" w:cs="SimSun"/>
          <w:color w:val="000000"/>
          <w:szCs w:val="22"/>
          <w:lang w:val="en-US" w:eastAsia="en-US" w:bidi="ar-SA"/>
        </w:rPr>
        <w:t>、其他相关行业规范。</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VNMLVR+TimesNewRomanPSMT" w:eastAsiaTheme="minorEastAsia" w:hAnsiTheme="minorHAnsi" w:cstheme="minorBidi"/>
          <w:color w:val="000000"/>
          <w:sz w:val="28"/>
          <w:szCs w:val="22"/>
          <w:lang w:val="en-US" w:eastAsia="en-US" w:bidi="ar-SA"/>
        </w:rPr>
        <w:t>2.1.4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技术导则和规范</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6"/>
          <w:szCs w:val="22"/>
          <w:lang w:val="en-US" w:eastAsia="en-US" w:bidi="ar-SA"/>
        </w:rPr>
        <w:t>、《建设项目环境影响评价技术导则总纲》</w:t>
      </w:r>
      <w:r>
        <w:rPr>
          <w:rFonts w:ascii="VNMLVR+TimesNewRomanPSMT" w:eastAsiaTheme="minorEastAsia" w:hAnsiTheme="minorHAnsi" w:cstheme="minorBidi"/>
          <w:color w:val="000000"/>
          <w:szCs w:val="22"/>
          <w:lang w:val="en-US" w:eastAsia="en-US" w:bidi="ar-SA"/>
        </w:rPr>
        <w:t>(HJ2.1-2016)</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7"/>
          <w:szCs w:val="22"/>
          <w:lang w:val="en-US" w:eastAsia="en-US" w:bidi="ar-SA"/>
        </w:rPr>
        <w:t>、《环境影响评价技术导则大气环境》</w:t>
      </w:r>
      <w:r>
        <w:rPr>
          <w:rFonts w:ascii="VNMLVR+TimesNewRomanPSMT" w:eastAsiaTheme="minorEastAsia" w:hAnsiTheme="minorHAnsi" w:cstheme="minorBidi"/>
          <w:color w:val="000000"/>
          <w:szCs w:val="22"/>
          <w:lang w:val="en-US" w:eastAsia="en-US" w:bidi="ar-SA"/>
        </w:rPr>
        <w:t>(HJ2.2-2018)</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7"/>
          <w:szCs w:val="22"/>
          <w:lang w:val="en-US" w:eastAsia="en-US" w:bidi="ar-SA"/>
        </w:rPr>
        <w:t>、《环境影响评价技术导则地表水环境》</w:t>
      </w:r>
      <w:r>
        <w:rPr>
          <w:rFonts w:ascii="VNMLVR+TimesNewRomanPSMT" w:eastAsiaTheme="minorEastAsia" w:hAnsiTheme="minorHAnsi" w:cstheme="minorBidi"/>
          <w:color w:val="000000"/>
          <w:szCs w:val="22"/>
          <w:lang w:val="en-US" w:eastAsia="en-US" w:bidi="ar-SA"/>
        </w:rPr>
        <w:t>(HJ2.3-2018)</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8"/>
          <w:szCs w:val="22"/>
          <w:lang w:val="en-US" w:eastAsia="en-US" w:bidi="ar-SA"/>
        </w:rPr>
        <w:t>、《环境影响评价技术导则声环境》</w:t>
      </w:r>
      <w:r>
        <w:rPr>
          <w:rFonts w:ascii="VNMLVR+TimesNewRomanPSMT" w:eastAsiaTheme="minorEastAsia" w:hAnsiTheme="minorHAnsi" w:cstheme="minorBidi"/>
          <w:color w:val="000000"/>
          <w:szCs w:val="22"/>
          <w:lang w:val="en-US" w:eastAsia="en-US" w:bidi="ar-SA"/>
        </w:rPr>
        <w:t>(HJ2.4-2021)</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5</w:t>
      </w:r>
      <w:r>
        <w:rPr>
          <w:rFonts w:ascii="SimSun" w:hAnsi="SimSun" w:eastAsiaTheme="minorEastAsia" w:cs="SimSun"/>
          <w:color w:val="000000"/>
          <w:spacing w:val="-7"/>
          <w:szCs w:val="22"/>
          <w:lang w:val="en-US" w:eastAsia="en-US" w:bidi="ar-SA"/>
        </w:rPr>
        <w:t>、《环境影响评价技术导则地下水环境》</w:t>
      </w:r>
      <w:r>
        <w:rPr>
          <w:rFonts w:ascii="VNMLVR+TimesNewRomanPSMT" w:eastAsiaTheme="minorEastAsia" w:hAnsiTheme="minorHAnsi" w:cstheme="minorBidi"/>
          <w:color w:val="000000"/>
          <w:szCs w:val="22"/>
          <w:lang w:val="en-US" w:eastAsia="en-US" w:bidi="ar-SA"/>
        </w:rPr>
        <w:t>(HJ610-2016)</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6</w:t>
      </w:r>
      <w:r>
        <w:rPr>
          <w:rFonts w:ascii="SimSun" w:hAnsi="SimSun" w:eastAsiaTheme="minorEastAsia" w:cs="SimSun"/>
          <w:color w:val="000000"/>
          <w:spacing w:val="-7"/>
          <w:szCs w:val="22"/>
          <w:lang w:val="en-US" w:eastAsia="en-US" w:bidi="ar-SA"/>
        </w:rPr>
        <w:t>、《环境影响评价技术导则生态影响》</w:t>
      </w:r>
      <w:r>
        <w:rPr>
          <w:rFonts w:ascii="VNMLVR+TimesNewRomanPSMT" w:eastAsiaTheme="minorEastAsia" w:hAnsiTheme="minorHAnsi" w:cstheme="minorBidi"/>
          <w:color w:val="000000"/>
          <w:szCs w:val="22"/>
          <w:lang w:val="en-US" w:eastAsia="en-US" w:bidi="ar-SA"/>
        </w:rPr>
        <w:t>(HJ19-2022)</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7</w:t>
      </w:r>
      <w:r>
        <w:rPr>
          <w:rFonts w:ascii="SimSun" w:hAnsi="SimSun" w:eastAsiaTheme="minorEastAsia" w:cs="SimSun"/>
          <w:color w:val="000000"/>
          <w:spacing w:val="-11"/>
          <w:szCs w:val="22"/>
          <w:lang w:val="en-US" w:eastAsia="en-US" w:bidi="ar-SA"/>
        </w:rPr>
        <w:t>、《环境影响评价技术导则土壤环境（试行）》</w:t>
      </w:r>
      <w:r>
        <w:rPr>
          <w:rFonts w:ascii="VNMLVR+TimesNewRomanPSMT" w:eastAsiaTheme="minorEastAsia" w:hAnsiTheme="minorHAnsi" w:cstheme="minorBidi"/>
          <w:color w:val="000000"/>
          <w:szCs w:val="22"/>
          <w:lang w:val="en-US" w:eastAsia="en-US" w:bidi="ar-SA"/>
        </w:rPr>
        <w:t>(HJ964-2018)</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8</w:t>
      </w:r>
      <w:r>
        <w:rPr>
          <w:rFonts w:ascii="SimSun" w:hAnsi="SimSun" w:eastAsiaTheme="minorEastAsia" w:cs="SimSun"/>
          <w:color w:val="000000"/>
          <w:spacing w:val="-7"/>
          <w:szCs w:val="22"/>
          <w:lang w:val="en-US" w:eastAsia="en-US" w:bidi="ar-SA"/>
        </w:rPr>
        <w:t>、《建设项目环境风险评价技术导则》</w:t>
      </w:r>
      <w:r>
        <w:rPr>
          <w:rFonts w:ascii="VNMLVR+TimesNewRomanPSMT" w:eastAsiaTheme="minorEastAsia" w:hAnsiTheme="minorHAnsi" w:cstheme="minorBidi"/>
          <w:color w:val="000000"/>
          <w:szCs w:val="22"/>
          <w:lang w:val="en-US" w:eastAsia="en-US" w:bidi="ar-SA"/>
        </w:rPr>
        <w:t>(HJ169-2018)</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9</w:t>
      </w:r>
      <w:r>
        <w:rPr>
          <w:rFonts w:ascii="SimSun" w:hAnsi="SimSun" w:eastAsiaTheme="minorEastAsia" w:cs="SimSun"/>
          <w:color w:val="000000"/>
          <w:spacing w:val="-13"/>
          <w:szCs w:val="22"/>
          <w:lang w:val="en-US" w:eastAsia="en-US" w:bidi="ar-SA"/>
        </w:rPr>
        <w:t>、《环境空气质量评价技术规范试行》（</w:t>
      </w:r>
      <w:r>
        <w:rPr>
          <w:rFonts w:ascii="VNMLVR+TimesNewRomanPSMT" w:eastAsiaTheme="minorEastAsia" w:hAnsiTheme="minorHAnsi" w:cstheme="minorBidi"/>
          <w:color w:val="000000"/>
          <w:szCs w:val="22"/>
          <w:lang w:val="en-US" w:eastAsia="en-US" w:bidi="ar-SA"/>
        </w:rPr>
        <w:t>HJ663-2013</w:t>
      </w:r>
      <w:r>
        <w:rPr>
          <w:rFonts w:ascii="SimSun" w:hAnsi="SimSun" w:eastAsiaTheme="minorEastAsia" w:cs="SimSun"/>
          <w:color w:val="000000"/>
          <w:spacing w:val="-12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10</w:t>
      </w:r>
      <w:r>
        <w:rPr>
          <w:rFonts w:ascii="SimSun" w:hAnsi="SimSun" w:eastAsiaTheme="minorEastAsia" w:cs="SimSun"/>
          <w:color w:val="000000"/>
          <w:spacing w:val="-10"/>
          <w:szCs w:val="22"/>
          <w:lang w:val="en-US" w:eastAsia="en-US" w:bidi="ar-SA"/>
        </w:rPr>
        <w:t>、《排污单位自行监测技术指南火力发电及锅炉》（</w:t>
      </w:r>
      <w:r>
        <w:rPr>
          <w:rFonts w:ascii="VNMLVR+TimesNewRomanPSMT" w:eastAsiaTheme="minorEastAsia" w:hAnsiTheme="minorHAnsi" w:cstheme="minorBidi"/>
          <w:color w:val="000000"/>
          <w:szCs w:val="22"/>
          <w:lang w:val="en-US" w:eastAsia="en-US" w:bidi="ar-SA"/>
        </w:rPr>
        <w:t>HJ820-2017</w:t>
      </w:r>
      <w:r>
        <w:rPr>
          <w:rFonts w:ascii="SimSun" w:hAnsi="SimSun" w:eastAsiaTheme="minorEastAsia" w:cs="SimSun"/>
          <w:color w:val="000000"/>
          <w:spacing w:val="-12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pacing w:val="-5"/>
          <w:szCs w:val="22"/>
          <w:lang w:val="en-US" w:eastAsia="en-US" w:bidi="ar-SA"/>
        </w:rPr>
        <w:t>11</w:t>
      </w:r>
      <w:r>
        <w:rPr>
          <w:rFonts w:ascii="SimSun" w:hAnsi="SimSun" w:eastAsiaTheme="minorEastAsia" w:cs="SimSun"/>
          <w:color w:val="000000"/>
          <w:spacing w:val="-14"/>
          <w:szCs w:val="22"/>
          <w:lang w:val="en-US" w:eastAsia="en-US" w:bidi="ar-SA"/>
        </w:rPr>
        <w:t>、《污染源源强核算技术指南准则》（</w:t>
      </w:r>
      <w:r>
        <w:rPr>
          <w:rFonts w:ascii="VNMLVR+TimesNewRomanPSMT" w:eastAsiaTheme="minorEastAsia" w:hAnsiTheme="minorHAnsi" w:cstheme="minorBidi"/>
          <w:color w:val="000000"/>
          <w:szCs w:val="22"/>
          <w:lang w:val="en-US" w:eastAsia="en-US" w:bidi="ar-SA"/>
        </w:rPr>
        <w:t>HJ884-2018</w:t>
      </w:r>
      <w:r>
        <w:rPr>
          <w:rFonts w:ascii="SimSun" w:hAnsi="SimSun" w:eastAsiaTheme="minorEastAsia" w:cs="SimSun"/>
          <w:color w:val="000000"/>
          <w:spacing w:val="-12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12</w:t>
      </w:r>
      <w:r>
        <w:rPr>
          <w:rFonts w:ascii="SimSun" w:hAnsi="SimSun" w:eastAsiaTheme="minorEastAsia" w:cs="SimSun"/>
          <w:color w:val="000000"/>
          <w:spacing w:val="-8"/>
          <w:szCs w:val="22"/>
          <w:lang w:val="en-US" w:eastAsia="en-US" w:bidi="ar-SA"/>
        </w:rPr>
        <w:t>、《污染源源强核算技术指南锅炉》</w:t>
      </w:r>
      <w:r>
        <w:rPr>
          <w:rFonts w:ascii="VNMLVR+TimesNewRomanPSMT" w:eastAsiaTheme="minorEastAsia" w:hAnsiTheme="minorHAnsi" w:cstheme="minorBidi"/>
          <w:color w:val="000000"/>
          <w:szCs w:val="22"/>
          <w:lang w:val="en-US" w:eastAsia="en-US" w:bidi="ar-SA"/>
        </w:rPr>
        <w:t>(HJ991-2018)</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13</w:t>
      </w:r>
      <w:r>
        <w:rPr>
          <w:rFonts w:ascii="SimSun" w:hAnsi="SimSun" w:eastAsiaTheme="minorEastAsia" w:cs="SimSun"/>
          <w:color w:val="000000"/>
          <w:szCs w:val="22"/>
          <w:lang w:val="en-US" w:eastAsia="en-US" w:bidi="ar-SA"/>
        </w:rPr>
        <w:t>、其他相关规范。</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VNMLVR+TimesNewRomanPSMT" w:eastAsiaTheme="minorEastAsia" w:hAnsiTheme="minorHAnsi" w:cstheme="minorBidi"/>
          <w:color w:val="000000"/>
          <w:sz w:val="28"/>
          <w:szCs w:val="22"/>
          <w:lang w:val="en-US" w:eastAsia="en-US" w:bidi="ar-SA"/>
        </w:rPr>
        <w:t>2.1.5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项目技术文件</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2"/>
          <w:szCs w:val="22"/>
          <w:lang w:val="en-US" w:eastAsia="en-US" w:bidi="ar-SA"/>
        </w:rPr>
        <w:t>、《浙江省工业企业</w:t>
      </w:r>
      <w:r>
        <w:rPr>
          <w:rFonts w:ascii="VNMLVR+TimesNewRomanPSMT" w:hAnsi="VNMLVR+TimesNewRomanPSMT" w:eastAsiaTheme="minorEastAsia" w:cs="VNMLVR+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零土地</w:t>
      </w:r>
      <w:r>
        <w:rPr>
          <w:rFonts w:ascii="VNMLVR+TimesNewRomanPSMT" w:hAnsi="VNMLVR+TimesNewRomanPSMT" w:eastAsiaTheme="minorEastAsia" w:cs="VNMLVR+TimesNewRomanPSMT"/>
          <w:color w:val="000000"/>
          <w:spacing w:val="1"/>
          <w:szCs w:val="22"/>
          <w:lang w:val="en-US" w:eastAsia="en-US" w:bidi="ar-SA"/>
        </w:rPr>
        <w:t>”</w:t>
      </w:r>
      <w:r>
        <w:rPr>
          <w:rFonts w:ascii="SimSun" w:hAnsi="SimSun" w:eastAsiaTheme="minorEastAsia" w:cs="SimSun"/>
          <w:color w:val="000000"/>
          <w:spacing w:val="-4"/>
          <w:szCs w:val="22"/>
          <w:lang w:val="en-US" w:eastAsia="en-US" w:bidi="ar-SA"/>
        </w:rPr>
        <w:t>技术改造项目备案通知书》，钱塘区杭州钱塘</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新区行政审批局（行政服务中心），</w:t>
      </w:r>
      <w:r>
        <w:rPr>
          <w:rFonts w:ascii="VNMLVR+TimesNewRomanPSMT" w:eastAsiaTheme="minorEastAsia" w:hAnsiTheme="minorHAnsi" w:cstheme="minorBidi"/>
          <w:color w:val="000000"/>
          <w:szCs w:val="22"/>
          <w:lang w:val="en-US" w:eastAsia="en-US" w:bidi="ar-SA"/>
        </w:rPr>
        <w:t>2023.3.7</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8"/>
          <w:szCs w:val="22"/>
          <w:lang w:val="en-US" w:eastAsia="en-US" w:bidi="ar-SA"/>
        </w:rPr>
        <w:t>、《杭州航民江东热电有限公司</w:t>
      </w:r>
      <w:r>
        <w:rPr>
          <w:rFonts w:eastAsiaTheme="minorEastAsia" w:hAnsiTheme="minorHAnsi" w:cstheme="minorBidi"/>
          <w:color w:val="000000"/>
          <w:spacing w:val="8"/>
          <w:szCs w:val="22"/>
          <w:lang w:val="en-US" w:eastAsia="en-US" w:bidi="ar-SA"/>
        </w:rPr>
        <w:t xml:space="preserve"> </w:t>
      </w:r>
      <w:r>
        <w:rPr>
          <w:rFonts w:ascii="VNMLVR+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w:t>
      </w:r>
      <w:r>
        <w:rPr>
          <w:rFonts w:eastAsiaTheme="minorEastAsia" w:hAnsiTheme="minorHAnsi" w:cstheme="minorBidi"/>
          <w:color w:val="000000"/>
          <w:spacing w:val="2"/>
          <w:szCs w:val="22"/>
          <w:lang w:val="en-US" w:eastAsia="en-US" w:bidi="ar-SA"/>
        </w:rPr>
        <w:t xml:space="preserve"> </w:t>
      </w:r>
      <w:r>
        <w:rPr>
          <w:rFonts w:ascii="VNMLVR+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抽凝机组改背压机组可行性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研究报告》，杭州航民江东热电有限公司，</w:t>
      </w:r>
      <w:r>
        <w:rPr>
          <w:rFonts w:ascii="VNMLVR+TimesNewRomanPSMT" w:eastAsiaTheme="minorEastAsia" w:hAnsiTheme="minorHAnsi" w:cstheme="minorBidi"/>
          <w:color w:val="000000"/>
          <w:szCs w:val="22"/>
          <w:lang w:val="en-US" w:eastAsia="en-US" w:bidi="ar-SA"/>
        </w:rPr>
        <w:t>2023.3</w:t>
      </w:r>
      <w:r>
        <w:rPr>
          <w:rFonts w:ascii="SimSun" w:hAnsi="SimSun" w:eastAsiaTheme="minorEastAsia" w:cs="SimSun"/>
          <w:color w:val="000000"/>
          <w:szCs w:val="22"/>
          <w:lang w:val="en-US" w:eastAsia="en-US" w:bidi="ar-SA"/>
        </w:rPr>
        <w:t>；</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VNMLVR+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、杭州航民江东热电有限公司与浙江省工业环保设计研究院有限公司签订</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的环境影响报告技术服务合同，</w:t>
      </w:r>
      <w:r>
        <w:rPr>
          <w:rFonts w:ascii="VNMLVR+TimesNewRomanPSMT" w:eastAsiaTheme="minorEastAsia" w:hAnsiTheme="minorHAnsi" w:cstheme="minorBidi"/>
          <w:color w:val="000000"/>
          <w:szCs w:val="22"/>
          <w:lang w:val="en-US" w:eastAsia="en-US" w:bidi="ar-SA"/>
        </w:rPr>
        <w:t>2023.4</w:t>
      </w:r>
      <w:r>
        <w:rPr>
          <w:rFonts w:ascii="SimSun" w:hAnsi="SimSun" w:eastAsiaTheme="minorEastAsia" w:cs="SimSun"/>
          <w:color w:val="000000"/>
          <w:szCs w:val="22"/>
          <w:lang w:val="en-US" w:eastAsia="en-US" w:bidi="ar-SA"/>
        </w:rPr>
        <w:t>；</w:t>
      </w:r>
    </w:p>
    <w:p>
      <w:pPr>
        <w:spacing w:before="654" w:after="0" w:line="209" w:lineRule="exact"/>
        <w:ind w:left="4109"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VNMLVR+TimesNewRomanPSMT" w:eastAsiaTheme="minorEastAsia" w:hAnsiTheme="minorHAnsi" w:cstheme="minorBidi"/>
          <w:color w:val="000000"/>
          <w:sz w:val="18"/>
          <w:szCs w:val="22"/>
          <w:lang w:val="en-US" w:eastAsia="en-US" w:bidi="ar-SA"/>
        </w:rPr>
        <w:t>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5" w:name="br1_24"/>
      <w:bookmarkEnd w:id="25"/>
      <w:r>
        <w:rPr>
          <w:noProof/>
        </w:rPr>
        <w:pict>
          <v:shape id="_x0000_s1049" type="#_x0000_t75" style="width:417.35pt;height:2.7pt;margin-top:51.95pt;margin-left:89pt;mso-position-horizontal-relative:page;mso-position-vertical-relative:page;position:absolute;z-index:-251348992">
            <v:imagedata r:id="rId8" o:title=""/>
          </v:shape>
        </w:pict>
      </w:r>
      <w:bookmarkStart w:id="26" w:name="br1_25"/>
      <w:bookmarkEnd w:id="26"/>
      <w:r>
        <w:rPr>
          <w:noProof/>
        </w:rPr>
        <w:pict>
          <v:shape id="_x0000_s1050" type="#_x0000_t75" style="width:418.15pt;height:2.6pt;margin-top:785.2pt;margin-left:89pt;mso-position-horizontal-relative:page;mso-position-vertical-relative:page;position:absolute;z-index:-251491328">
            <v:imagedata r:id="rId9" o:title=""/>
          </v:shape>
        </w:pict>
      </w:r>
      <w:r>
        <w:rPr>
          <w:noProof/>
        </w:rPr>
        <w:pict>
          <v:shape id="_x0000_s1051" type="#_x0000_t75" style="width:429.4pt;height:169.65pt;margin-top:194.3pt;margin-left:83.35pt;mso-position-horizontal-relative:page;mso-position-vertical-relative:page;position:absolute;z-index:-251645952">
            <v:imagedata r:id="rId1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FOVHMT+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FOVHMT+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FOVHMT+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2" w:after="0" w:line="276" w:lineRule="exact"/>
        <w:ind w:left="480" w:right="0" w:firstLine="0"/>
        <w:jc w:val="left"/>
        <w:rPr>
          <w:rFonts w:eastAsiaTheme="minorEastAsia" w:hAnsiTheme="minorHAnsi" w:cstheme="minorBidi"/>
          <w:color w:val="000000"/>
          <w:szCs w:val="22"/>
          <w:lang w:val="en-US" w:eastAsia="en-US" w:bidi="ar-SA"/>
        </w:rPr>
      </w:pPr>
      <w:r>
        <w:rPr>
          <w:rFonts w:ascii="FOVHMT+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、建设单位提供的相关技术资料。</w:t>
      </w:r>
    </w:p>
    <w:p>
      <w:pPr>
        <w:spacing w:before="463" w:after="0" w:line="363" w:lineRule="exact"/>
        <w:ind w:left="0" w:right="0" w:firstLine="0"/>
        <w:jc w:val="left"/>
        <w:rPr>
          <w:rFonts w:eastAsiaTheme="minorEastAsia" w:hAnsiTheme="minorHAnsi" w:cstheme="minorBidi"/>
          <w:color w:val="000000"/>
          <w:sz w:val="32"/>
          <w:szCs w:val="22"/>
          <w:lang w:val="en-US" w:eastAsia="en-US" w:bidi="ar-SA"/>
        </w:rPr>
      </w:pPr>
      <w:r>
        <w:rPr>
          <w:rFonts w:ascii="FOVHMT+TimesNewRomanPSMT" w:eastAsiaTheme="minorEastAsia" w:hAnsiTheme="minorHAnsi" w:cstheme="minorBidi"/>
          <w:color w:val="000000"/>
          <w:sz w:val="32"/>
          <w:szCs w:val="22"/>
          <w:lang w:val="en-US" w:eastAsia="en-US" w:bidi="ar-SA"/>
        </w:rPr>
        <w:t>2.2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评级因子识别</w:t>
      </w:r>
    </w:p>
    <w:p>
      <w:pPr>
        <w:spacing w:before="506"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根据项目的污染要素，结合环境制约因素分析，确定评价因子，详见表</w:t>
      </w:r>
      <w:r>
        <w:rPr>
          <w:rFonts w:eastAsiaTheme="minorEastAsia" w:hAnsiTheme="minorHAnsi" w:cstheme="minorBidi"/>
          <w:color w:val="000000"/>
          <w:spacing w:val="4"/>
          <w:szCs w:val="22"/>
          <w:lang w:val="en-US" w:eastAsia="en-US" w:bidi="ar-SA"/>
        </w:rPr>
        <w:t xml:space="preserve"> </w:t>
      </w:r>
      <w:r>
        <w:rPr>
          <w:rFonts w:ascii="FOVHMT+TimesNewRomanPSMT" w:eastAsiaTheme="minorEastAsia" w:hAnsiTheme="minorHAnsi" w:cstheme="minorBidi"/>
          <w:color w:val="000000"/>
          <w:szCs w:val="22"/>
          <w:lang w:val="en-US" w:eastAsia="en-US" w:bidi="ar-SA"/>
        </w:rPr>
        <w:t>2-1</w:t>
      </w:r>
      <w:r>
        <w:rPr>
          <w:rFonts w:ascii="SimSun" w:hAnsi="SimSun" w:eastAsiaTheme="minorEastAsia" w:cs="SimSun"/>
          <w:color w:val="000000"/>
          <w:szCs w:val="22"/>
          <w:lang w:val="en-US" w:eastAsia="en-US" w:bidi="ar-SA"/>
        </w:rPr>
        <w:t>。</w:t>
      </w:r>
    </w:p>
    <w:p>
      <w:pPr>
        <w:spacing w:before="189" w:after="0" w:line="241" w:lineRule="exact"/>
        <w:ind w:left="295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FOVHMT+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评价因子识别表</w:t>
      </w:r>
    </w:p>
    <w:p>
      <w:pPr>
        <w:spacing w:before="185" w:after="68" w:line="219" w:lineRule="exact"/>
        <w:ind w:left="11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要素</w:t>
      </w:r>
      <w:r>
        <w:rPr>
          <w:rFonts w:eastAsiaTheme="minorEastAsia" w:hAnsiTheme="minorHAnsi" w:cstheme="minorBidi"/>
          <w:color w:val="000000"/>
          <w:spacing w:val="2602"/>
          <w:sz w:val="21"/>
          <w:szCs w:val="22"/>
          <w:lang w:val="en-US" w:eastAsia="en-US" w:bidi="ar-SA"/>
        </w:rPr>
        <w:t xml:space="preserve"> </w:t>
      </w:r>
      <w:r>
        <w:rPr>
          <w:rFonts w:ascii="SimSun" w:hAnsi="SimSun" w:eastAsiaTheme="minorEastAsia" w:cs="SimSun"/>
          <w:color w:val="000000"/>
          <w:sz w:val="21"/>
          <w:szCs w:val="22"/>
          <w:lang w:val="en-US" w:eastAsia="en-US" w:bidi="ar-SA"/>
        </w:rPr>
        <w:t>现状评价因子</w:t>
      </w:r>
      <w:r>
        <w:rPr>
          <w:rFonts w:eastAsiaTheme="minorEastAsia" w:hAnsiTheme="minorHAnsi" w:cstheme="minorBidi"/>
          <w:color w:val="000000"/>
          <w:spacing w:val="2517"/>
          <w:sz w:val="21"/>
          <w:szCs w:val="22"/>
          <w:lang w:val="en-US" w:eastAsia="en-US" w:bidi="ar-SA"/>
        </w:rPr>
        <w:t xml:space="preserve"> </w:t>
      </w:r>
      <w:r>
        <w:rPr>
          <w:rFonts w:ascii="SimSun" w:hAnsi="SimSun" w:eastAsiaTheme="minorEastAsia" w:cs="SimSun"/>
          <w:color w:val="000000"/>
          <w:sz w:val="21"/>
          <w:szCs w:val="22"/>
          <w:lang w:val="en-US" w:eastAsia="en-US" w:bidi="ar-SA"/>
        </w:rPr>
        <w:t>影响评价因子</w:t>
      </w:r>
    </w:p>
    <w:tbl>
      <w:tblPr>
        <w:tblStyle w:val="TableNormal"/>
        <w:tblW w:w="0" w:type="auto"/>
        <w:jc w:val="left"/>
        <w:tblInd w:w="0" w:type="dxa"/>
        <w:tblCellMar>
          <w:left w:w="0" w:type="dxa"/>
          <w:right w:w="0" w:type="dxa"/>
        </w:tblCellMar>
        <w:tblLook w:val="04A0"/>
      </w:tblPr>
      <w:tblGrid>
        <w:gridCol w:w="115"/>
        <w:gridCol w:w="722"/>
        <w:gridCol w:w="9"/>
        <w:gridCol w:w="3"/>
        <w:gridCol w:w="8"/>
        <w:gridCol w:w="9"/>
        <w:gridCol w:w="3"/>
        <w:gridCol w:w="6323"/>
        <w:gridCol w:w="12"/>
        <w:gridCol w:w="8"/>
        <w:gridCol w:w="12"/>
        <w:gridCol w:w="167"/>
        <w:gridCol w:w="20"/>
        <w:gridCol w:w="521"/>
        <w:gridCol w:w="198"/>
        <w:gridCol w:w="12"/>
      </w:tblGrid>
      <w:tr>
        <w:tblPrEx>
          <w:tblW w:w="0" w:type="auto"/>
          <w:jc w:val="left"/>
          <w:tblInd w:w="0" w:type="dxa"/>
          <w:tblCellMar>
            <w:left w:w="0" w:type="dxa"/>
            <w:right w:w="0" w:type="dxa"/>
          </w:tblCellMar>
          <w:tblLook w:val="04A0"/>
        </w:tblPrEx>
        <w:trPr>
          <w:trHeight w:val="552"/>
          <w:jc w:val="left"/>
        </w:trPr>
        <w:tc>
          <w:tcPr>
            <w:tcW w:w="11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34" w:type="dxa"/>
            <w:gridSpan w:val="3"/>
            <w:noWrap w:val="0"/>
            <w:textDirection w:val="lrTb"/>
            <w:tcFitText w:val="0"/>
            <w:vAlign w:val="top"/>
          </w:tcPr>
          <w:p>
            <w:pPr>
              <w:spacing w:before="14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大气</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35"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FOVHMT+TimesNewRomanPSMT" w:eastAsiaTheme="minorEastAsia" w:hAnsiTheme="minorHAnsi" w:cstheme="minorBidi"/>
                <w:color w:val="000000"/>
                <w:sz w:val="21"/>
                <w:szCs w:val="22"/>
                <w:lang w:val="en-US" w:eastAsia="en-US" w:bidi="ar-SA"/>
              </w:rPr>
              <w:t>SO</w:t>
            </w:r>
            <w:r>
              <w:rPr>
                <w:rFonts w:ascii="FOVHMT+TimesNewRomanPSMT" w:eastAsiaTheme="minorEastAsia" w:hAnsiTheme="minorHAnsi" w:cstheme="minorBidi"/>
                <w:color w:val="000000"/>
                <w:spacing w:val="-3"/>
                <w:sz w:val="21"/>
                <w:szCs w:val="22"/>
                <w:vertAlign w:val="subscript"/>
                <w:lang w:val="en-US" w:eastAsia="en-US" w:bidi="ar-SA"/>
              </w:rPr>
              <w:t>2</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z w:val="21"/>
                <w:szCs w:val="22"/>
                <w:lang w:val="en-US" w:eastAsia="en-US" w:bidi="ar-SA"/>
              </w:rPr>
              <w:t>NO</w:t>
            </w:r>
            <w:r>
              <w:rPr>
                <w:rFonts w:ascii="FOVHMT+TimesNewRomanPSMT" w:eastAsiaTheme="minorEastAsia" w:hAnsiTheme="minorHAnsi" w:cstheme="minorBidi"/>
                <w:color w:val="000000"/>
                <w:spacing w:val="-3"/>
                <w:sz w:val="21"/>
                <w:szCs w:val="22"/>
                <w:vertAlign w:val="subscript"/>
                <w:lang w:val="en-US" w:eastAsia="en-US" w:bidi="ar-SA"/>
              </w:rPr>
              <w:t>2</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pacing w:val="-1"/>
                <w:sz w:val="21"/>
                <w:szCs w:val="22"/>
                <w:lang w:val="en-US" w:eastAsia="en-US" w:bidi="ar-SA"/>
              </w:rPr>
              <w:t>PM</w:t>
            </w:r>
            <w:r>
              <w:rPr>
                <w:rFonts w:ascii="FOVHMT+TimesNewRomanPSMT" w:eastAsiaTheme="minorEastAsia" w:hAnsiTheme="minorHAnsi" w:cstheme="minorBidi"/>
                <w:color w:val="000000"/>
                <w:spacing w:val="-2"/>
                <w:sz w:val="21"/>
                <w:szCs w:val="22"/>
                <w:vertAlign w:val="subscript"/>
                <w:lang w:val="en-US" w:eastAsia="en-US" w:bidi="ar-SA"/>
              </w:rPr>
              <w:t>10</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pacing w:val="-1"/>
                <w:sz w:val="21"/>
                <w:szCs w:val="22"/>
                <w:lang w:val="en-US" w:eastAsia="en-US" w:bidi="ar-SA"/>
              </w:rPr>
              <w:t>CO</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z w:val="21"/>
                <w:szCs w:val="22"/>
                <w:lang w:val="en-US" w:eastAsia="en-US" w:bidi="ar-SA"/>
              </w:rPr>
              <w:t>H</w:t>
            </w:r>
            <w:r>
              <w:rPr>
                <w:rFonts w:ascii="FOVHMT+TimesNewRomanPSMT" w:eastAsiaTheme="minorEastAsia" w:hAnsiTheme="minorHAnsi" w:cstheme="minorBidi"/>
                <w:color w:val="000000"/>
                <w:sz w:val="21"/>
                <w:szCs w:val="22"/>
                <w:vertAlign w:val="subscript"/>
                <w:lang w:val="en-US" w:eastAsia="en-US" w:bidi="ar-SA"/>
              </w:rPr>
              <w:t>2</w:t>
            </w:r>
            <w:r>
              <w:rPr>
                <w:rFonts w:ascii="FOVHMT+TimesNewRomanPSMT" w:eastAsiaTheme="minorEastAsia" w:hAnsiTheme="minorHAnsi" w:cstheme="minorBidi"/>
                <w:color w:val="000000"/>
                <w:spacing w:val="-2"/>
                <w:sz w:val="21"/>
                <w:szCs w:val="22"/>
                <w:lang w:val="en-US" w:eastAsia="en-US" w:bidi="ar-SA"/>
              </w:rPr>
              <w:t>S</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z w:val="21"/>
                <w:szCs w:val="22"/>
                <w:lang w:val="en-US" w:eastAsia="en-US" w:bidi="ar-SA"/>
              </w:rPr>
              <w:t>NH</w:t>
            </w:r>
            <w:r>
              <w:rPr>
                <w:rFonts w:ascii="FOVHMT+TimesNewRomanPSMT" w:eastAsiaTheme="minorEastAsia" w:hAnsiTheme="minorHAnsi" w:cstheme="minorBidi"/>
                <w:color w:val="000000"/>
                <w:sz w:val="21"/>
                <w:szCs w:val="22"/>
                <w:vertAlign w:val="subscript"/>
                <w:lang w:val="en-US" w:eastAsia="en-US" w:bidi="ar-SA"/>
              </w:rPr>
              <w:t>3</w:t>
            </w:r>
            <w:r>
              <w:rPr>
                <w:rFonts w:ascii="SimSun" w:hAnsi="SimSun" w:eastAsiaTheme="minorEastAsia" w:cs="SimSun"/>
                <w:color w:val="000000"/>
                <w:spacing w:val="-8"/>
                <w:sz w:val="21"/>
                <w:szCs w:val="22"/>
                <w:lang w:val="en-US" w:eastAsia="en-US" w:bidi="ar-SA"/>
              </w:rPr>
              <w:t>、</w:t>
            </w:r>
            <w:r>
              <w:rPr>
                <w:rFonts w:ascii="FOVHMT+TimesNewRomanPSMT" w:eastAsiaTheme="minorEastAsia" w:hAnsiTheme="minorHAnsi" w:cstheme="minorBidi"/>
                <w:color w:val="000000"/>
                <w:sz w:val="21"/>
                <w:szCs w:val="22"/>
                <w:lang w:val="en-US" w:eastAsia="en-US" w:bidi="ar-SA"/>
              </w:rPr>
              <w:t>HCl</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z w:val="21"/>
                <w:szCs w:val="22"/>
                <w:lang w:val="en-US" w:eastAsia="en-US" w:bidi="ar-SA"/>
              </w:rPr>
              <w:t>Hg</w:t>
            </w:r>
            <w:r>
              <w:rPr>
                <w:rFonts w:ascii="SimSun" w:hAnsi="SimSun" w:eastAsiaTheme="minorEastAsia" w:cs="SimSun"/>
                <w:color w:val="000000"/>
                <w:spacing w:val="-8"/>
                <w:sz w:val="21"/>
                <w:szCs w:val="22"/>
                <w:lang w:val="en-US" w:eastAsia="en-US" w:bidi="ar-SA"/>
              </w:rPr>
              <w:t>、</w:t>
            </w:r>
            <w:r>
              <w:rPr>
                <w:rFonts w:ascii="FOVHMT+TimesNewRomanPSMT" w:eastAsiaTheme="minorEastAsia" w:hAnsiTheme="minorHAnsi" w:cstheme="minorBidi"/>
                <w:color w:val="000000"/>
                <w:sz w:val="21"/>
                <w:szCs w:val="22"/>
                <w:lang w:val="en-US" w:eastAsia="en-US" w:bidi="ar-SA"/>
              </w:rPr>
              <w:t>Cd</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z w:val="21"/>
                <w:szCs w:val="22"/>
                <w:lang w:val="en-US" w:eastAsia="en-US" w:bidi="ar-SA"/>
              </w:rPr>
              <w:t>As</w:t>
            </w:r>
            <w:r>
              <w:rPr>
                <w:rFonts w:ascii="SimSun" w:hAnsi="SimSun" w:eastAsiaTheme="minorEastAsia" w:cs="SimSun"/>
                <w:color w:val="000000"/>
                <w:spacing w:val="-6"/>
                <w:sz w:val="21"/>
                <w:szCs w:val="22"/>
                <w:lang w:val="en-US" w:eastAsia="en-US" w:bidi="ar-SA"/>
              </w:rPr>
              <w:t>、</w:t>
            </w:r>
            <w:r>
              <w:rPr>
                <w:rFonts w:ascii="FOVHMT+TimesNewRomanPSMT" w:eastAsiaTheme="minorEastAsia" w:hAnsiTheme="minorHAnsi" w:cstheme="minorBidi"/>
                <w:color w:val="000000"/>
                <w:sz w:val="21"/>
                <w:szCs w:val="22"/>
                <w:lang w:val="en-US" w:eastAsia="en-US" w:bidi="ar-SA"/>
              </w:rPr>
              <w:t>Pb</w:t>
            </w:r>
            <w:r>
              <w:rPr>
                <w:rFonts w:ascii="SimSun" w:hAnsi="SimSun" w:eastAsiaTheme="minorEastAsia" w:cs="SimSun"/>
                <w:color w:val="000000"/>
                <w:spacing w:val="-6"/>
                <w:sz w:val="21"/>
                <w:szCs w:val="22"/>
                <w:lang w:val="en-US" w:eastAsia="en-US" w:bidi="ar-SA"/>
              </w:rPr>
              <w:t>、二</w:t>
            </w:r>
          </w:p>
          <w:p>
            <w:pPr>
              <w:spacing w:before="45" w:after="0" w:line="209" w:lineRule="exact"/>
              <w:ind w:left="27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噁英</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gridSpan w:val="5"/>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定性分析</w:t>
            </w:r>
          </w:p>
        </w:tc>
      </w:tr>
      <w:tr>
        <w:tblPrEx>
          <w:tblW w:w="0" w:type="auto"/>
          <w:jc w:val="left"/>
          <w:tblInd w:w="0" w:type="dxa"/>
          <w:tblCellMar>
            <w:left w:w="0" w:type="dxa"/>
            <w:right w:w="0" w:type="dxa"/>
          </w:tblCellMar>
          <w:tblLook w:val="04A0"/>
        </w:tblPrEx>
        <w:trPr>
          <w:gridAfter w:val="2"/>
          <w:trHeight w:val="835"/>
          <w:jc w:val="left"/>
        </w:trPr>
        <w:tc>
          <w:tcPr>
            <w:tcW w:w="837" w:type="dxa"/>
            <w:gridSpan w:val="2"/>
            <w:noWrap w:val="0"/>
            <w:textDirection w:val="lrTb"/>
            <w:tcFitText w:val="0"/>
            <w:vAlign w:val="top"/>
          </w:tcPr>
          <w:p>
            <w:pPr>
              <w:spacing w:before="14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地表水</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534" w:type="dxa"/>
            <w:gridSpan w:val="7"/>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FOVHMT+TimesNewRomanPSMT" w:eastAsiaTheme="minorEastAsia" w:hAnsiTheme="minorHAnsi" w:cstheme="minorBidi"/>
                <w:color w:val="000000"/>
                <w:sz w:val="21"/>
                <w:szCs w:val="22"/>
                <w:lang w:val="en-US" w:eastAsia="en-US" w:bidi="ar-SA"/>
              </w:rPr>
              <w:t>pH</w:t>
            </w:r>
            <w:r>
              <w:rPr>
                <w:rFonts w:ascii="SimSun" w:hAnsi="SimSun" w:eastAsiaTheme="minorEastAsia" w:cs="SimSun"/>
                <w:color w:val="000000"/>
                <w:spacing w:val="-16"/>
                <w:sz w:val="21"/>
                <w:szCs w:val="22"/>
                <w:lang w:val="en-US" w:eastAsia="en-US" w:bidi="ar-SA"/>
              </w:rPr>
              <w:t>、</w:t>
            </w:r>
            <w:r>
              <w:rPr>
                <w:rFonts w:ascii="FOVHMT+TimesNewRomanPSMT" w:eastAsiaTheme="minorEastAsia" w:hAnsiTheme="minorHAnsi" w:cstheme="minorBidi"/>
                <w:color w:val="000000"/>
                <w:spacing w:val="1"/>
                <w:sz w:val="21"/>
                <w:szCs w:val="22"/>
                <w:lang w:val="en-US" w:eastAsia="en-US" w:bidi="ar-SA"/>
              </w:rPr>
              <w:t>DO</w:t>
            </w:r>
            <w:r>
              <w:rPr>
                <w:rFonts w:ascii="SimSun" w:hAnsi="SimSun" w:eastAsiaTheme="minorEastAsia" w:cs="SimSun"/>
                <w:color w:val="000000"/>
                <w:spacing w:val="-16"/>
                <w:sz w:val="21"/>
                <w:szCs w:val="22"/>
                <w:lang w:val="en-US" w:eastAsia="en-US" w:bidi="ar-SA"/>
              </w:rPr>
              <w:t>、</w:t>
            </w:r>
            <w:r>
              <w:rPr>
                <w:rFonts w:ascii="FOVHMT+TimesNewRomanPSMT" w:eastAsiaTheme="minorEastAsia" w:hAnsiTheme="minorHAnsi" w:cstheme="minorBidi"/>
                <w:color w:val="000000"/>
                <w:sz w:val="21"/>
                <w:szCs w:val="22"/>
                <w:lang w:val="en-US" w:eastAsia="en-US" w:bidi="ar-SA"/>
              </w:rPr>
              <w:t>COD</w:t>
            </w:r>
            <w:r>
              <w:rPr>
                <w:rFonts w:ascii="SimSun" w:hAnsi="SimSun" w:eastAsiaTheme="minorEastAsia" w:cs="SimSun"/>
                <w:color w:val="000000"/>
                <w:spacing w:val="-6"/>
                <w:sz w:val="21"/>
                <w:szCs w:val="22"/>
                <w:lang w:val="en-US" w:eastAsia="en-US" w:bidi="ar-SA"/>
              </w:rPr>
              <w:t>、石油类、</w:t>
            </w:r>
            <w:r>
              <w:rPr>
                <w:rFonts w:ascii="FOVHMT+TimesNewRomanPSMT" w:eastAsiaTheme="minorEastAsia" w:hAnsiTheme="minorHAnsi" w:cstheme="minorBidi"/>
                <w:color w:val="000000"/>
                <w:spacing w:val="1"/>
                <w:sz w:val="21"/>
                <w:szCs w:val="22"/>
                <w:lang w:val="en-US" w:eastAsia="en-US" w:bidi="ar-SA"/>
              </w:rPr>
              <w:t>NH</w:t>
            </w:r>
            <w:r>
              <w:rPr>
                <w:rFonts w:ascii="FOVHMT+TimesNewRomanPSMT" w:eastAsiaTheme="minorEastAsia" w:hAnsiTheme="minorHAnsi" w:cstheme="minorBidi"/>
                <w:color w:val="000000"/>
                <w:spacing w:val="-3"/>
                <w:sz w:val="21"/>
                <w:szCs w:val="22"/>
                <w:vertAlign w:val="subscript"/>
                <w:lang w:val="en-US" w:eastAsia="en-US" w:bidi="ar-SA"/>
              </w:rPr>
              <w:t>3</w:t>
            </w:r>
            <w:r>
              <w:rPr>
                <w:rFonts w:ascii="FOVHMT+TimesNewRomanPSMT" w:eastAsiaTheme="minorEastAsia" w:hAnsiTheme="minorHAnsi" w:cstheme="minorBidi"/>
                <w:color w:val="000000"/>
                <w:sz w:val="21"/>
                <w:szCs w:val="22"/>
                <w:lang w:val="en-US" w:eastAsia="en-US" w:bidi="ar-SA"/>
              </w:rPr>
              <w:t>-N</w:t>
            </w:r>
            <w:r>
              <w:rPr>
                <w:rFonts w:ascii="SimSun" w:hAnsi="SimSun" w:eastAsiaTheme="minorEastAsia" w:cs="SimSun"/>
                <w:color w:val="000000"/>
                <w:spacing w:val="-13"/>
                <w:sz w:val="21"/>
                <w:szCs w:val="22"/>
                <w:lang w:val="en-US" w:eastAsia="en-US" w:bidi="ar-SA"/>
              </w:rPr>
              <w:t>、</w:t>
            </w:r>
            <w:r>
              <w:rPr>
                <w:rFonts w:ascii="FOVHMT+TimesNewRomanPSMT" w:eastAsiaTheme="minorEastAsia" w:hAnsiTheme="minorHAnsi" w:cstheme="minorBidi"/>
                <w:color w:val="000000"/>
                <w:sz w:val="21"/>
                <w:szCs w:val="22"/>
                <w:lang w:val="en-US" w:eastAsia="en-US" w:bidi="ar-SA"/>
              </w:rPr>
              <w:t>BOD</w:t>
            </w:r>
            <w:r>
              <w:rPr>
                <w:rFonts w:ascii="FOVHMT+TimesNewRomanPSMT" w:eastAsiaTheme="minorEastAsia" w:hAnsiTheme="minorHAnsi" w:cstheme="minorBidi"/>
                <w:color w:val="000000"/>
                <w:spacing w:val="-3"/>
                <w:sz w:val="21"/>
                <w:szCs w:val="22"/>
                <w:vertAlign w:val="subscript"/>
                <w:lang w:val="en-US" w:eastAsia="en-US" w:bidi="ar-SA"/>
              </w:rPr>
              <w:t>5</w:t>
            </w:r>
            <w:r>
              <w:rPr>
                <w:rFonts w:ascii="SimSun" w:hAnsi="SimSun" w:eastAsiaTheme="minorEastAsia" w:cs="SimSun"/>
                <w:color w:val="000000"/>
                <w:spacing w:val="-13"/>
                <w:sz w:val="21"/>
                <w:szCs w:val="22"/>
                <w:lang w:val="en-US" w:eastAsia="en-US" w:bidi="ar-SA"/>
              </w:rPr>
              <w:t>、</w:t>
            </w:r>
            <w:r>
              <w:rPr>
                <w:rFonts w:ascii="FOVHMT+TimesNewRomanPSMT" w:eastAsiaTheme="minorEastAsia" w:hAnsiTheme="minorHAnsi" w:cstheme="minorBidi"/>
                <w:color w:val="000000"/>
                <w:sz w:val="21"/>
                <w:szCs w:val="22"/>
                <w:lang w:val="en-US" w:eastAsia="en-US" w:bidi="ar-SA"/>
              </w:rPr>
              <w:t>TP</w:t>
            </w:r>
            <w:r>
              <w:rPr>
                <w:rFonts w:ascii="SimSun" w:hAnsi="SimSun" w:eastAsiaTheme="minorEastAsia" w:cs="SimSun"/>
                <w:color w:val="000000"/>
                <w:spacing w:val="-6"/>
                <w:sz w:val="21"/>
                <w:szCs w:val="22"/>
                <w:lang w:val="en-US" w:eastAsia="en-US" w:bidi="ar-SA"/>
              </w:rPr>
              <w:t>、硫化物、铅、汞、</w:t>
            </w:r>
          </w:p>
          <w:p>
            <w:pPr>
              <w:spacing w:before="41" w:after="0" w:line="231" w:lineRule="exact"/>
              <w:ind w:left="196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镉、砷、</w:t>
            </w:r>
            <w:r>
              <w:rPr>
                <w:rFonts w:ascii="FOVHMT+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和挥发酚</w:t>
            </w:r>
          </w:p>
          <w:p>
            <w:pPr>
              <w:spacing w:before="52" w:after="0" w:line="231" w:lineRule="exact"/>
              <w:ind w:left="0" w:right="0" w:firstLine="0"/>
              <w:jc w:val="left"/>
              <w:rPr>
                <w:rFonts w:eastAsiaTheme="minorEastAsia" w:hAnsiTheme="minorHAnsi" w:cstheme="minorBidi"/>
                <w:color w:val="000000"/>
                <w:sz w:val="21"/>
                <w:szCs w:val="22"/>
                <w:lang w:val="en-US" w:eastAsia="en-US" w:bidi="ar-SA"/>
              </w:rPr>
            </w:pPr>
            <w:r>
              <w:rPr>
                <w:rFonts w:ascii="FOVHMT+TimesNewRomanPSMT" w:eastAsiaTheme="minorEastAsia" w:hAnsiTheme="minorHAnsi" w:cstheme="minorBidi"/>
                <w:color w:val="000000"/>
                <w:sz w:val="21"/>
                <w:szCs w:val="22"/>
                <w:lang w:val="en-US" w:eastAsia="en-US" w:bidi="ar-SA"/>
              </w:rPr>
              <w:t>pH</w:t>
            </w:r>
            <w:r>
              <w:rPr>
                <w:rFonts w:ascii="SimSun" w:hAnsi="SimSun" w:eastAsiaTheme="minorEastAsia" w:cs="SimSun"/>
                <w:color w:val="000000"/>
                <w:sz w:val="21"/>
                <w:szCs w:val="22"/>
                <w:lang w:val="en-US" w:eastAsia="en-US" w:bidi="ar-SA"/>
              </w:rPr>
              <w:t>、氨氮、硝酸盐、亚硝酸盐、挥发性酚类、氰化物、砷、汞、</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21"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FOVHMT+TimesNewRomanPSMT" w:eastAsiaTheme="minorEastAsia" w:hAnsiTheme="minorHAnsi" w:cstheme="minorBidi"/>
                <w:color w:val="000000"/>
                <w:spacing w:val="-1"/>
                <w:sz w:val="21"/>
                <w:szCs w:val="22"/>
                <w:lang w:val="en-US" w:eastAsia="en-US" w:bidi="ar-SA"/>
              </w:rPr>
              <w:t>COD</w:t>
            </w:r>
          </w:p>
        </w:tc>
      </w:tr>
      <w:tr>
        <w:tblPrEx>
          <w:tblW w:w="0" w:type="auto"/>
          <w:jc w:val="left"/>
          <w:tblInd w:w="0" w:type="dxa"/>
          <w:tblCellMar>
            <w:left w:w="0" w:type="dxa"/>
            <w:right w:w="0" w:type="dxa"/>
          </w:tblCellMar>
          <w:tblLook w:val="04A0"/>
        </w:tblPrEx>
        <w:trPr>
          <w:gridAfter w:val="1"/>
          <w:trHeight w:val="771"/>
          <w:jc w:val="left"/>
        </w:trPr>
        <w:tc>
          <w:tcPr>
            <w:tcW w:w="846" w:type="dxa"/>
            <w:gridSpan w:val="3"/>
            <w:noWrap w:val="0"/>
            <w:textDirection w:val="lrTb"/>
            <w:tcFitText w:val="0"/>
            <w:vAlign w:val="top"/>
          </w:tcPr>
          <w:p>
            <w:pPr>
              <w:spacing w:before="13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地下水</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26"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六价铬、总硬度、铅、氟、镉、铁、锰、溶解性总固体、高锰酸</w:t>
            </w:r>
          </w:p>
          <w:p>
            <w:pPr>
              <w:spacing w:before="53" w:after="0" w:line="231" w:lineRule="exact"/>
              <w:ind w:left="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盐指数、硫酸盐、氯化物、总大肠菌群、细菌总数、</w:t>
            </w:r>
            <w:r>
              <w:rPr>
                <w:rFonts w:ascii="FOVHMT+TimesNewRomanPSMT" w:eastAsiaTheme="minorEastAsia" w:hAnsiTheme="minorHAnsi" w:cstheme="minorBidi"/>
                <w:color w:val="000000"/>
                <w:sz w:val="21"/>
                <w:szCs w:val="22"/>
                <w:lang w:val="en-US" w:eastAsia="en-US" w:bidi="ar-SA"/>
              </w:rPr>
              <w:t>K</w:t>
            </w:r>
            <w:r>
              <w:rPr>
                <w:rFonts w:ascii="FOVHMT+TimesNewRomanPSMT" w:eastAsiaTheme="minorEastAsia" w:hAnsiTheme="minorHAnsi" w:cstheme="minorBidi"/>
                <w:color w:val="000000"/>
                <w:spacing w:val="-2"/>
                <w:sz w:val="14"/>
                <w:szCs w:val="22"/>
                <w:lang w:val="en-US" w:eastAsia="en-US" w:bidi="ar-SA"/>
              </w:rPr>
              <w:t>+</w:t>
            </w:r>
            <w:r>
              <w:rPr>
                <w:rFonts w:ascii="SimSun" w:hAnsi="SimSun" w:eastAsiaTheme="minorEastAsia" w:cs="SimSun"/>
                <w:color w:val="000000"/>
                <w:spacing w:val="-1"/>
                <w:sz w:val="21"/>
                <w:szCs w:val="22"/>
                <w:lang w:val="en-US" w:eastAsia="en-US" w:bidi="ar-SA"/>
              </w:rPr>
              <w:t>、</w:t>
            </w:r>
            <w:r>
              <w:rPr>
                <w:rFonts w:ascii="FOVHMT+TimesNewRomanPSMT" w:eastAsiaTheme="minorEastAsia" w:hAnsiTheme="minorHAnsi" w:cstheme="minorBidi"/>
                <w:color w:val="000000"/>
                <w:spacing w:val="1"/>
                <w:sz w:val="21"/>
                <w:szCs w:val="22"/>
                <w:lang w:val="en-US" w:eastAsia="en-US" w:bidi="ar-SA"/>
              </w:rPr>
              <w:t>Na</w:t>
            </w:r>
            <w:r>
              <w:rPr>
                <w:rFonts w:ascii="FOVHMT+TimesNewRomanPSMT" w:eastAsiaTheme="minorEastAsia" w:hAnsiTheme="minorHAnsi" w:cstheme="minorBidi"/>
                <w:color w:val="000000"/>
                <w:spacing w:val="-5"/>
                <w:sz w:val="14"/>
                <w:szCs w:val="22"/>
                <w:lang w:val="en-US" w:eastAsia="en-US" w:bidi="ar-SA"/>
              </w:rPr>
              <w:t>+</w:t>
            </w:r>
            <w:r>
              <w:rPr>
                <w:rFonts w:ascii="SimSun" w:hAnsi="SimSun" w:eastAsiaTheme="minorEastAsia" w:cs="SimSun"/>
                <w:color w:val="000000"/>
                <w:sz w:val="21"/>
                <w:szCs w:val="22"/>
                <w:lang w:val="en-US" w:eastAsia="en-US" w:bidi="ar-SA"/>
              </w:rPr>
              <w:t>、</w:t>
            </w:r>
          </w:p>
          <w:p>
            <w:pPr>
              <w:spacing w:before="37" w:after="0" w:line="231" w:lineRule="exact"/>
              <w:ind w:left="1133" w:right="0" w:firstLine="0"/>
              <w:jc w:val="left"/>
              <w:rPr>
                <w:rFonts w:eastAsiaTheme="minorEastAsia" w:hAnsiTheme="minorHAnsi" w:cstheme="minorBidi"/>
                <w:color w:val="000000"/>
                <w:sz w:val="21"/>
                <w:szCs w:val="22"/>
                <w:lang w:val="en-US" w:eastAsia="en-US" w:bidi="ar-SA"/>
              </w:rPr>
            </w:pPr>
            <w:r>
              <w:rPr>
                <w:rFonts w:ascii="FOVHMT+TimesNewRomanPSMT" w:eastAsiaTheme="minorEastAsia" w:hAnsiTheme="minorHAnsi" w:cstheme="minorBidi"/>
                <w:color w:val="000000"/>
                <w:spacing w:val="-1"/>
                <w:sz w:val="21"/>
                <w:szCs w:val="22"/>
                <w:lang w:val="en-US" w:eastAsia="en-US" w:bidi="ar-SA"/>
              </w:rPr>
              <w:t>Ca</w:t>
            </w:r>
            <w:r>
              <w:rPr>
                <w:rFonts w:eastAsiaTheme="minorEastAsia" w:hAnsiTheme="minorHAnsi" w:cstheme="minorBidi"/>
                <w:color w:val="000000"/>
                <w:spacing w:val="93"/>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FOVHMT+TimesNewRomanPSMT" w:eastAsiaTheme="minorEastAsia" w:hAnsiTheme="minorHAnsi" w:cstheme="minorBidi"/>
                <w:color w:val="000000"/>
                <w:spacing w:val="-2"/>
                <w:sz w:val="21"/>
                <w:szCs w:val="22"/>
                <w:lang w:val="en-US" w:eastAsia="en-US" w:bidi="ar-SA"/>
              </w:rPr>
              <w:t>Mg</w:t>
            </w:r>
            <w:r>
              <w:rPr>
                <w:rFonts w:eastAsiaTheme="minorEastAsia" w:hAnsiTheme="minorHAnsi" w:cstheme="minorBidi"/>
                <w:color w:val="000000"/>
                <w:spacing w:val="96"/>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FOVHMT+TimesNewRomanPSMT" w:eastAsiaTheme="minorEastAsia" w:hAnsiTheme="minorHAnsi" w:cstheme="minorBidi"/>
                <w:color w:val="000000"/>
                <w:spacing w:val="-1"/>
                <w:sz w:val="21"/>
                <w:szCs w:val="22"/>
                <w:lang w:val="en-US" w:eastAsia="en-US" w:bidi="ar-SA"/>
              </w:rPr>
              <w:t>CO</w:t>
            </w:r>
            <w:r>
              <w:rPr>
                <w:rFonts w:eastAsiaTheme="minorEastAsia" w:hAnsiTheme="minorHAnsi" w:cstheme="minorBidi"/>
                <w:color w:val="000000"/>
                <w:spacing w:val="1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FOVHMT+TimesNewRomanPSMT" w:eastAsiaTheme="minorEastAsia" w:hAnsiTheme="minorHAnsi" w:cstheme="minorBidi"/>
                <w:color w:val="000000"/>
                <w:spacing w:val="-1"/>
                <w:sz w:val="21"/>
                <w:szCs w:val="22"/>
                <w:lang w:val="en-US" w:eastAsia="en-US" w:bidi="ar-SA"/>
              </w:rPr>
              <w:t>HCO</w:t>
            </w:r>
            <w:r>
              <w:rPr>
                <w:rFonts w:eastAsiaTheme="minorEastAsia" w:hAnsiTheme="minorHAnsi" w:cstheme="minorBidi"/>
                <w:color w:val="000000"/>
                <w:spacing w:val="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FOVHMT+TimesNewRomanPSMT" w:eastAsiaTheme="minorEastAsia" w:hAnsiTheme="minorHAnsi" w:cstheme="minorBidi"/>
                <w:color w:val="000000"/>
                <w:spacing w:val="-1"/>
                <w:sz w:val="21"/>
                <w:szCs w:val="22"/>
                <w:lang w:val="en-US" w:eastAsia="en-US" w:bidi="ar-SA"/>
              </w:rPr>
              <w:t>Cl-</w:t>
            </w:r>
            <w:r>
              <w:rPr>
                <w:rFonts w:ascii="SimSun" w:hAnsi="SimSun" w:eastAsiaTheme="minorEastAsia" w:cs="SimSun"/>
                <w:color w:val="000000"/>
                <w:spacing w:val="1"/>
                <w:sz w:val="21"/>
                <w:szCs w:val="22"/>
                <w:lang w:val="en-US" w:eastAsia="en-US" w:bidi="ar-SA"/>
              </w:rPr>
              <w:t>、</w:t>
            </w:r>
            <w:r>
              <w:rPr>
                <w:rFonts w:ascii="FOVHMT+TimesNewRomanPSMT" w:eastAsiaTheme="minorEastAsia" w:hAnsiTheme="minorHAnsi" w:cstheme="minorBidi"/>
                <w:color w:val="000000"/>
                <w:spacing w:val="-2"/>
                <w:sz w:val="21"/>
                <w:szCs w:val="22"/>
                <w:lang w:val="en-US" w:eastAsia="en-US" w:bidi="ar-SA"/>
              </w:rPr>
              <w:t>SO</w:t>
            </w:r>
          </w:p>
          <w:p>
            <w:pPr>
              <w:spacing w:before="0" w:after="0" w:line="17" w:lineRule="atLeast"/>
              <w:ind w:left="1133" w:right="0" w:firstLine="0"/>
              <w:jc w:val="left"/>
              <w:rPr>
                <w:rFonts w:eastAsiaTheme="minorEastAsia" w:hAnsiTheme="minorHAnsi" w:cstheme="minorBidi"/>
                <w:color w:val="000000"/>
                <w:sz w:val="14"/>
                <w:szCs w:val="22"/>
                <w:lang w:val="en-US" w:eastAsia="en-US" w:bidi="ar-SA"/>
              </w:rPr>
            </w:pPr>
            <w:r>
              <w:rPr>
                <w:rFonts w:eastAsiaTheme="minorEastAsia" w:hAnsiTheme="minorHAnsi" w:cstheme="minorBidi"/>
                <w:color w:val="000000"/>
                <w:spacing w:val="198"/>
                <w:sz w:val="14"/>
                <w:szCs w:val="22"/>
                <w:lang w:val="en-US" w:eastAsia="en-US" w:bidi="ar-SA"/>
              </w:rPr>
              <w:t xml:space="preserve"> </w:t>
            </w:r>
            <w:r>
              <w:rPr>
                <w:rFonts w:ascii="FOVHMT+TimesNewRomanPSMT" w:eastAsiaTheme="minorEastAsia" w:hAnsiTheme="minorHAnsi" w:cstheme="minorBidi"/>
                <w:color w:val="000000"/>
                <w:sz w:val="14"/>
                <w:szCs w:val="22"/>
                <w:lang w:val="en-US" w:eastAsia="en-US" w:bidi="ar-SA"/>
              </w:rPr>
              <w:t>2+</w:t>
            </w:r>
            <w:r>
              <w:rPr>
                <w:rFonts w:eastAsiaTheme="minorEastAsia" w:hAnsiTheme="minorHAnsi" w:cstheme="minorBidi"/>
                <w:color w:val="000000"/>
                <w:spacing w:val="465"/>
                <w:sz w:val="14"/>
                <w:szCs w:val="22"/>
                <w:lang w:val="en-US" w:eastAsia="en-US" w:bidi="ar-SA"/>
              </w:rPr>
              <w:t xml:space="preserve"> </w:t>
            </w:r>
            <w:r>
              <w:rPr>
                <w:rFonts w:ascii="FOVHMT+TimesNewRomanPSMT" w:eastAsiaTheme="minorEastAsia" w:hAnsiTheme="minorHAnsi" w:cstheme="minorBidi"/>
                <w:color w:val="000000"/>
                <w:spacing w:val="-3"/>
                <w:sz w:val="14"/>
                <w:szCs w:val="22"/>
                <w:lang w:val="en-US" w:eastAsia="en-US" w:bidi="ar-SA"/>
              </w:rPr>
              <w:t>2+</w:t>
            </w:r>
            <w:r>
              <w:rPr>
                <w:rFonts w:eastAsiaTheme="minorEastAsia" w:hAnsiTheme="minorHAnsi" w:cstheme="minorBidi"/>
                <w:color w:val="000000"/>
                <w:spacing w:val="534"/>
                <w:sz w:val="14"/>
                <w:szCs w:val="22"/>
                <w:lang w:val="en-US" w:eastAsia="en-US" w:bidi="ar-SA"/>
              </w:rPr>
              <w:t xml:space="preserve"> </w:t>
            </w:r>
            <w:r>
              <w:rPr>
                <w:rFonts w:ascii="FOVHMT+TimesNewRomanPSMT" w:eastAsiaTheme="minorEastAsia" w:hAnsiTheme="minorHAnsi" w:cstheme="minorBidi"/>
                <w:color w:val="000000"/>
                <w:sz w:val="14"/>
                <w:szCs w:val="22"/>
                <w:lang w:val="en-US" w:eastAsia="en-US" w:bidi="ar-SA"/>
              </w:rPr>
              <w:t>2-</w:t>
            </w:r>
            <w:r>
              <w:rPr>
                <w:rFonts w:eastAsiaTheme="minorEastAsia" w:hAnsiTheme="minorHAnsi" w:cstheme="minorBidi"/>
                <w:color w:val="000000"/>
                <w:spacing w:val="684"/>
                <w:sz w:val="14"/>
                <w:szCs w:val="22"/>
                <w:lang w:val="en-US" w:eastAsia="en-US" w:bidi="ar-SA"/>
              </w:rPr>
              <w:t xml:space="preserve"> </w:t>
            </w:r>
            <w:r>
              <w:rPr>
                <w:rFonts w:ascii="FOVHMT+TimesNewRomanPSMT" w:eastAsiaTheme="minorEastAsia" w:hAnsiTheme="minorHAnsi" w:cstheme="minorBidi"/>
                <w:color w:val="000000"/>
                <w:sz w:val="14"/>
                <w:szCs w:val="22"/>
                <w:lang w:val="en-US" w:eastAsia="en-US" w:bidi="ar-SA"/>
              </w:rPr>
              <w:t>-</w:t>
            </w:r>
            <w:r>
              <w:rPr>
                <w:rFonts w:eastAsiaTheme="minorEastAsia" w:hAnsiTheme="minorHAnsi" w:cstheme="minorBidi"/>
                <w:color w:val="000000"/>
                <w:spacing w:val="989"/>
                <w:sz w:val="14"/>
                <w:szCs w:val="22"/>
                <w:lang w:val="en-US" w:eastAsia="en-US" w:bidi="ar-SA"/>
              </w:rPr>
              <w:t xml:space="preserve"> </w:t>
            </w:r>
            <w:r>
              <w:rPr>
                <w:rFonts w:ascii="FOVHMT+TimesNewRomanPSMT" w:eastAsiaTheme="minorEastAsia" w:hAnsiTheme="minorHAnsi" w:cstheme="minorBidi"/>
                <w:color w:val="000000"/>
                <w:sz w:val="14"/>
                <w:szCs w:val="22"/>
                <w:lang w:val="en-US" w:eastAsia="en-US" w:bidi="ar-SA"/>
              </w:rPr>
              <w:t>2-</w:t>
            </w:r>
          </w:p>
          <w:p>
            <w:pPr>
              <w:spacing w:before="0" w:after="0" w:line="17" w:lineRule="atLeast"/>
              <w:ind w:left="1133" w:right="0" w:firstLine="0"/>
              <w:jc w:val="left"/>
              <w:rPr>
                <w:rFonts w:eastAsiaTheme="minorEastAsia" w:hAnsiTheme="minorHAnsi" w:cstheme="minorBidi"/>
                <w:color w:val="000000"/>
                <w:sz w:val="14"/>
                <w:szCs w:val="22"/>
                <w:lang w:val="en-US" w:eastAsia="en-US" w:bidi="ar-SA"/>
              </w:rPr>
            </w:pPr>
            <w:r>
              <w:rPr>
                <w:rFonts w:eastAsiaTheme="minorEastAsia" w:hAnsiTheme="minorHAnsi" w:cstheme="minorBidi"/>
                <w:color w:val="000000"/>
                <w:spacing w:val="1491"/>
                <w:sz w:val="14"/>
                <w:szCs w:val="22"/>
                <w:lang w:val="en-US" w:eastAsia="en-US" w:bidi="ar-SA"/>
              </w:rPr>
              <w:t xml:space="preserve"> </w:t>
            </w:r>
            <w:r>
              <w:rPr>
                <w:rFonts w:ascii="FOVHMT+TimesNewRomanPSMT" w:eastAsiaTheme="minorEastAsia" w:hAnsiTheme="minorHAnsi" w:cstheme="minorBidi"/>
                <w:color w:val="000000"/>
                <w:sz w:val="14"/>
                <w:szCs w:val="22"/>
                <w:lang w:val="en-US" w:eastAsia="en-US" w:bidi="ar-SA"/>
              </w:rPr>
              <w:t>3</w:t>
            </w:r>
            <w:r>
              <w:rPr>
                <w:rFonts w:eastAsiaTheme="minorEastAsia" w:hAnsiTheme="minorHAnsi" w:cstheme="minorBidi"/>
                <w:color w:val="000000"/>
                <w:spacing w:val="730"/>
                <w:sz w:val="14"/>
                <w:szCs w:val="22"/>
                <w:lang w:val="en-US" w:eastAsia="en-US" w:bidi="ar-SA"/>
              </w:rPr>
              <w:t xml:space="preserve"> </w:t>
            </w:r>
            <w:r>
              <w:rPr>
                <w:rFonts w:ascii="FOVHMT+TimesNewRomanPSMT" w:eastAsiaTheme="minorEastAsia" w:hAnsiTheme="minorHAnsi" w:cstheme="minorBidi"/>
                <w:color w:val="000000"/>
                <w:sz w:val="14"/>
                <w:szCs w:val="22"/>
                <w:lang w:val="en-US" w:eastAsia="en-US" w:bidi="ar-SA"/>
              </w:rPr>
              <w:t>3</w:t>
            </w:r>
            <w:r>
              <w:rPr>
                <w:rFonts w:eastAsiaTheme="minorEastAsia" w:hAnsiTheme="minorHAnsi" w:cstheme="minorBidi"/>
                <w:color w:val="000000"/>
                <w:spacing w:val="963"/>
                <w:sz w:val="14"/>
                <w:szCs w:val="22"/>
                <w:lang w:val="en-US" w:eastAsia="en-US" w:bidi="ar-SA"/>
              </w:rPr>
              <w:t xml:space="preserve"> </w:t>
            </w:r>
            <w:r>
              <w:rPr>
                <w:rFonts w:ascii="FOVHMT+TimesNewRomanPSMT" w:eastAsiaTheme="minorEastAsia" w:hAnsiTheme="minorHAnsi" w:cstheme="minorBidi"/>
                <w:color w:val="000000"/>
                <w:sz w:val="14"/>
                <w:szCs w:val="22"/>
                <w:lang w:val="en-US" w:eastAsia="en-US" w:bidi="ar-SA"/>
              </w:rPr>
              <w:t>4</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4"/>
                <w:szCs w:val="22"/>
                <w:lang w:val="en-US" w:eastAsia="en-US" w:bidi="ar-SA"/>
              </w:rPr>
            </w:pPr>
          </w:p>
        </w:tc>
        <w:tc>
          <w:tcPr>
            <w:tcW w:w="918" w:type="dxa"/>
            <w:gridSpan w:val="5"/>
            <w:noWrap w:val="0"/>
            <w:textDirection w:val="lrTb"/>
            <w:tcFitText w:val="0"/>
            <w:vAlign w:val="top"/>
          </w:tcPr>
          <w:p>
            <w:pPr>
              <w:spacing w:before="13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定性分析</w:t>
            </w:r>
          </w:p>
        </w:tc>
      </w:tr>
    </w:tbl>
    <w:p>
      <w:pPr>
        <w:spacing w:before="51" w:after="49" w:line="241" w:lineRule="exact"/>
        <w:ind w:left="22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声</w:t>
      </w:r>
      <w:r>
        <w:rPr>
          <w:rFonts w:eastAsiaTheme="minorEastAsia" w:hAnsiTheme="minorHAnsi" w:cstheme="minorBidi"/>
          <w:color w:val="000000"/>
          <w:spacing w:val="2577"/>
          <w:sz w:val="21"/>
          <w:szCs w:val="22"/>
          <w:lang w:val="en-US" w:eastAsia="en-US" w:bidi="ar-SA"/>
        </w:rPr>
        <w:t xml:space="preserve"> </w:t>
      </w:r>
      <w:r>
        <w:rPr>
          <w:rFonts w:ascii="SimSun" w:hAnsi="SimSun" w:eastAsiaTheme="minorEastAsia" w:cs="SimSun"/>
          <w:color w:val="000000"/>
          <w:sz w:val="21"/>
          <w:szCs w:val="22"/>
          <w:lang w:val="en-US" w:eastAsia="en-US" w:bidi="ar-SA"/>
        </w:rPr>
        <w:t>等效连续</w:t>
      </w:r>
      <w:r>
        <w:rPr>
          <w:rFonts w:eastAsiaTheme="minorEastAsia" w:hAnsiTheme="minorHAnsi" w:cstheme="minorBidi"/>
          <w:color w:val="000000"/>
          <w:sz w:val="21"/>
          <w:szCs w:val="22"/>
          <w:lang w:val="en-US" w:eastAsia="en-US" w:bidi="ar-SA"/>
        </w:rPr>
        <w:t xml:space="preserve"> </w:t>
      </w:r>
      <w:r>
        <w:rPr>
          <w:rFonts w:ascii="FOVHMT+TimesNewRomanPSMT" w:eastAsiaTheme="minorEastAsia" w:hAnsiTheme="minorHAnsi" w:cstheme="minorBidi"/>
          <w:color w:val="000000"/>
          <w:sz w:val="21"/>
          <w:szCs w:val="22"/>
          <w:lang w:val="en-US" w:eastAsia="en-US" w:bidi="ar-SA"/>
        </w:rPr>
        <w:t>A</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声级</w:t>
      </w:r>
      <w:r>
        <w:rPr>
          <w:rFonts w:eastAsiaTheme="minorEastAsia" w:hAnsiTheme="minorHAnsi" w:cstheme="minorBidi"/>
          <w:color w:val="000000"/>
          <w:spacing w:val="2600"/>
          <w:sz w:val="21"/>
          <w:szCs w:val="22"/>
          <w:lang w:val="en-US" w:eastAsia="en-US" w:bidi="ar-SA"/>
        </w:rPr>
        <w:t xml:space="preserve"> </w:t>
      </w:r>
      <w:r>
        <w:rPr>
          <w:rFonts w:ascii="SimSun" w:hAnsi="SimSun" w:eastAsiaTheme="minorEastAsia" w:cs="SimSun"/>
          <w:color w:val="000000"/>
          <w:sz w:val="21"/>
          <w:szCs w:val="22"/>
          <w:lang w:val="en-US" w:eastAsia="en-US" w:bidi="ar-SA"/>
        </w:rPr>
        <w:t>定性分析</w:t>
      </w:r>
    </w:p>
    <w:tbl>
      <w:tblPr>
        <w:tblStyle w:val="TableNormal"/>
        <w:tblW w:w="0" w:type="auto"/>
        <w:jc w:val="left"/>
        <w:tblInd w:w="0" w:type="dxa"/>
        <w:tblCellMar>
          <w:left w:w="0" w:type="dxa"/>
          <w:right w:w="0" w:type="dxa"/>
        </w:tblCellMar>
        <w:tblLook w:val="04A0"/>
      </w:tblPr>
      <w:tblGrid>
        <w:gridCol w:w="115"/>
        <w:gridCol w:w="2126"/>
        <w:gridCol w:w="20"/>
        <w:gridCol w:w="4943"/>
        <w:gridCol w:w="20"/>
        <w:gridCol w:w="918"/>
      </w:tblGrid>
      <w:tr>
        <w:tblPrEx>
          <w:tblW w:w="0" w:type="auto"/>
          <w:jc w:val="left"/>
          <w:tblInd w:w="0" w:type="dxa"/>
          <w:tblCellMar>
            <w:left w:w="0" w:type="dxa"/>
            <w:right w:w="0" w:type="dxa"/>
          </w:tblCellMar>
          <w:tblLook w:val="04A0"/>
        </w:tblPrEx>
        <w:trPr>
          <w:trHeight w:val="505"/>
          <w:jc w:val="left"/>
        </w:trPr>
        <w:tc>
          <w:tcPr>
            <w:tcW w:w="11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26" w:type="dxa"/>
            <w:noWrap w:val="0"/>
            <w:textDirection w:val="lrTb"/>
            <w:tcFitText w:val="0"/>
            <w:vAlign w:val="top"/>
          </w:tcPr>
          <w:p>
            <w:pPr>
              <w:spacing w:before="14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土壤</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43"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建设用地：</w:t>
            </w:r>
            <w:r>
              <w:rPr>
                <w:rFonts w:ascii="FOVHMT+TimesNewRomanPSMT" w:eastAsiaTheme="minorEastAsia" w:hAnsiTheme="minorHAnsi" w:cstheme="minorBidi"/>
                <w:color w:val="000000"/>
                <w:spacing w:val="1"/>
                <w:sz w:val="21"/>
                <w:szCs w:val="22"/>
                <w:lang w:val="en-US" w:eastAsia="en-US" w:bidi="ar-SA"/>
              </w:rPr>
              <w:t>45</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项基本因子</w:t>
            </w:r>
            <w:r>
              <w:rPr>
                <w:rFonts w:ascii="FOVHMT+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二噁英</w:t>
            </w:r>
          </w:p>
          <w:p>
            <w:pPr>
              <w:spacing w:before="0" w:after="0" w:line="274"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06"/>
                <w:sz w:val="21"/>
                <w:szCs w:val="22"/>
                <w:lang w:val="en-US" w:eastAsia="en-US" w:bidi="ar-SA"/>
              </w:rPr>
              <w:t xml:space="preserve"> </w:t>
            </w:r>
            <w:r>
              <w:rPr>
                <w:rFonts w:ascii="SimSun" w:hAnsi="SimSun" w:eastAsiaTheme="minorEastAsia" w:cs="SimSun"/>
                <w:color w:val="000000"/>
                <w:sz w:val="21"/>
                <w:szCs w:val="22"/>
                <w:lang w:val="en-US" w:eastAsia="en-US" w:bidi="ar-SA"/>
              </w:rPr>
              <w:t>农用地：</w:t>
            </w:r>
            <w:r>
              <w:rPr>
                <w:rFonts w:ascii="FOVHMT+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项基本因子</w:t>
            </w:r>
            <w:r>
              <w:rPr>
                <w:rFonts w:ascii="FOVHMT+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二噁英</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14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定性分析</w:t>
            </w:r>
          </w:p>
        </w:tc>
      </w:tr>
    </w:tbl>
    <w:p>
      <w:pPr>
        <w:spacing w:before="323" w:after="0" w:line="363" w:lineRule="exact"/>
        <w:ind w:left="0" w:right="0" w:firstLine="0"/>
        <w:jc w:val="left"/>
        <w:rPr>
          <w:rFonts w:eastAsiaTheme="minorEastAsia" w:hAnsiTheme="minorHAnsi" w:cstheme="minorBidi"/>
          <w:color w:val="000000"/>
          <w:sz w:val="32"/>
          <w:szCs w:val="22"/>
          <w:lang w:val="en-US" w:eastAsia="en-US" w:bidi="ar-SA"/>
        </w:rPr>
      </w:pPr>
      <w:r>
        <w:rPr>
          <w:rFonts w:ascii="FOVHMT+TimesNewRomanPSMT" w:eastAsiaTheme="minorEastAsia" w:hAnsiTheme="minorHAnsi" w:cstheme="minorBidi"/>
          <w:color w:val="000000"/>
          <w:sz w:val="32"/>
          <w:szCs w:val="22"/>
          <w:lang w:val="en-US" w:eastAsia="en-US" w:bidi="ar-SA"/>
        </w:rPr>
        <w:t>2.3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评级标准</w:t>
      </w:r>
    </w:p>
    <w:p>
      <w:pPr>
        <w:spacing w:before="513" w:after="0" w:line="321" w:lineRule="exact"/>
        <w:ind w:left="0" w:right="0" w:firstLine="0"/>
        <w:jc w:val="left"/>
        <w:rPr>
          <w:rFonts w:eastAsiaTheme="minorEastAsia" w:hAnsiTheme="minorHAnsi" w:cstheme="minorBidi"/>
          <w:color w:val="000000"/>
          <w:sz w:val="28"/>
          <w:szCs w:val="22"/>
          <w:lang w:val="en-US" w:eastAsia="en-US" w:bidi="ar-SA"/>
        </w:rPr>
      </w:pPr>
      <w:r>
        <w:rPr>
          <w:rFonts w:ascii="FOVHMT+TimesNewRomanPSMT" w:eastAsiaTheme="minorEastAsia" w:hAnsiTheme="minorHAnsi" w:cstheme="minorBidi"/>
          <w:color w:val="000000"/>
          <w:sz w:val="28"/>
          <w:szCs w:val="22"/>
          <w:lang w:val="en-US" w:eastAsia="en-US" w:bidi="ar-SA"/>
        </w:rPr>
        <w:t>2.3.1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环境功能区划分</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FOVHMT+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、环境空气质量功能区划</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根据浙江省环境空气功能区划，区域环境空气质量为二类区域。详见图</w:t>
      </w:r>
      <w:r>
        <w:rPr>
          <w:rFonts w:eastAsiaTheme="minorEastAsia" w:hAnsiTheme="minorHAnsi" w:cstheme="minorBidi"/>
          <w:color w:val="000000"/>
          <w:spacing w:val="4"/>
          <w:szCs w:val="22"/>
          <w:lang w:val="en-US" w:eastAsia="en-US" w:bidi="ar-SA"/>
        </w:rPr>
        <w:t xml:space="preserve"> </w:t>
      </w:r>
      <w:r>
        <w:rPr>
          <w:rFonts w:ascii="FOVHMT+TimesNewRomanPSMT" w:eastAsiaTheme="minorEastAsia" w:hAnsiTheme="minorHAnsi" w:cstheme="minorBidi"/>
          <w:color w:val="000000"/>
          <w:szCs w:val="22"/>
          <w:lang w:val="en-US" w:eastAsia="en-US" w:bidi="ar-SA"/>
        </w:rPr>
        <w:t>2-1</w:t>
      </w:r>
      <w:r>
        <w:rPr>
          <w:rFonts w:ascii="SimSun" w:hAnsi="SimSun" w:eastAsiaTheme="minorEastAsia" w:cs="SimSun"/>
          <w:color w:val="000000"/>
          <w:szCs w:val="22"/>
          <w:lang w:val="en-US" w:eastAsia="en-US" w:bidi="ar-SA"/>
        </w:rPr>
        <w:t>。</w:t>
      </w:r>
    </w:p>
    <w:p>
      <w:pPr>
        <w:spacing w:before="575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FOVHMT+TimesNewRomanPSMT" w:eastAsiaTheme="minorEastAsia" w:hAnsiTheme="minorHAnsi" w:cstheme="minorBidi"/>
          <w:color w:val="000000"/>
          <w:spacing w:val="1"/>
          <w:sz w:val="18"/>
          <w:szCs w:val="22"/>
          <w:lang w:val="en-US" w:eastAsia="en-US" w:bidi="ar-SA"/>
        </w:rPr>
        <w:t>10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7" w:name="br1_26"/>
      <w:bookmarkEnd w:id="27"/>
      <w:r>
        <w:rPr>
          <w:noProof/>
        </w:rPr>
        <w:pict>
          <v:shape id="_x0000_s1052" type="#_x0000_t75" style="width:417.35pt;height:2.7pt;margin-top:51.95pt;margin-left:89pt;mso-position-horizontal-relative:page;mso-position-vertical-relative:page;position:absolute;z-index:-251266048">
            <v:imagedata r:id="rId8" o:title=""/>
          </v:shape>
        </w:pict>
      </w:r>
      <w:bookmarkStart w:id="28" w:name="br1_27"/>
      <w:bookmarkEnd w:id="28"/>
      <w:r>
        <w:rPr>
          <w:noProof/>
        </w:rPr>
        <w:pict>
          <v:shape id="_x0000_s1053" type="#_x0000_t75" style="width:418.15pt;height:2.6pt;margin-top:785.2pt;margin-left:89pt;mso-position-horizontal-relative:page;mso-position-vertical-relative:page;position:absolute;z-index:-251347968">
            <v:imagedata r:id="rId11" o:title=""/>
          </v:shape>
        </w:pict>
      </w:r>
      <w:r>
        <w:rPr>
          <w:noProof/>
        </w:rPr>
        <w:pict>
          <v:shape id="_x0000_s1054" type="#_x0000_t75" style="width:415.75pt;height:265.75pt;margin-top:70.05pt;margin-left:89pt;mso-position-horizontal-relative:page;mso-position-vertical-relative:page;position:absolute;z-index:-251490304">
            <v:imagedata r:id="rId12" o:title=""/>
          </v:shape>
        </w:pict>
      </w:r>
      <w:r>
        <w:rPr>
          <w:noProof/>
        </w:rPr>
        <w:pict>
          <v:shape id="_x0000_s1055" type="#_x0000_t75" style="width:417.25pt;height:255.8pt;margin-top:447.95pt;margin-left:89pt;mso-position-horizontal-relative:page;mso-position-vertical-relative:page;position:absolute;z-index:-251644928">
            <v:imagedata r:id="rId1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QHNU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QHNU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PQHNUJ+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1577" w:after="0" w:line="190" w:lineRule="exact"/>
        <w:ind w:left="711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FF0000"/>
          <w:sz w:val="18"/>
          <w:szCs w:val="22"/>
          <w:lang w:val="en-US" w:eastAsia="en-US" w:bidi="ar-SA"/>
        </w:rPr>
        <w:t>项目所在地</w:t>
      </w:r>
    </w:p>
    <w:p>
      <w:pPr>
        <w:spacing w:before="3999" w:after="0" w:line="302" w:lineRule="exact"/>
        <w:ind w:left="480" w:right="4359" w:firstLine="1954"/>
        <w:jc w:val="left"/>
        <w:rPr>
          <w:rFonts w:eastAsiaTheme="minorEastAsia" w:hAnsiTheme="minorHAnsi" w:cstheme="minorBidi"/>
          <w:color w:val="000000"/>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PQHNUJ+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 xml:space="preserve">环境空气质量功能区划分图 </w:t>
      </w:r>
      <w:r>
        <w:rPr>
          <w:rFonts w:ascii="PQHNUJ+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、地表水环境质量功能区划</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项目所在地附近地表水体为四工段横河和五工段直河，根据《浙江省水功能</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区水环境功能区划分方案（</w:t>
      </w:r>
      <w:r>
        <w:rPr>
          <w:rFonts w:ascii="PQHNUJ+TimesNewRomanPSMT" w:eastAsiaTheme="minorEastAsia" w:hAnsiTheme="minorHAnsi" w:cstheme="minorBidi"/>
          <w:color w:val="000000"/>
          <w:spacing w:val="1"/>
          <w:szCs w:val="22"/>
          <w:lang w:val="en-US" w:eastAsia="en-US" w:bidi="ar-SA"/>
        </w:rPr>
        <w:t>2015</w:t>
      </w:r>
      <w:r>
        <w:rPr>
          <w:rFonts w:ascii="SimSun" w:hAnsi="SimSun" w:eastAsiaTheme="minorEastAsia" w:cs="SimSun"/>
          <w:color w:val="000000"/>
          <w:spacing w:val="-19"/>
          <w:szCs w:val="22"/>
          <w:lang w:val="en-US" w:eastAsia="en-US" w:bidi="ar-SA"/>
        </w:rPr>
        <w:t>）》，地表水体为“钱塘</w:t>
      </w:r>
      <w:r>
        <w:rPr>
          <w:rFonts w:eastAsiaTheme="minorEastAsia" w:hAnsiTheme="minorHAnsi" w:cstheme="minorBidi"/>
          <w:color w:val="000000"/>
          <w:spacing w:val="22"/>
          <w:szCs w:val="22"/>
          <w:lang w:val="en-US" w:eastAsia="en-US" w:bidi="ar-SA"/>
        </w:rPr>
        <w:t xml:space="preserve"> </w:t>
      </w:r>
      <w:r>
        <w:rPr>
          <w:rFonts w:ascii="PQHNUJ+TimesNewRomanPSMT" w:eastAsiaTheme="minorEastAsia" w:hAnsiTheme="minorHAnsi" w:cstheme="minorBidi"/>
          <w:color w:val="000000"/>
          <w:spacing w:val="1"/>
          <w:szCs w:val="22"/>
          <w:lang w:val="en-US" w:eastAsia="en-US" w:bidi="ar-SA"/>
        </w:rPr>
        <w:t>337</w:t>
      </w:r>
      <w:r>
        <w:rPr>
          <w:rFonts w:ascii="SimSun" w:hAnsi="SimSun" w:eastAsiaTheme="minorEastAsia" w:cs="SimSun"/>
          <w:color w:val="000000"/>
          <w:spacing w:val="-11"/>
          <w:szCs w:val="22"/>
          <w:lang w:val="en-US" w:eastAsia="en-US" w:bidi="ar-SA"/>
        </w:rPr>
        <w:t>”，水功能为萧绍河</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网萧山工业、农业用水区，目标水质为Ⅳ类。详见图</w:t>
      </w:r>
      <w:r>
        <w:rPr>
          <w:rFonts w:eastAsiaTheme="minorEastAsia" w:hAnsiTheme="minorHAnsi" w:cstheme="minorBidi"/>
          <w:color w:val="000000"/>
          <w:szCs w:val="22"/>
          <w:lang w:val="en-US" w:eastAsia="en-US" w:bidi="ar-SA"/>
        </w:rPr>
        <w:t xml:space="preserve"> </w:t>
      </w:r>
      <w:r>
        <w:rPr>
          <w:rFonts w:ascii="PQHNUJ+TimesNewRomanPSMT" w:eastAsiaTheme="minorEastAsia" w:hAnsiTheme="minorHAnsi" w:cstheme="minorBidi"/>
          <w:color w:val="000000"/>
          <w:szCs w:val="22"/>
          <w:lang w:val="en-US" w:eastAsia="en-US" w:bidi="ar-SA"/>
        </w:rPr>
        <w:t>2-2</w:t>
      </w:r>
      <w:r>
        <w:rPr>
          <w:rFonts w:ascii="SimSun" w:hAnsi="SimSun" w:eastAsiaTheme="minorEastAsia" w:cs="SimSun"/>
          <w:color w:val="000000"/>
          <w:szCs w:val="22"/>
          <w:lang w:val="en-US" w:eastAsia="en-US" w:bidi="ar-SA"/>
        </w:rPr>
        <w:t>。</w:t>
      </w:r>
    </w:p>
    <w:p>
      <w:pPr>
        <w:spacing w:before="5397" w:after="0" w:line="241" w:lineRule="exact"/>
        <w:ind w:left="264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PQHNUJ+TimesNewRomanPSMT" w:eastAsiaTheme="minorEastAsia" w:hAnsiTheme="minorHAnsi" w:cstheme="minorBidi"/>
          <w:color w:val="000000"/>
          <w:spacing w:val="-1"/>
          <w:sz w:val="21"/>
          <w:szCs w:val="22"/>
          <w:lang w:val="en-US" w:eastAsia="en-US" w:bidi="ar-SA"/>
        </w:rPr>
        <w:t>2-2</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地表水环境功能区划图</w:t>
      </w:r>
    </w:p>
    <w:p>
      <w:pPr>
        <w:spacing w:before="170" w:after="0" w:line="276" w:lineRule="exact"/>
        <w:ind w:left="480" w:right="0" w:firstLine="0"/>
        <w:jc w:val="left"/>
        <w:rPr>
          <w:rFonts w:eastAsiaTheme="minorEastAsia" w:hAnsiTheme="minorHAnsi" w:cstheme="minorBidi"/>
          <w:color w:val="000000"/>
          <w:szCs w:val="22"/>
          <w:lang w:val="en-US" w:eastAsia="en-US" w:bidi="ar-SA"/>
        </w:rPr>
      </w:pPr>
      <w:r>
        <w:rPr>
          <w:rFonts w:ascii="PQHNUJ+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、声环境功能区划</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项目位于江东工业园区内，属于工业区环境，区域声环境为</w:t>
      </w:r>
      <w:r>
        <w:rPr>
          <w:rFonts w:eastAsiaTheme="minorEastAsia" w:hAnsiTheme="minorHAnsi" w:cstheme="minorBidi"/>
          <w:color w:val="000000"/>
          <w:spacing w:val="2"/>
          <w:szCs w:val="22"/>
          <w:lang w:val="en-US" w:eastAsia="en-US" w:bidi="ar-SA"/>
        </w:rPr>
        <w:t xml:space="preserve"> </w:t>
      </w:r>
      <w:r>
        <w:rPr>
          <w:rFonts w:ascii="PQHNUJ+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5"/>
          <w:szCs w:val="22"/>
          <w:lang w:val="en-US" w:eastAsia="en-US" w:bidi="ar-SA"/>
        </w:rPr>
        <w:t>类区，周围声</w:t>
      </w:r>
    </w:p>
    <w:p>
      <w:pPr>
        <w:spacing w:before="346" w:after="0" w:line="209" w:lineRule="exact"/>
        <w:ind w:left="4068"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PQHNUJ+TimesNewRomanPSMT" w:eastAsiaTheme="minorEastAsia" w:hAnsiTheme="minorHAnsi" w:cstheme="minorBidi"/>
          <w:color w:val="000000"/>
          <w:spacing w:val="-4"/>
          <w:sz w:val="18"/>
          <w:szCs w:val="22"/>
          <w:lang w:val="en-US" w:eastAsia="en-US" w:bidi="ar-SA"/>
        </w:rPr>
        <w:t>11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9" w:name="br1_28"/>
      <w:bookmarkEnd w:id="29"/>
      <w:r>
        <w:rPr>
          <w:noProof/>
        </w:rPr>
        <w:pict>
          <v:shape id="_x0000_s1056" type="#_x0000_t75" style="width:417.35pt;height:2.7pt;margin-top:51.95pt;margin-left:89pt;mso-position-horizontal-relative:page;mso-position-vertical-relative:page;position:absolute;z-index:-251265024">
            <v:imagedata r:id="rId8" o:title=""/>
          </v:shape>
        </w:pict>
      </w:r>
      <w:bookmarkStart w:id="30" w:name="br1_29"/>
      <w:bookmarkEnd w:id="30"/>
      <w:r>
        <w:rPr>
          <w:noProof/>
        </w:rPr>
        <w:pict>
          <v:shape id="_x0000_s1057" type="#_x0000_t75" style="width:418.15pt;height:2.6pt;margin-top:785.2pt;margin-left:89pt;mso-position-horizontal-relative:page;mso-position-vertical-relative:page;position:absolute;z-index:-251346944">
            <v:imagedata r:id="rId14" o:title=""/>
          </v:shape>
        </w:pict>
      </w:r>
      <w:r>
        <w:rPr>
          <w:noProof/>
        </w:rPr>
        <w:pict>
          <v:shape id="_x0000_s1058" type="#_x0000_t75" style="width:429.4pt;height:158.55pt;margin-top:343.45pt;margin-left:83.35pt;mso-position-horizontal-relative:page;mso-position-vertical-relative:page;position:absolute;z-index:-251489280">
            <v:imagedata r:id="rId15" o:title=""/>
          </v:shape>
        </w:pict>
      </w:r>
      <w:r>
        <w:rPr>
          <w:noProof/>
        </w:rPr>
        <w:pict>
          <v:shape id="_x0000_s1059" type="#_x0000_t75" style="width:429.4pt;height:130.3pt;margin-top:613.05pt;margin-left:83.35pt;mso-position-horizontal-relative:page;mso-position-vertical-relative:page;position:absolute;z-index:-251643904">
            <v:imagedata r:id="rId1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HSFW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HSFW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QHSFWV+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环境敏感点为</w:t>
      </w:r>
      <w:r>
        <w:rPr>
          <w:rFonts w:eastAsiaTheme="minorEastAsia" w:hAnsiTheme="minorHAnsi" w:cstheme="minorBidi"/>
          <w:color w:val="000000"/>
          <w:szCs w:val="22"/>
          <w:lang w:val="en-US" w:eastAsia="en-US" w:bidi="ar-SA"/>
        </w:rPr>
        <w:t xml:space="preserve"> </w:t>
      </w:r>
      <w:r>
        <w:rPr>
          <w:rFonts w:ascii="QHSFWV+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类区。</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QHSFWV+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、地下水环境功能区划</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项目位于钱塘区江东工业园区，项目区域地下水尚未划分功能区，参照地表</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水功能进行分析，地下水质量标准执行《地下水质量标准》</w:t>
      </w:r>
      <w:r>
        <w:rPr>
          <w:rFonts w:ascii="QHSFWV+TimesNewRomanPSMT" w:eastAsiaTheme="minorEastAsia" w:hAnsiTheme="minorHAnsi" w:cstheme="minorBidi"/>
          <w:color w:val="000000"/>
          <w:szCs w:val="22"/>
          <w:lang w:val="en-US" w:eastAsia="en-US" w:bidi="ar-SA"/>
        </w:rPr>
        <w:t>(GB/T14848-2017)</w:t>
      </w:r>
      <w:r>
        <w:rPr>
          <w:rFonts w:ascii="SimSun" w:hAnsi="SimSun" w:eastAsiaTheme="minorEastAsia" w:cs="SimSun"/>
          <w:color w:val="000000"/>
          <w:szCs w:val="22"/>
          <w:lang w:val="en-US" w:eastAsia="en-US" w:bidi="ar-SA"/>
        </w:rPr>
        <w:t>中</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的Ⅳ类环境功能区。</w:t>
      </w:r>
    </w:p>
    <w:p>
      <w:pPr>
        <w:spacing w:before="474" w:after="0" w:line="321" w:lineRule="exact"/>
        <w:ind w:left="0" w:right="0" w:firstLine="0"/>
        <w:jc w:val="left"/>
        <w:rPr>
          <w:rFonts w:eastAsiaTheme="minorEastAsia" w:hAnsiTheme="minorHAnsi" w:cstheme="minorBidi"/>
          <w:color w:val="000000"/>
          <w:sz w:val="28"/>
          <w:szCs w:val="22"/>
          <w:lang w:val="en-US" w:eastAsia="en-US" w:bidi="ar-SA"/>
        </w:rPr>
      </w:pPr>
      <w:r>
        <w:rPr>
          <w:rFonts w:ascii="QHSFWV+TimesNewRomanPSMT" w:eastAsiaTheme="minorEastAsia" w:hAnsiTheme="minorHAnsi" w:cstheme="minorBidi"/>
          <w:color w:val="000000"/>
          <w:sz w:val="28"/>
          <w:szCs w:val="22"/>
          <w:lang w:val="en-US" w:eastAsia="en-US" w:bidi="ar-SA"/>
        </w:rPr>
        <w:t>2.3.2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环境质量标准</w:t>
      </w:r>
    </w:p>
    <w:p>
      <w:pPr>
        <w:spacing w:before="479" w:after="0" w:line="276" w:lineRule="exact"/>
        <w:ind w:left="0" w:right="0" w:firstLine="0"/>
        <w:jc w:val="left"/>
        <w:rPr>
          <w:rFonts w:eastAsiaTheme="minorEastAsia" w:hAnsiTheme="minorHAnsi" w:cstheme="minorBidi"/>
          <w:color w:val="000000"/>
          <w:szCs w:val="22"/>
          <w:lang w:val="en-US" w:eastAsia="en-US" w:bidi="ar-SA"/>
        </w:rPr>
      </w:pPr>
      <w:r>
        <w:rPr>
          <w:rFonts w:ascii="QHSFWV+TimesNewRomanPSMT" w:eastAsiaTheme="minorEastAsia" w:hAnsiTheme="minorHAnsi" w:cstheme="minorBidi"/>
          <w:color w:val="000000"/>
          <w:szCs w:val="22"/>
          <w:lang w:val="en-US" w:eastAsia="en-US" w:bidi="ar-SA"/>
        </w:rPr>
        <w:t>2.3.2.1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环境空气</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企业所在区域环境空气常规因子执行《环境空气质量标准》（</w:t>
      </w:r>
      <w:r>
        <w:rPr>
          <w:rFonts w:ascii="QHSFWV+TimesNewRomanPSMT" w:eastAsiaTheme="minorEastAsia" w:hAnsiTheme="minorHAnsi" w:cstheme="minorBidi"/>
          <w:color w:val="000000"/>
          <w:szCs w:val="22"/>
          <w:lang w:val="en-US" w:eastAsia="en-US" w:bidi="ar-SA"/>
        </w:rPr>
        <w:t>GB3095-2012</w:t>
      </w:r>
      <w:r>
        <w:rPr>
          <w:rFonts w:ascii="SimSun" w:hAnsi="SimSun" w:eastAsiaTheme="minorEastAsia" w:cs="SimSun"/>
          <w:color w:val="000000"/>
          <w:szCs w:val="22"/>
          <w:lang w:val="en-US" w:eastAsia="en-US" w:bidi="ar-SA"/>
        </w:rPr>
        <w:t>）</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中的二级标准。标准值详见表</w:t>
      </w:r>
      <w:r>
        <w:rPr>
          <w:rFonts w:eastAsiaTheme="minorEastAsia" w:hAnsiTheme="minorHAnsi" w:cstheme="minorBidi"/>
          <w:color w:val="000000"/>
          <w:szCs w:val="22"/>
          <w:lang w:val="en-US" w:eastAsia="en-US" w:bidi="ar-SA"/>
        </w:rPr>
        <w:t xml:space="preserve"> </w:t>
      </w:r>
      <w:r>
        <w:rPr>
          <w:rFonts w:ascii="QHSFWV+TimesNewRomanPSMT" w:eastAsiaTheme="minorEastAsia" w:hAnsiTheme="minorHAnsi" w:cstheme="minorBidi"/>
          <w:color w:val="000000"/>
          <w:szCs w:val="22"/>
          <w:lang w:val="en-US" w:eastAsia="en-US" w:bidi="ar-SA"/>
        </w:rPr>
        <w:t>2-2</w:t>
      </w:r>
      <w:r>
        <w:rPr>
          <w:rFonts w:ascii="SimSun" w:hAnsi="SimSun" w:eastAsiaTheme="minorEastAsia" w:cs="SimSun"/>
          <w:color w:val="000000"/>
          <w:szCs w:val="22"/>
          <w:lang w:val="en-US" w:eastAsia="en-US" w:bidi="ar-SA"/>
        </w:rPr>
        <w:t>。</w:t>
      </w:r>
    </w:p>
    <w:p>
      <w:pPr>
        <w:spacing w:before="189" w:after="0" w:line="241" w:lineRule="exact"/>
        <w:ind w:left="188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2-2</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pacing w:val="-9"/>
          <w:sz w:val="21"/>
          <w:szCs w:val="22"/>
          <w:lang w:val="en-US" w:eastAsia="en-US" w:bidi="ar-SA"/>
        </w:rPr>
        <w:t>《环境空气质量标准》（</w:t>
      </w:r>
      <w:r>
        <w:rPr>
          <w:rFonts w:ascii="QHSFWV+TimesNewRomanPSMT" w:eastAsiaTheme="minorEastAsia" w:hAnsiTheme="minorHAnsi" w:cstheme="minorBidi"/>
          <w:color w:val="000000"/>
          <w:sz w:val="21"/>
          <w:szCs w:val="22"/>
          <w:lang w:val="en-US" w:eastAsia="en-US" w:bidi="ar-SA"/>
        </w:rPr>
        <w:t>GB3096-2012</w:t>
      </w:r>
      <w:r>
        <w:rPr>
          <w:rFonts w:ascii="SimHei" w:hAnsi="SimHei" w:eastAsiaTheme="minorEastAsia" w:cs="SimHei"/>
          <w:color w:val="000000"/>
          <w:sz w:val="21"/>
          <w:szCs w:val="22"/>
          <w:lang w:val="en-US" w:eastAsia="en-US" w:bidi="ar-SA"/>
        </w:rPr>
        <w:t>）</w:t>
      </w:r>
    </w:p>
    <w:p>
      <w:pPr>
        <w:spacing w:before="185" w:after="0" w:line="219" w:lineRule="exact"/>
        <w:ind w:left="97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污染物名称</w:t>
      </w:r>
      <w:r>
        <w:rPr>
          <w:rFonts w:eastAsiaTheme="minorEastAsia" w:hAnsiTheme="minorHAnsi" w:cstheme="minorBidi"/>
          <w:color w:val="000000"/>
          <w:spacing w:val="1547"/>
          <w:sz w:val="21"/>
          <w:szCs w:val="22"/>
          <w:lang w:val="en-US" w:eastAsia="en-US" w:bidi="ar-SA"/>
        </w:rPr>
        <w:t xml:space="preserve"> </w:t>
      </w:r>
      <w:r>
        <w:rPr>
          <w:rFonts w:ascii="SimSun" w:hAnsi="SimSun" w:eastAsiaTheme="minorEastAsia" w:cs="SimSun"/>
          <w:color w:val="000000"/>
          <w:sz w:val="21"/>
          <w:szCs w:val="22"/>
          <w:lang w:val="en-US" w:eastAsia="en-US" w:bidi="ar-SA"/>
        </w:rPr>
        <w:t>取值时间</w:t>
      </w:r>
      <w:r>
        <w:rPr>
          <w:rFonts w:eastAsiaTheme="minorEastAsia" w:hAnsiTheme="minorHAnsi" w:cstheme="minorBidi"/>
          <w:color w:val="000000"/>
          <w:spacing w:val="799"/>
          <w:sz w:val="21"/>
          <w:szCs w:val="22"/>
          <w:lang w:val="en-US" w:eastAsia="en-US" w:bidi="ar-SA"/>
        </w:rPr>
        <w:t xml:space="preserve"> </w:t>
      </w:r>
      <w:r>
        <w:rPr>
          <w:rFonts w:ascii="SimSun" w:hAnsi="SimSun" w:eastAsiaTheme="minorEastAsia" w:cs="SimSun"/>
          <w:color w:val="000000"/>
          <w:sz w:val="21"/>
          <w:szCs w:val="22"/>
          <w:lang w:val="en-US" w:eastAsia="en-US" w:bidi="ar-SA"/>
        </w:rPr>
        <w:t>浓度限值</w:t>
      </w:r>
      <w:r>
        <w:rPr>
          <w:rFonts w:eastAsiaTheme="minorEastAsia" w:hAnsiTheme="minorHAnsi" w:cstheme="minorBidi"/>
          <w:color w:val="000000"/>
          <w:spacing w:val="58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4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p>
      <w:pPr>
        <w:spacing w:before="13" w:after="0" w:line="283" w:lineRule="exact"/>
        <w:ind w:left="701" w:right="4065" w:firstLine="3029"/>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1216"/>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 xml:space="preserve">60 </w:t>
      </w:r>
      <w:r>
        <w:rPr>
          <w:rFonts w:ascii="SimSun" w:hAnsi="SimSun" w:eastAsiaTheme="minorEastAsia" w:cs="SimSun"/>
          <w:color w:val="000000"/>
          <w:sz w:val="21"/>
          <w:szCs w:val="22"/>
          <w:lang w:val="en-US" w:eastAsia="en-US" w:bidi="ar-SA"/>
        </w:rPr>
        <w:t>二氧化硫（</w:t>
      </w:r>
      <w:r>
        <w:rPr>
          <w:rFonts w:ascii="QHSFWV+TimesNewRomanPSMT" w:eastAsiaTheme="minorEastAsia" w:hAnsiTheme="minorHAnsi" w:cstheme="minorBidi"/>
          <w:color w:val="000000"/>
          <w:spacing w:val="-1"/>
          <w:sz w:val="21"/>
          <w:szCs w:val="22"/>
          <w:lang w:val="en-US" w:eastAsia="en-US" w:bidi="ar-SA"/>
        </w:rPr>
        <w:t>SO</w:t>
      </w:r>
      <w:r>
        <w:rPr>
          <w:rFonts w:ascii="QHSFWV+TimesNewRomanPSMT" w:eastAsiaTheme="minorEastAsia" w:hAnsiTheme="minorHAnsi" w:cstheme="minorBidi"/>
          <w:color w:val="000000"/>
          <w:sz w:val="21"/>
          <w:szCs w:val="22"/>
          <w:vertAlign w:val="subscript"/>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142"/>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小时平均</w:t>
      </w:r>
      <w:r>
        <w:rPr>
          <w:rFonts w:eastAsiaTheme="minorEastAsia" w:hAnsiTheme="minorHAnsi" w:cstheme="minorBidi"/>
          <w:color w:val="000000"/>
          <w:spacing w:val="931"/>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150</w:t>
      </w:r>
    </w:p>
    <w:p>
      <w:pPr>
        <w:spacing w:before="1" w:after="52" w:line="281" w:lineRule="exact"/>
        <w:ind w:left="3545"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小时平均</w:t>
      </w:r>
      <w:r>
        <w:rPr>
          <w:rFonts w:eastAsiaTheme="minorEastAsia" w:hAnsiTheme="minorHAnsi" w:cstheme="minorBidi"/>
          <w:color w:val="000000"/>
          <w:spacing w:val="986"/>
          <w:sz w:val="21"/>
          <w:szCs w:val="22"/>
          <w:lang w:val="en-US" w:eastAsia="en-US" w:bidi="ar-SA"/>
        </w:rPr>
        <w:t xml:space="preserve"> </w:t>
      </w:r>
      <w:r>
        <w:rPr>
          <w:rFonts w:ascii="QHSFWV+TimesNewRomanPSMT" w:hAnsi="QHSFWV+TimesNewRomanPSMT" w:eastAsiaTheme="minorEastAsia" w:cs="QHSFWV+TimesNewRomanPSMT"/>
          <w:color w:val="000000"/>
          <w:spacing w:val="1"/>
          <w:sz w:val="21"/>
          <w:szCs w:val="22"/>
          <w:lang w:val="en-US" w:eastAsia="en-US" w:bidi="ar-SA"/>
        </w:rPr>
        <w:t>500</w:t>
      </w:r>
      <w:r>
        <w:rPr>
          <w:rFonts w:ascii="QHSFWV+TimesNewRomanPSMT" w:hAnsi="QHSFWV+TimesNewRomanPSMT" w:eastAsiaTheme="minorEastAsia" w:cs="QHSFWV+TimesNewRomanPSMT"/>
          <w:color w:val="000000"/>
          <w:spacing w:val="1"/>
          <w:sz w:val="21"/>
          <w:szCs w:val="22"/>
          <w:lang w:val="en-US" w:eastAsia="en-US" w:bidi="ar-SA"/>
        </w:rPr>
        <w:cr/>
      </w:r>
      <w:r>
        <w:rPr>
          <w:rFonts w:eastAsiaTheme="minorEastAsia" w:hAnsiTheme="minorHAnsi" w:cstheme="minorBidi"/>
          <w:color w:val="000000"/>
          <w:spacing w:val="132"/>
          <w:sz w:val="21"/>
          <w:szCs w:val="22"/>
          <w:lang w:val="en-US" w:eastAsia="en-US" w:bidi="ar-SA"/>
        </w:rPr>
        <w:t xml:space="preserve"> </w:t>
      </w: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1216"/>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40</w:t>
      </w:r>
    </w:p>
    <w:tbl>
      <w:tblPr>
        <w:tblStyle w:val="TableNormal"/>
        <w:tblW w:w="0" w:type="auto"/>
        <w:jc w:val="left"/>
        <w:tblInd w:w="0" w:type="dxa"/>
        <w:tblCellMar>
          <w:left w:w="0" w:type="dxa"/>
          <w:right w:w="0" w:type="dxa"/>
        </w:tblCellMar>
        <w:tblLook w:val="04A0"/>
      </w:tblPr>
      <w:tblGrid>
        <w:gridCol w:w="478"/>
        <w:gridCol w:w="206"/>
        <w:gridCol w:w="70"/>
        <w:gridCol w:w="2718"/>
        <w:gridCol w:w="20"/>
        <w:gridCol w:w="2481"/>
        <w:gridCol w:w="753"/>
        <w:gridCol w:w="20"/>
        <w:gridCol w:w="1503"/>
      </w:tblGrid>
      <w:tr>
        <w:tblPrEx>
          <w:tblW w:w="0" w:type="auto"/>
          <w:jc w:val="left"/>
          <w:tblInd w:w="0" w:type="dxa"/>
          <w:tblCellMar>
            <w:left w:w="0" w:type="dxa"/>
            <w:right w:w="0" w:type="dxa"/>
          </w:tblCellMar>
          <w:tblLook w:val="04A0"/>
        </w:tblPrEx>
        <w:trPr>
          <w:trHeight w:val="564"/>
          <w:jc w:val="left"/>
        </w:trPr>
        <w:tc>
          <w:tcPr>
            <w:tcW w:w="684"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88"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二氧化氮（</w:t>
            </w:r>
            <w:r>
              <w:rPr>
                <w:rFonts w:ascii="QHSFWV+TimesNewRomanPSMT" w:eastAsiaTheme="minorEastAsia" w:hAnsiTheme="minorHAnsi" w:cstheme="minorBidi"/>
                <w:color w:val="000000"/>
                <w:sz w:val="21"/>
                <w:szCs w:val="22"/>
                <w:lang w:val="en-US" w:eastAsia="en-US" w:bidi="ar-SA"/>
              </w:rPr>
              <w:t>NO</w:t>
            </w:r>
            <w:r>
              <w:rPr>
                <w:rFonts w:ascii="QHSFWV+TimesNewRomanPSMT" w:eastAsiaTheme="minorEastAsia" w:hAnsiTheme="minorHAnsi" w:cstheme="minorBidi"/>
                <w:color w:val="000000"/>
                <w:sz w:val="21"/>
                <w:szCs w:val="22"/>
                <w:vertAlign w:val="subscript"/>
                <w:lang w:val="en-US" w:eastAsia="en-US" w:bidi="ar-SA"/>
              </w:rPr>
              <w:t>2</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234"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小时平均</w:t>
            </w:r>
            <w:r>
              <w:rPr>
                <w:rFonts w:eastAsiaTheme="minorEastAsia" w:hAnsiTheme="minorHAnsi" w:cstheme="minorBidi"/>
                <w:color w:val="000000"/>
                <w:spacing w:val="981"/>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80</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z w:val="21"/>
                <w:szCs w:val="22"/>
                <w:lang w:val="en-US" w:eastAsia="en-US" w:bidi="ar-SA"/>
              </w:rPr>
              <w:t xml:space="preserve"> </w:t>
            </w:r>
            <w:r>
              <w:rPr>
                <w:rFonts w:ascii="QHSFWV+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小时平均</w:t>
            </w:r>
            <w:r>
              <w:rPr>
                <w:rFonts w:eastAsiaTheme="minorEastAsia" w:hAnsiTheme="minorHAnsi" w:cstheme="minorBidi"/>
                <w:color w:val="000000"/>
                <w:spacing w:val="986"/>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200</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03" w:type="dxa"/>
            <w:noWrap w:val="0"/>
            <w:textDirection w:val="lrTb"/>
            <w:tcFitText w:val="0"/>
            <w:vAlign w:val="top"/>
          </w:tcPr>
          <w:p>
            <w:pPr>
              <w:spacing w:before="142"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hAnsi="QHSFWV+TimesNewRomanPSMT" w:eastAsiaTheme="minorEastAsia" w:cs="QHSFWV+TimesNewRomanPSMT"/>
                <w:color w:val="000000"/>
                <w:sz w:val="21"/>
                <w:szCs w:val="22"/>
                <w:lang w:val="en-US" w:eastAsia="en-US" w:bidi="ar-SA"/>
              </w:rPr>
              <w:t>μg/m³</w:t>
            </w:r>
            <w:r>
              <w:rPr>
                <w:rFonts w:eastAsiaTheme="minorEastAsia" w:hAnsiTheme="minorHAnsi" w:cstheme="minorBidi"/>
                <w:color w:val="000000"/>
                <w:spacing w:val="451"/>
                <w:sz w:val="21"/>
                <w:szCs w:val="22"/>
                <w:lang w:val="en-US" w:eastAsia="en-US" w:bidi="ar-SA"/>
              </w:rPr>
              <w:t xml:space="preserve"> </w:t>
            </w:r>
            <w:r>
              <w:rPr>
                <w:rFonts w:ascii="QHSFWV+TimesNewRomanPSMT" w:hAnsi="QHSFWV+TimesNewRomanPSMT" w:eastAsiaTheme="minorEastAsia" w:cs="QHSFWV+TimesNewRomanPSMT"/>
                <w:color w:val="000000"/>
                <w:spacing w:val="-1"/>
                <w:sz w:val="21"/>
                <w:szCs w:val="22"/>
                <w:lang w:val="en-US" w:eastAsia="en-US" w:bidi="ar-SA"/>
              </w:rPr>
              <w:t>——</w:t>
            </w:r>
          </w:p>
        </w:tc>
      </w:tr>
      <w:tr>
        <w:tblPrEx>
          <w:tblW w:w="0" w:type="auto"/>
          <w:jc w:val="left"/>
          <w:tblInd w:w="0" w:type="dxa"/>
          <w:tblCellMar>
            <w:left w:w="0" w:type="dxa"/>
            <w:right w:w="0" w:type="dxa"/>
          </w:tblCellMar>
          <w:tblLook w:val="04A0"/>
        </w:tblPrEx>
        <w:trPr>
          <w:gridAfter w:val="3"/>
          <w:trHeight w:val="566"/>
          <w:jc w:val="left"/>
        </w:trPr>
        <w:tc>
          <w:tcPr>
            <w:tcW w:w="754"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18" w:type="dxa"/>
            <w:noWrap w:val="0"/>
            <w:textDirection w:val="lrTb"/>
            <w:tcFitText w:val="0"/>
            <w:vAlign w:val="top"/>
          </w:tcPr>
          <w:p>
            <w:pPr>
              <w:spacing w:before="142"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颗粒物（</w:t>
            </w:r>
            <w:r>
              <w:rPr>
                <w:rFonts w:ascii="QHSFWV+TimesNewRomanPSMT" w:eastAsiaTheme="minorEastAsia" w:hAnsiTheme="minorHAnsi" w:cstheme="minorBidi"/>
                <w:color w:val="000000"/>
                <w:spacing w:val="-1"/>
                <w:sz w:val="21"/>
                <w:szCs w:val="22"/>
                <w:lang w:val="en-US" w:eastAsia="en-US" w:bidi="ar-SA"/>
              </w:rPr>
              <w:t>PM</w:t>
            </w:r>
            <w:r>
              <w:rPr>
                <w:rFonts w:ascii="QHSFWV+TimesNewRomanPSMT" w:eastAsiaTheme="minorEastAsia" w:hAnsiTheme="minorHAnsi" w:cstheme="minorBidi"/>
                <w:color w:val="000000"/>
                <w:spacing w:val="-2"/>
                <w:sz w:val="21"/>
                <w:szCs w:val="22"/>
                <w:vertAlign w:val="subscript"/>
                <w:lang w:val="en-US" w:eastAsia="en-US" w:bidi="ar-SA"/>
              </w:rPr>
              <w:t>10</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481" w:type="dxa"/>
            <w:noWrap w:val="0"/>
            <w:textDirection w:val="lrTb"/>
            <w:tcFitText w:val="0"/>
            <w:vAlign w:val="top"/>
          </w:tcPr>
          <w:p>
            <w:pPr>
              <w:spacing w:before="0" w:after="0" w:line="231" w:lineRule="exact"/>
              <w:ind w:left="2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1216"/>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70</w:t>
            </w:r>
          </w:p>
          <w:p>
            <w:pPr>
              <w:spacing w:before="52"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小时平均</w:t>
            </w:r>
            <w:r>
              <w:rPr>
                <w:rFonts w:eastAsiaTheme="minorEastAsia" w:hAnsiTheme="minorHAnsi" w:cstheme="minorBidi"/>
                <w:color w:val="000000"/>
                <w:spacing w:val="931"/>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150</w:t>
            </w:r>
          </w:p>
        </w:tc>
      </w:tr>
      <w:tr>
        <w:tblPrEx>
          <w:tblW w:w="0" w:type="auto"/>
          <w:jc w:val="left"/>
          <w:tblInd w:w="0" w:type="dxa"/>
          <w:tblCellMar>
            <w:left w:w="0" w:type="dxa"/>
            <w:right w:w="0" w:type="dxa"/>
          </w:tblCellMar>
          <w:tblLook w:val="04A0"/>
        </w:tblPrEx>
        <w:trPr>
          <w:gridAfter w:val="3"/>
          <w:trHeight w:val="512"/>
          <w:jc w:val="left"/>
        </w:trPr>
        <w:tc>
          <w:tcPr>
            <w:tcW w:w="4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994" w:type="dxa"/>
            <w:gridSpan w:val="3"/>
            <w:noWrap w:val="0"/>
            <w:textDirection w:val="lrTb"/>
            <w:tcFitText w:val="0"/>
            <w:vAlign w:val="top"/>
          </w:tcPr>
          <w:p>
            <w:pPr>
              <w:spacing w:before="13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总悬浮颗粒物（</w:t>
            </w:r>
            <w:r>
              <w:rPr>
                <w:rFonts w:ascii="QHSFWV+TimesNewRomanPSMT" w:eastAsiaTheme="minorEastAsia" w:hAnsiTheme="minorHAnsi" w:cstheme="minorBidi"/>
                <w:color w:val="000000"/>
                <w:spacing w:val="-1"/>
                <w:sz w:val="21"/>
                <w:szCs w:val="22"/>
                <w:lang w:val="en-US" w:eastAsia="en-US" w:bidi="ar-SA"/>
              </w:rPr>
              <w:t>TSP</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481" w:type="dxa"/>
            <w:noWrap w:val="0"/>
            <w:textDirection w:val="lrTb"/>
            <w:tcFitText w:val="0"/>
            <w:vAlign w:val="top"/>
          </w:tcPr>
          <w:p>
            <w:pPr>
              <w:spacing w:before="0" w:after="0" w:line="231" w:lineRule="exact"/>
              <w:ind w:left="2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1166"/>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200</w:t>
            </w:r>
          </w:p>
          <w:p>
            <w:pPr>
              <w:spacing w:before="49"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小时平均</w:t>
            </w:r>
            <w:r>
              <w:rPr>
                <w:rFonts w:eastAsiaTheme="minorEastAsia" w:hAnsiTheme="minorHAnsi" w:cstheme="minorBidi"/>
                <w:color w:val="000000"/>
                <w:spacing w:val="931"/>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300</w:t>
            </w:r>
          </w:p>
        </w:tc>
      </w:tr>
    </w:tbl>
    <w:p>
      <w:pPr>
        <w:spacing w:before="53"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特征污染因子汞、镉、铅等参照执行《环境空气质量标准》（</w:t>
      </w:r>
      <w:r>
        <w:rPr>
          <w:rFonts w:ascii="QHSFWV+TimesNewRomanPSMT" w:eastAsiaTheme="minorEastAsia" w:hAnsiTheme="minorHAnsi" w:cstheme="minorBidi"/>
          <w:color w:val="000000"/>
          <w:szCs w:val="22"/>
          <w:lang w:val="en-US" w:eastAsia="en-US" w:bidi="ar-SA"/>
        </w:rPr>
        <w:t>GB3095-2012</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附录</w:t>
      </w:r>
      <w:r>
        <w:rPr>
          <w:rFonts w:eastAsiaTheme="minorEastAsia" w:hAnsiTheme="minorHAnsi" w:cstheme="minorBidi"/>
          <w:color w:val="000000"/>
          <w:szCs w:val="22"/>
          <w:lang w:val="en-US" w:eastAsia="en-US" w:bidi="ar-SA"/>
        </w:rPr>
        <w:t xml:space="preserve"> </w:t>
      </w:r>
      <w:r>
        <w:rPr>
          <w:rFonts w:ascii="QHSFWV+TimesNewRomanPSMT" w:eastAsiaTheme="minorEastAsia" w:hAnsiTheme="minorHAnsi" w:cstheme="minorBidi"/>
          <w:color w:val="000000"/>
          <w:szCs w:val="22"/>
          <w:lang w:val="en-US" w:eastAsia="en-US" w:bidi="ar-SA"/>
        </w:rPr>
        <w:t>A</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中的二级浓度限值特征因子；</w:t>
      </w:r>
      <w:r>
        <w:rPr>
          <w:rFonts w:ascii="QHSFWV+TimesNewRomanPSMT" w:eastAsiaTheme="minorEastAsia" w:hAnsiTheme="minorHAnsi" w:cstheme="minorBidi"/>
          <w:color w:val="000000"/>
          <w:spacing w:val="2"/>
          <w:szCs w:val="22"/>
          <w:lang w:val="en-US" w:eastAsia="en-US" w:bidi="ar-SA"/>
        </w:rPr>
        <w:t>H</w:t>
      </w:r>
      <w:r>
        <w:rPr>
          <w:rFonts w:ascii="QHSFWV+TimesNewRomanPSMT" w:eastAsiaTheme="minorEastAsia" w:hAnsiTheme="minorHAnsi" w:cstheme="minorBidi"/>
          <w:color w:val="000000"/>
          <w:spacing w:val="-3"/>
          <w:szCs w:val="22"/>
          <w:vertAlign w:val="subscript"/>
          <w:lang w:val="en-US" w:eastAsia="en-US" w:bidi="ar-SA"/>
        </w:rPr>
        <w:t>2</w:t>
      </w:r>
      <w:r>
        <w:rPr>
          <w:rFonts w:ascii="QHSFWV+TimesNewRomanPSMT" w:eastAsiaTheme="minorEastAsia" w:hAnsiTheme="minorHAnsi" w:cstheme="minorBidi"/>
          <w:color w:val="000000"/>
          <w:spacing w:val="1"/>
          <w:szCs w:val="22"/>
          <w:lang w:val="en-US" w:eastAsia="en-US" w:bidi="ar-SA"/>
        </w:rPr>
        <w:t>S</w:t>
      </w:r>
      <w:r>
        <w:rPr>
          <w:rFonts w:ascii="SimSun" w:hAnsi="SimSun" w:eastAsiaTheme="minorEastAsia" w:cs="SimSun"/>
          <w:color w:val="000000"/>
          <w:szCs w:val="22"/>
          <w:lang w:val="en-US" w:eastAsia="en-US" w:bidi="ar-SA"/>
        </w:rPr>
        <w:t>、</w:t>
      </w:r>
      <w:r>
        <w:rPr>
          <w:rFonts w:ascii="QHSFWV+TimesNewRomanPSMT" w:eastAsiaTheme="minorEastAsia" w:hAnsiTheme="minorHAnsi" w:cstheme="minorBidi"/>
          <w:color w:val="000000"/>
          <w:spacing w:val="-1"/>
          <w:szCs w:val="22"/>
          <w:lang w:val="en-US" w:eastAsia="en-US" w:bidi="ar-SA"/>
        </w:rPr>
        <w:t>NH</w:t>
      </w:r>
      <w:r>
        <w:rPr>
          <w:rFonts w:ascii="QHSFWV+TimesNewRomanPSMT" w:eastAsiaTheme="minorEastAsia" w:hAnsiTheme="minorHAnsi" w:cstheme="minorBidi"/>
          <w:color w:val="000000"/>
          <w:spacing w:val="-1"/>
          <w:szCs w:val="22"/>
          <w:vertAlign w:val="subscript"/>
          <w:lang w:val="en-US" w:eastAsia="en-US" w:bidi="ar-SA"/>
        </w:rPr>
        <w:t>3</w:t>
      </w:r>
      <w:r>
        <w:rPr>
          <w:rFonts w:ascii="SimSun" w:hAnsi="SimSun" w:eastAsiaTheme="minorEastAsia" w:cs="SimSun"/>
          <w:color w:val="000000"/>
          <w:szCs w:val="22"/>
          <w:lang w:val="en-US" w:eastAsia="en-US" w:bidi="ar-SA"/>
        </w:rPr>
        <w:t>、</w:t>
      </w:r>
      <w:r>
        <w:rPr>
          <w:rFonts w:ascii="QHSFWV+TimesNewRomanPSMT" w:eastAsiaTheme="minorEastAsia" w:hAnsiTheme="minorHAnsi" w:cstheme="minorBidi"/>
          <w:color w:val="000000"/>
          <w:szCs w:val="22"/>
          <w:lang w:val="en-US" w:eastAsia="en-US" w:bidi="ar-SA"/>
        </w:rPr>
        <w:t>HCl</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参照执行《环境影响评价</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技术导则</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24"/>
          <w:szCs w:val="22"/>
          <w:lang w:val="en-US" w:eastAsia="en-US" w:bidi="ar-SA"/>
        </w:rPr>
        <w:t>大气环境》（</w:t>
      </w:r>
      <w:r>
        <w:rPr>
          <w:rFonts w:ascii="QHSFWV+TimesNewRomanPSMT" w:eastAsiaTheme="minorEastAsia" w:hAnsiTheme="minorHAnsi" w:cstheme="minorBidi"/>
          <w:color w:val="000000"/>
          <w:szCs w:val="22"/>
          <w:lang w:val="en-US" w:eastAsia="en-US" w:bidi="ar-SA"/>
        </w:rPr>
        <w:t>HJ2.2-2018</w:t>
      </w:r>
      <w:r>
        <w:rPr>
          <w:rFonts w:ascii="SimSun" w:hAnsi="SimSun" w:eastAsiaTheme="minorEastAsia" w:cs="SimSun"/>
          <w:color w:val="000000"/>
          <w:spacing w:val="-6"/>
          <w:szCs w:val="22"/>
          <w:lang w:val="en-US" w:eastAsia="en-US" w:bidi="ar-SA"/>
        </w:rPr>
        <w:t>）中附录</w:t>
      </w:r>
      <w:r>
        <w:rPr>
          <w:rFonts w:eastAsiaTheme="minorEastAsia" w:hAnsiTheme="minorHAnsi" w:cstheme="minorBidi"/>
          <w:color w:val="000000"/>
          <w:spacing w:val="6"/>
          <w:szCs w:val="22"/>
          <w:lang w:val="en-US" w:eastAsia="en-US" w:bidi="ar-SA"/>
        </w:rPr>
        <w:t xml:space="preserve"> </w:t>
      </w:r>
      <w:r>
        <w:rPr>
          <w:rFonts w:ascii="QHSFWV+TimesNewRomanPSMT" w:eastAsiaTheme="minorEastAsia" w:hAnsiTheme="minorHAnsi" w:cstheme="minorBidi"/>
          <w:color w:val="000000"/>
          <w:szCs w:val="22"/>
          <w:lang w:val="en-US" w:eastAsia="en-US" w:bidi="ar-SA"/>
        </w:rPr>
        <w:t>D</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限值；二噁英参照执行日本环境标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准。详见表</w:t>
      </w:r>
      <w:r>
        <w:rPr>
          <w:rFonts w:eastAsiaTheme="minorEastAsia" w:hAnsiTheme="minorHAnsi" w:cstheme="minorBidi"/>
          <w:color w:val="000000"/>
          <w:szCs w:val="22"/>
          <w:lang w:val="en-US" w:eastAsia="en-US" w:bidi="ar-SA"/>
        </w:rPr>
        <w:t xml:space="preserve"> </w:t>
      </w:r>
      <w:r>
        <w:rPr>
          <w:rFonts w:ascii="QHSFWV+TimesNewRomanPSMT" w:eastAsiaTheme="minorEastAsia" w:hAnsiTheme="minorHAnsi" w:cstheme="minorBidi"/>
          <w:color w:val="000000"/>
          <w:szCs w:val="22"/>
          <w:lang w:val="en-US" w:eastAsia="en-US" w:bidi="ar-SA"/>
        </w:rPr>
        <w:t>2-3</w:t>
      </w:r>
      <w:r>
        <w:rPr>
          <w:rFonts w:ascii="SimSun" w:hAnsi="SimSun" w:eastAsiaTheme="minorEastAsia" w:cs="SimSun"/>
          <w:color w:val="000000"/>
          <w:szCs w:val="22"/>
          <w:lang w:val="en-US" w:eastAsia="en-US" w:bidi="ar-SA"/>
        </w:rPr>
        <w:t>。</w:t>
      </w:r>
    </w:p>
    <w:p>
      <w:pPr>
        <w:spacing w:before="189" w:after="0"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特征污染因子环境空气质量标准</w:t>
      </w:r>
    </w:p>
    <w:p>
      <w:pPr>
        <w:spacing w:before="185" w:after="65" w:line="219"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z w:val="21"/>
          <w:szCs w:val="22"/>
          <w:lang w:val="en-US" w:eastAsia="en-US" w:bidi="ar-SA"/>
        </w:rPr>
        <w:t>污染因子</w:t>
      </w:r>
      <w:r>
        <w:rPr>
          <w:rFonts w:eastAsiaTheme="minorEastAsia" w:hAnsiTheme="minorHAnsi" w:cstheme="minorBidi"/>
          <w:color w:val="000000"/>
          <w:spacing w:val="525"/>
          <w:sz w:val="21"/>
          <w:szCs w:val="22"/>
          <w:lang w:val="en-US" w:eastAsia="en-US" w:bidi="ar-SA"/>
        </w:rPr>
        <w:t xml:space="preserve"> </w:t>
      </w:r>
      <w:r>
        <w:rPr>
          <w:rFonts w:ascii="SimSun" w:hAnsi="SimSun" w:eastAsiaTheme="minorEastAsia" w:cs="SimSun"/>
          <w:color w:val="000000"/>
          <w:sz w:val="21"/>
          <w:szCs w:val="22"/>
          <w:lang w:val="en-US" w:eastAsia="en-US" w:bidi="ar-SA"/>
        </w:rPr>
        <w:t>取值时间</w:t>
      </w:r>
      <w:r>
        <w:rPr>
          <w:rFonts w:eastAsiaTheme="minorEastAsia" w:hAnsiTheme="minorHAnsi" w:cstheme="minorBidi"/>
          <w:color w:val="000000"/>
          <w:spacing w:val="45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524"/>
          <w:sz w:val="21"/>
          <w:szCs w:val="22"/>
          <w:lang w:val="en-US" w:eastAsia="en-US" w:bidi="ar-SA"/>
        </w:rPr>
        <w:t xml:space="preserve"> </w:t>
      </w:r>
      <w:r>
        <w:rPr>
          <w:rFonts w:ascii="SimSun" w:hAnsi="SimSun" w:eastAsiaTheme="minorEastAsia" w:cs="SimSun"/>
          <w:color w:val="000000"/>
          <w:sz w:val="21"/>
          <w:szCs w:val="22"/>
          <w:lang w:val="en-US" w:eastAsia="en-US" w:bidi="ar-SA"/>
        </w:rPr>
        <w:t>浓度限值</w:t>
      </w:r>
      <w:r>
        <w:rPr>
          <w:rFonts w:eastAsiaTheme="minorEastAsia" w:hAnsiTheme="minorHAnsi" w:cstheme="minorBidi"/>
          <w:color w:val="000000"/>
          <w:spacing w:val="13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tbl>
      <w:tblPr>
        <w:tblStyle w:val="TableNormal"/>
        <w:tblW w:w="0" w:type="auto"/>
        <w:jc w:val="left"/>
        <w:tblInd w:w="0" w:type="dxa"/>
        <w:tblCellMar>
          <w:left w:w="0" w:type="dxa"/>
          <w:right w:w="0" w:type="dxa"/>
        </w:tblCellMar>
        <w:tblLook w:val="04A0"/>
      </w:tblPr>
      <w:tblGrid>
        <w:gridCol w:w="178"/>
        <w:gridCol w:w="5740"/>
        <w:gridCol w:w="20"/>
        <w:gridCol w:w="33"/>
        <w:gridCol w:w="20"/>
        <w:gridCol w:w="2324"/>
        <w:gridCol w:w="53"/>
      </w:tblGrid>
      <w:tr>
        <w:tblPrEx>
          <w:tblW w:w="0" w:type="auto"/>
          <w:jc w:val="left"/>
          <w:tblInd w:w="0" w:type="dxa"/>
          <w:tblCellMar>
            <w:left w:w="0" w:type="dxa"/>
            <w:right w:w="0" w:type="dxa"/>
          </w:tblCellMar>
          <w:tblLook w:val="04A0"/>
        </w:tblPrEx>
        <w:trPr>
          <w:gridAfter w:val="1"/>
          <w:trHeight w:val="847"/>
          <w:jc w:val="left"/>
        </w:trPr>
        <w:tc>
          <w:tcPr>
            <w:tcW w:w="1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793"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570"/>
                <w:sz w:val="21"/>
                <w:szCs w:val="22"/>
                <w:lang w:val="en-US" w:eastAsia="en-US" w:bidi="ar-SA"/>
              </w:rPr>
              <w:t xml:space="preserve"> </w:t>
            </w:r>
            <w:r>
              <w:rPr>
                <w:rFonts w:ascii="SimSun" w:hAnsi="SimSun" w:eastAsiaTheme="minorEastAsia" w:cs="SimSun"/>
                <w:color w:val="000000"/>
                <w:sz w:val="21"/>
                <w:szCs w:val="22"/>
                <w:lang w:val="en-US" w:eastAsia="en-US" w:bidi="ar-SA"/>
              </w:rPr>
              <w:t>汞（</w:t>
            </w:r>
            <w:r>
              <w:rPr>
                <w:rFonts w:ascii="QHSFWV+TimesNewRomanPSMT" w:eastAsiaTheme="minorEastAsia" w:hAnsiTheme="minorHAnsi" w:cstheme="minorBidi"/>
                <w:color w:val="000000"/>
                <w:sz w:val="21"/>
                <w:szCs w:val="22"/>
                <w:lang w:val="en-US" w:eastAsia="en-US" w:bidi="ar-SA"/>
              </w:rPr>
              <w:t>Hg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604"/>
                <w:sz w:val="21"/>
                <w:szCs w:val="22"/>
                <w:lang w:val="en-US" w:eastAsia="en-US" w:bidi="ar-SA"/>
              </w:rPr>
              <w:t xml:space="preserve"> </w:t>
            </w: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467"/>
                <w:sz w:val="21"/>
                <w:szCs w:val="22"/>
                <w:lang w:val="en-US" w:eastAsia="en-US" w:bidi="ar-SA"/>
              </w:rPr>
              <w:t xml:space="preserve"> </w:t>
            </w:r>
            <w:r>
              <w:rPr>
                <w:rFonts w:ascii="SimSun" w:hAnsi="SimSun" w:eastAsiaTheme="minorEastAsia" w:cs="SimSun"/>
                <w:color w:val="000000"/>
                <w:spacing w:val="1"/>
                <w:sz w:val="21"/>
                <w:szCs w:val="22"/>
                <w:lang w:val="en-US" w:eastAsia="en-US" w:bidi="ar-SA"/>
              </w:rPr>
              <w:t>μ</w:t>
            </w:r>
            <w:r>
              <w:rPr>
                <w:rFonts w:ascii="QHSFWV+TimesNewRomanPSMT" w:hAnsi="QHSFWV+TimesNewRomanPSMT" w:eastAsiaTheme="minorEastAsia" w:cs="QHSFWV+TimesNewRomanPSMT"/>
                <w:color w:val="000000"/>
                <w:spacing w:val="-1"/>
                <w:sz w:val="21"/>
                <w:szCs w:val="22"/>
                <w:lang w:val="en-US" w:eastAsia="en-US" w:bidi="ar-SA"/>
              </w:rPr>
              <w:t>g/m³</w:t>
            </w:r>
            <w:r>
              <w:rPr>
                <w:rFonts w:eastAsiaTheme="minorEastAsia" w:hAnsiTheme="minorHAnsi" w:cstheme="minorBidi"/>
                <w:color w:val="000000"/>
                <w:spacing w:val="673"/>
                <w:sz w:val="21"/>
                <w:szCs w:val="22"/>
                <w:lang w:val="en-US" w:eastAsia="en-US" w:bidi="ar-SA"/>
              </w:rPr>
              <w:t xml:space="preserve"> </w:t>
            </w:r>
            <w:r>
              <w:rPr>
                <w:rFonts w:ascii="QHSFWV+TimesNewRomanPSMT" w:eastAsiaTheme="minorEastAsia" w:hAnsiTheme="minorHAnsi" w:cstheme="minorBidi"/>
                <w:color w:val="000000"/>
                <w:sz w:val="21"/>
                <w:szCs w:val="22"/>
                <w:lang w:val="en-US" w:eastAsia="en-US" w:bidi="ar-SA"/>
              </w:rPr>
              <w:t>0.05</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589"/>
                <w:sz w:val="21"/>
                <w:szCs w:val="22"/>
                <w:lang w:val="en-US" w:eastAsia="en-US" w:bidi="ar-SA"/>
              </w:rPr>
              <w:t xml:space="preserve"> </w:t>
            </w:r>
            <w:r>
              <w:rPr>
                <w:rFonts w:ascii="SimSun" w:hAnsi="SimSun" w:eastAsiaTheme="minorEastAsia" w:cs="SimSun"/>
                <w:color w:val="000000"/>
                <w:sz w:val="21"/>
                <w:szCs w:val="22"/>
                <w:lang w:val="en-US" w:eastAsia="en-US" w:bidi="ar-SA"/>
              </w:rPr>
              <w:t>铅（</w:t>
            </w:r>
            <w:r>
              <w:rPr>
                <w:rFonts w:ascii="QHSFWV+TimesNewRomanPSMT" w:eastAsiaTheme="minorEastAsia" w:hAnsiTheme="minorHAnsi" w:cstheme="minorBidi"/>
                <w:color w:val="000000"/>
                <w:sz w:val="21"/>
                <w:szCs w:val="22"/>
                <w:lang w:val="en-US" w:eastAsia="en-US" w:bidi="ar-SA"/>
              </w:rPr>
              <w:t>Pb</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621"/>
                <w:sz w:val="21"/>
                <w:szCs w:val="22"/>
                <w:lang w:val="en-US" w:eastAsia="en-US" w:bidi="ar-SA"/>
              </w:rPr>
              <w:t xml:space="preserve"> </w:t>
            </w: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467"/>
                <w:sz w:val="21"/>
                <w:szCs w:val="22"/>
                <w:lang w:val="en-US" w:eastAsia="en-US" w:bidi="ar-SA"/>
              </w:rPr>
              <w:t xml:space="preserve"> </w:t>
            </w:r>
            <w:r>
              <w:rPr>
                <w:rFonts w:ascii="SimSun" w:hAnsi="SimSun" w:eastAsiaTheme="minorEastAsia" w:cs="SimSun"/>
                <w:color w:val="000000"/>
                <w:spacing w:val="1"/>
                <w:sz w:val="21"/>
                <w:szCs w:val="22"/>
                <w:lang w:val="en-US" w:eastAsia="en-US" w:bidi="ar-SA"/>
              </w:rPr>
              <w:t>μ</w:t>
            </w:r>
            <w:r>
              <w:rPr>
                <w:rFonts w:ascii="QHSFWV+TimesNewRomanPSMT" w:hAnsi="QHSFWV+TimesNewRomanPSMT" w:eastAsiaTheme="minorEastAsia" w:cs="QHSFWV+TimesNewRomanPSMT"/>
                <w:color w:val="000000"/>
                <w:spacing w:val="-1"/>
                <w:sz w:val="21"/>
                <w:szCs w:val="22"/>
                <w:lang w:val="en-US" w:eastAsia="en-US" w:bidi="ar-SA"/>
              </w:rPr>
              <w:t>g/m³</w:t>
            </w:r>
            <w:r>
              <w:rPr>
                <w:rFonts w:eastAsiaTheme="minorEastAsia" w:hAnsiTheme="minorHAnsi" w:cstheme="minorBidi"/>
                <w:color w:val="000000"/>
                <w:spacing w:val="725"/>
                <w:sz w:val="21"/>
                <w:szCs w:val="22"/>
                <w:lang w:val="en-US" w:eastAsia="en-US" w:bidi="ar-SA"/>
              </w:rPr>
              <w:t xml:space="preserve"> </w:t>
            </w:r>
            <w:r>
              <w:rPr>
                <w:rFonts w:ascii="QHSFWV+TimesNewRomanPSMT" w:eastAsiaTheme="minorEastAsia" w:hAnsiTheme="minorHAnsi" w:cstheme="minorBidi"/>
                <w:color w:val="000000"/>
                <w:sz w:val="21"/>
                <w:szCs w:val="22"/>
                <w:lang w:val="en-US" w:eastAsia="en-US" w:bidi="ar-SA"/>
              </w:rPr>
              <w:t>0.5</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577"/>
                <w:sz w:val="21"/>
                <w:szCs w:val="22"/>
                <w:lang w:val="en-US" w:eastAsia="en-US" w:bidi="ar-SA"/>
              </w:rPr>
              <w:t xml:space="preserve"> </w:t>
            </w:r>
            <w:r>
              <w:rPr>
                <w:rFonts w:ascii="SimSun" w:hAnsi="SimSun" w:eastAsiaTheme="minorEastAsia" w:cs="SimSun"/>
                <w:color w:val="000000"/>
                <w:sz w:val="21"/>
                <w:szCs w:val="22"/>
                <w:lang w:val="en-US" w:eastAsia="en-US" w:bidi="ar-SA"/>
              </w:rPr>
              <w:t>镉（</w:t>
            </w:r>
            <w:r>
              <w:rPr>
                <w:rFonts w:ascii="QHSFWV+TimesNewRomanPSMT" w:eastAsiaTheme="minorEastAsia" w:hAnsiTheme="minorHAnsi" w:cstheme="minorBidi"/>
                <w:color w:val="000000"/>
                <w:sz w:val="21"/>
                <w:szCs w:val="22"/>
                <w:lang w:val="en-US" w:eastAsia="en-US" w:bidi="ar-SA"/>
              </w:rPr>
              <w:t>Cd</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609"/>
                <w:sz w:val="21"/>
                <w:szCs w:val="22"/>
                <w:lang w:val="en-US" w:eastAsia="en-US" w:bidi="ar-SA"/>
              </w:rPr>
              <w:t xml:space="preserve"> </w:t>
            </w: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467"/>
                <w:sz w:val="21"/>
                <w:szCs w:val="22"/>
                <w:lang w:val="en-US" w:eastAsia="en-US" w:bidi="ar-SA"/>
              </w:rPr>
              <w:t xml:space="preserve"> </w:t>
            </w:r>
            <w:r>
              <w:rPr>
                <w:rFonts w:ascii="SimSun" w:hAnsi="SimSun" w:eastAsiaTheme="minorEastAsia" w:cs="SimSun"/>
                <w:color w:val="000000"/>
                <w:spacing w:val="1"/>
                <w:sz w:val="21"/>
                <w:szCs w:val="22"/>
                <w:lang w:val="en-US" w:eastAsia="en-US" w:bidi="ar-SA"/>
              </w:rPr>
              <w:t>μ</w:t>
            </w:r>
            <w:r>
              <w:rPr>
                <w:rFonts w:ascii="QHSFWV+TimesNewRomanPSMT" w:hAnsi="QHSFWV+TimesNewRomanPSMT" w:eastAsiaTheme="minorEastAsia" w:cs="QHSFWV+TimesNewRomanPSMT"/>
                <w:color w:val="000000"/>
                <w:spacing w:val="-1"/>
                <w:sz w:val="21"/>
                <w:szCs w:val="22"/>
                <w:lang w:val="en-US" w:eastAsia="en-US" w:bidi="ar-SA"/>
              </w:rPr>
              <w:t>g/m³</w:t>
            </w:r>
            <w:r>
              <w:rPr>
                <w:rFonts w:eastAsiaTheme="minorEastAsia" w:hAnsiTheme="minorHAnsi" w:cstheme="minorBidi"/>
                <w:color w:val="000000"/>
                <w:spacing w:val="620"/>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0.005</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24" w:type="dxa"/>
            <w:noWrap w:val="0"/>
            <w:textDirection w:val="lrTb"/>
            <w:tcFitText w:val="0"/>
            <w:vAlign w:val="top"/>
          </w:tcPr>
          <w:p>
            <w:pPr>
              <w:spacing w:before="153" w:after="0" w:line="209" w:lineRule="exact"/>
              <w:ind w:left="1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《环境空气质量标准》</w:t>
            </w:r>
          </w:p>
          <w:p>
            <w:pPr>
              <w:spacing w:before="5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QHSFWV+TimesNewRomanPSMT" w:eastAsiaTheme="minorEastAsia" w:hAnsiTheme="minorHAnsi" w:cstheme="minorBidi"/>
                <w:color w:val="000000"/>
                <w:sz w:val="21"/>
                <w:szCs w:val="22"/>
                <w:lang w:val="en-US" w:eastAsia="en-US" w:bidi="ar-SA"/>
              </w:rPr>
              <w:t>GB3095-2012</w:t>
            </w:r>
            <w:r>
              <w:rPr>
                <w:rFonts w:ascii="SimSun" w:hAnsi="SimSun" w:eastAsiaTheme="minorEastAsia" w:cs="SimSun"/>
                <w:color w:val="000000"/>
                <w:sz w:val="21"/>
                <w:szCs w:val="22"/>
                <w:lang w:val="en-US" w:eastAsia="en-US" w:bidi="ar-SA"/>
              </w:rPr>
              <w:t>）附录</w:t>
            </w:r>
            <w:r>
              <w:rPr>
                <w:rFonts w:eastAsiaTheme="minorEastAsia" w:hAnsiTheme="minorHAnsi" w:cstheme="minorBidi"/>
                <w:color w:val="000000"/>
                <w:spacing w:val="-1"/>
                <w:sz w:val="21"/>
                <w:szCs w:val="22"/>
                <w:lang w:val="en-US" w:eastAsia="en-US" w:bidi="ar-SA"/>
              </w:rPr>
              <w:t xml:space="preserve"> </w:t>
            </w:r>
            <w:r>
              <w:rPr>
                <w:rFonts w:ascii="QHSFWV+TimesNewRomanPSMT" w:eastAsiaTheme="minorEastAsia" w:hAnsiTheme="minorHAnsi" w:cstheme="minorBidi"/>
                <w:color w:val="000000"/>
                <w:sz w:val="21"/>
                <w:szCs w:val="22"/>
                <w:lang w:val="en-US" w:eastAsia="en-US" w:bidi="ar-SA"/>
              </w:rPr>
              <w:t>A</w:t>
            </w:r>
          </w:p>
        </w:tc>
      </w:tr>
      <w:tr>
        <w:tblPrEx>
          <w:tblW w:w="0" w:type="auto"/>
          <w:jc w:val="left"/>
          <w:tblInd w:w="0" w:type="dxa"/>
          <w:tblCellMar>
            <w:left w:w="0" w:type="dxa"/>
            <w:right w:w="0" w:type="dxa"/>
          </w:tblCellMar>
          <w:tblLook w:val="04A0"/>
        </w:tblPrEx>
        <w:trPr>
          <w:trHeight w:val="1080"/>
          <w:jc w:val="left"/>
        </w:trPr>
        <w:tc>
          <w:tcPr>
            <w:tcW w:w="1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74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512"/>
                <w:sz w:val="21"/>
                <w:szCs w:val="22"/>
                <w:lang w:val="en-US" w:eastAsia="en-US" w:bidi="ar-SA"/>
              </w:rPr>
              <w:t xml:space="preserve"> </w:t>
            </w:r>
            <w:r>
              <w:rPr>
                <w:rFonts w:ascii="SimSun" w:hAnsi="SimSun" w:eastAsiaTheme="minorEastAsia" w:cs="SimSun"/>
                <w:color w:val="000000"/>
                <w:sz w:val="21"/>
                <w:szCs w:val="22"/>
                <w:lang w:val="en-US" w:eastAsia="en-US" w:bidi="ar-SA"/>
              </w:rPr>
              <w:t>氨（</w:t>
            </w:r>
            <w:r>
              <w:rPr>
                <w:rFonts w:ascii="QHSFWV+TimesNewRomanPSMT" w:eastAsiaTheme="minorEastAsia" w:hAnsiTheme="minorHAnsi" w:cstheme="minorBidi"/>
                <w:color w:val="000000"/>
                <w:spacing w:val="1"/>
                <w:sz w:val="21"/>
                <w:szCs w:val="22"/>
                <w:lang w:val="en-US" w:eastAsia="en-US" w:bidi="ar-SA"/>
              </w:rPr>
              <w:t>NH</w:t>
            </w:r>
            <w:r>
              <w:rPr>
                <w:rFonts w:ascii="QHSFWV+TimesNewRomanPSMT" w:eastAsiaTheme="minorEastAsia" w:hAnsiTheme="minorHAnsi" w:cstheme="minorBidi"/>
                <w:color w:val="000000"/>
                <w:spacing w:val="-3"/>
                <w:sz w:val="21"/>
                <w:szCs w:val="22"/>
                <w:vertAlign w:val="subscript"/>
                <w:lang w:val="en-US" w:eastAsia="en-US" w:bidi="ar-SA"/>
              </w:rPr>
              <w:t>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2"/>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1h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平均</w:t>
            </w:r>
            <w:r>
              <w:rPr>
                <w:rFonts w:eastAsiaTheme="minorEastAsia" w:hAnsiTheme="minorHAnsi" w:cstheme="minorBidi"/>
                <w:color w:val="000000"/>
                <w:spacing w:val="4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μ</w:t>
            </w:r>
            <w:r>
              <w:rPr>
                <w:rFonts w:ascii="QHSFWV+TimesNewRomanPSMT" w:hAnsi="QHSFWV+TimesNewRomanPSMT" w:eastAsiaTheme="minorEastAsia" w:cs="QHSFWV+TimesNewRomanPSMT"/>
                <w:color w:val="000000"/>
                <w:spacing w:val="-1"/>
                <w:sz w:val="21"/>
                <w:szCs w:val="22"/>
                <w:lang w:val="en-US" w:eastAsia="en-US" w:bidi="ar-SA"/>
              </w:rPr>
              <w:t>g/m³</w:t>
            </w:r>
            <w:r>
              <w:rPr>
                <w:rFonts w:eastAsiaTheme="minorEastAsia" w:hAnsiTheme="minorHAnsi" w:cstheme="minorBidi"/>
                <w:color w:val="000000"/>
                <w:spacing w:val="699"/>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200</w:t>
            </w:r>
          </w:p>
          <w:tbl>
            <w:tblPr>
              <w:tblStyle w:val="TableNormal"/>
              <w:tblW w:w="0" w:type="auto"/>
              <w:jc w:val="left"/>
              <w:tblInd w:w="0" w:type="dxa"/>
              <w:tblCellMar>
                <w:left w:w="0" w:type="dxa"/>
                <w:right w:w="0" w:type="dxa"/>
              </w:tblCellMar>
              <w:tblLook w:val="04A0"/>
            </w:tblPr>
            <w:tblGrid>
              <w:gridCol w:w="2226"/>
              <w:gridCol w:w="20"/>
              <w:gridCol w:w="2863"/>
            </w:tblGrid>
            <w:tr>
              <w:tblPrEx>
                <w:tblW w:w="0" w:type="auto"/>
                <w:jc w:val="left"/>
                <w:tblInd w:w="0" w:type="dxa"/>
                <w:tblCellMar>
                  <w:left w:w="0" w:type="dxa"/>
                  <w:right w:w="0" w:type="dxa"/>
                </w:tblCellMar>
                <w:tblLook w:val="04A0"/>
              </w:tblPrEx>
              <w:trPr>
                <w:trHeight w:val="512"/>
                <w:jc w:val="left"/>
              </w:trPr>
              <w:tc>
                <w:tcPr>
                  <w:tcW w:w="2226" w:type="dxa"/>
                  <w:noWrap w:val="0"/>
                  <w:textDirection w:val="lrTb"/>
                  <w:tcFitText w:val="0"/>
                  <w:vAlign w:val="top"/>
                </w:tcPr>
                <w:p>
                  <w:pPr>
                    <w:spacing w:before="139"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342"/>
                      <w:sz w:val="21"/>
                      <w:szCs w:val="22"/>
                      <w:lang w:val="en-US" w:eastAsia="en-US" w:bidi="ar-SA"/>
                    </w:rPr>
                    <w:t xml:space="preserve"> </w:t>
                  </w:r>
                  <w:r>
                    <w:rPr>
                      <w:rFonts w:ascii="SimSun" w:hAnsi="SimSun" w:eastAsiaTheme="minorEastAsia" w:cs="SimSun"/>
                      <w:color w:val="000000"/>
                      <w:sz w:val="21"/>
                      <w:szCs w:val="22"/>
                      <w:lang w:val="en-US" w:eastAsia="en-US" w:bidi="ar-SA"/>
                    </w:rPr>
                    <w:t>氯化氢（</w:t>
                  </w:r>
                  <w:r>
                    <w:rPr>
                      <w:rFonts w:ascii="QHSFWV+TimesNewRomanPSMT" w:eastAsiaTheme="minorEastAsia" w:hAnsiTheme="minorHAnsi" w:cstheme="minorBidi"/>
                      <w:color w:val="000000"/>
                      <w:sz w:val="21"/>
                      <w:szCs w:val="22"/>
                      <w:lang w:val="en-US" w:eastAsia="en-US" w:bidi="ar-SA"/>
                    </w:rPr>
                    <w:t>HCl</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863"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pacing w:val="1"/>
                      <w:sz w:val="21"/>
                      <w:szCs w:val="22"/>
                      <w:lang w:val="en-US" w:eastAsia="en-US" w:bidi="ar-SA"/>
                    </w:rPr>
                    <w:t>1h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平均</w:t>
                  </w:r>
                  <w:r>
                    <w:rPr>
                      <w:rFonts w:eastAsiaTheme="minorEastAsia" w:hAnsiTheme="minorHAnsi" w:cstheme="minorBidi"/>
                      <w:color w:val="000000"/>
                      <w:spacing w:val="4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μ</w:t>
                  </w:r>
                  <w:r>
                    <w:rPr>
                      <w:rFonts w:ascii="QHSFWV+TimesNewRomanPSMT" w:hAnsi="QHSFWV+TimesNewRomanPSMT" w:eastAsiaTheme="minorEastAsia" w:cs="QHSFWV+TimesNewRomanPSMT"/>
                      <w:color w:val="000000"/>
                      <w:spacing w:val="-1"/>
                      <w:sz w:val="21"/>
                      <w:szCs w:val="22"/>
                      <w:lang w:val="en-US" w:eastAsia="en-US" w:bidi="ar-SA"/>
                    </w:rPr>
                    <w:t>g/m³</w:t>
                  </w:r>
                  <w:r>
                    <w:rPr>
                      <w:rFonts w:eastAsiaTheme="minorEastAsia" w:hAnsiTheme="minorHAnsi" w:cstheme="minorBidi"/>
                      <w:color w:val="000000"/>
                      <w:spacing w:val="749"/>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50</w:t>
                  </w:r>
                </w:p>
                <w:p>
                  <w:pPr>
                    <w:spacing w:before="0" w:after="0" w:line="28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29"/>
                      <w:sz w:val="21"/>
                      <w:szCs w:val="22"/>
                      <w:lang w:val="en-US" w:eastAsia="en-US" w:bidi="ar-SA"/>
                    </w:rPr>
                    <w:t xml:space="preserve"> </w:t>
                  </w:r>
                  <w:r>
                    <w:rPr>
                      <w:rFonts w:ascii="SimSun" w:hAnsi="SimSun" w:eastAsiaTheme="minorEastAsia" w:cs="SimSun"/>
                      <w:color w:val="000000"/>
                      <w:sz w:val="21"/>
                      <w:szCs w:val="22"/>
                      <w:lang w:val="en-US" w:eastAsia="en-US" w:bidi="ar-SA"/>
                    </w:rPr>
                    <w:t>日平均</w:t>
                  </w:r>
                  <w:r>
                    <w:rPr>
                      <w:rFonts w:eastAsiaTheme="minorEastAsia" w:hAnsiTheme="minorHAnsi" w:cstheme="minorBidi"/>
                      <w:color w:val="000000"/>
                      <w:spacing w:val="467"/>
                      <w:sz w:val="21"/>
                      <w:szCs w:val="22"/>
                      <w:lang w:val="en-US" w:eastAsia="en-US" w:bidi="ar-SA"/>
                    </w:rPr>
                    <w:t xml:space="preserve"> </w:t>
                  </w:r>
                  <w:r>
                    <w:rPr>
                      <w:rFonts w:ascii="SimSun" w:hAnsi="SimSun" w:eastAsiaTheme="minorEastAsia" w:cs="SimSun"/>
                      <w:color w:val="000000"/>
                      <w:spacing w:val="1"/>
                      <w:sz w:val="21"/>
                      <w:szCs w:val="22"/>
                      <w:lang w:val="en-US" w:eastAsia="en-US" w:bidi="ar-SA"/>
                    </w:rPr>
                    <w:t>μ</w:t>
                  </w:r>
                  <w:r>
                    <w:rPr>
                      <w:rFonts w:ascii="QHSFWV+TimesNewRomanPSMT" w:hAnsi="QHSFWV+TimesNewRomanPSMT" w:eastAsiaTheme="minorEastAsia" w:cs="QHSFWV+TimesNewRomanPSMT"/>
                      <w:color w:val="000000"/>
                      <w:spacing w:val="-1"/>
                      <w:sz w:val="21"/>
                      <w:szCs w:val="22"/>
                      <w:lang w:val="en-US" w:eastAsia="en-US" w:bidi="ar-SA"/>
                    </w:rPr>
                    <w:t>g/m³</w:t>
                  </w:r>
                  <w:r>
                    <w:rPr>
                      <w:rFonts w:eastAsiaTheme="minorEastAsia" w:hAnsiTheme="minorHAnsi" w:cstheme="minorBidi"/>
                      <w:color w:val="000000"/>
                      <w:spacing w:val="749"/>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15</w:t>
                  </w: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p>
            <w:pPr>
              <w:spacing w:before="52" w:after="0" w:line="231" w:lineRule="exact"/>
              <w:ind w:left="0"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342"/>
                <w:sz w:val="21"/>
                <w:szCs w:val="22"/>
                <w:lang w:val="en-US" w:eastAsia="en-US" w:bidi="ar-SA"/>
              </w:rPr>
              <w:t xml:space="preserve"> </w:t>
            </w:r>
            <w:r>
              <w:rPr>
                <w:rFonts w:ascii="SimSun" w:hAnsi="SimSun" w:eastAsiaTheme="minorEastAsia" w:cs="SimSun"/>
                <w:color w:val="000000"/>
                <w:sz w:val="21"/>
                <w:szCs w:val="22"/>
                <w:lang w:val="en-US" w:eastAsia="en-US" w:bidi="ar-SA"/>
              </w:rPr>
              <w:t>硫化氢（</w:t>
            </w:r>
            <w:r>
              <w:rPr>
                <w:rFonts w:ascii="QHSFWV+TimesNewRomanPSMT" w:eastAsiaTheme="minorEastAsia" w:hAnsiTheme="minorHAnsi" w:cstheme="minorBidi"/>
                <w:color w:val="000000"/>
                <w:sz w:val="21"/>
                <w:szCs w:val="22"/>
                <w:lang w:val="en-US" w:eastAsia="en-US" w:bidi="ar-SA"/>
              </w:rPr>
              <w:t>H</w:t>
            </w:r>
            <w:r>
              <w:rPr>
                <w:rFonts w:ascii="QHSFWV+TimesNewRomanPSMT" w:eastAsiaTheme="minorEastAsia" w:hAnsiTheme="minorHAnsi" w:cstheme="minorBidi"/>
                <w:color w:val="000000"/>
                <w:sz w:val="21"/>
                <w:szCs w:val="22"/>
                <w:vertAlign w:val="subscript"/>
                <w:lang w:val="en-US" w:eastAsia="en-US" w:bidi="ar-SA"/>
              </w:rPr>
              <w:t>2</w:t>
            </w:r>
            <w:r>
              <w:rPr>
                <w:rFonts w:ascii="QHSFWV+TimesNewRomanPSMT" w:eastAsiaTheme="minorEastAsia" w:hAnsiTheme="minorHAnsi" w:cstheme="minorBidi"/>
                <w:color w:val="000000"/>
                <w:spacing w:val="-2"/>
                <w:sz w:val="21"/>
                <w:szCs w:val="22"/>
                <w:lang w:val="en-US" w:eastAsia="en-US" w:bidi="ar-SA"/>
              </w:rPr>
              <w:t>S</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9"/>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1h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平均</w:t>
            </w:r>
            <w:r>
              <w:rPr>
                <w:rFonts w:eastAsiaTheme="minorEastAsia" w:hAnsiTheme="minorHAnsi" w:cstheme="minorBidi"/>
                <w:color w:val="000000"/>
                <w:spacing w:val="4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μ</w:t>
            </w:r>
            <w:r>
              <w:rPr>
                <w:rFonts w:ascii="QHSFWV+TimesNewRomanPSMT" w:hAnsi="QHSFWV+TimesNewRomanPSMT" w:eastAsiaTheme="minorEastAsia" w:cs="QHSFWV+TimesNewRomanPSMT"/>
                <w:color w:val="000000"/>
                <w:spacing w:val="-1"/>
                <w:sz w:val="21"/>
                <w:szCs w:val="22"/>
                <w:lang w:val="en-US" w:eastAsia="en-US" w:bidi="ar-SA"/>
              </w:rPr>
              <w:t>g/m³</w:t>
            </w:r>
            <w:r>
              <w:rPr>
                <w:rFonts w:eastAsiaTheme="minorEastAsia" w:hAnsiTheme="minorHAnsi" w:cstheme="minorBidi"/>
                <w:color w:val="000000"/>
                <w:spacing w:val="749"/>
                <w:sz w:val="21"/>
                <w:szCs w:val="22"/>
                <w:lang w:val="en-US" w:eastAsia="en-US" w:bidi="ar-SA"/>
              </w:rPr>
              <w:t xml:space="preserve"> </w:t>
            </w:r>
            <w:r>
              <w:rPr>
                <w:rFonts w:ascii="QHSFWV+TimesNewRomanPSMT" w:eastAsiaTheme="minorEastAsia" w:hAnsiTheme="minorHAnsi" w:cstheme="minorBidi"/>
                <w:color w:val="000000"/>
                <w:spacing w:val="1"/>
                <w:sz w:val="21"/>
                <w:szCs w:val="22"/>
                <w:lang w:val="en-US" w:eastAsia="en-US" w:bidi="ar-SA"/>
              </w:rPr>
              <w:t>10</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430" w:type="dxa"/>
            <w:gridSpan w:val="4"/>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《环境影响评价技术导则</w:t>
            </w:r>
          </w:p>
          <w:p>
            <w:pPr>
              <w:spacing w:before="5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7"/>
                <w:sz w:val="21"/>
                <w:szCs w:val="22"/>
                <w:lang w:val="en-US" w:eastAsia="en-US" w:bidi="ar-SA"/>
              </w:rPr>
              <w:t>大气环境》（</w:t>
            </w:r>
            <w:r>
              <w:rPr>
                <w:rFonts w:ascii="QHSFWV+TimesNewRomanPSMT" w:eastAsiaTheme="minorEastAsia" w:hAnsiTheme="minorHAnsi" w:cstheme="minorBidi"/>
                <w:color w:val="000000"/>
                <w:sz w:val="21"/>
                <w:szCs w:val="22"/>
                <w:lang w:val="en-US" w:eastAsia="en-US" w:bidi="ar-SA"/>
              </w:rPr>
              <w:t>HJ2.2-2018</w:t>
            </w:r>
            <w:r>
              <w:rPr>
                <w:rFonts w:ascii="SimSun" w:hAnsi="SimSun" w:eastAsiaTheme="minorEastAsia" w:cs="SimSun"/>
                <w:color w:val="000000"/>
                <w:sz w:val="21"/>
                <w:szCs w:val="22"/>
                <w:lang w:val="en-US" w:eastAsia="en-US" w:bidi="ar-SA"/>
              </w:rPr>
              <w:t>）</w:t>
            </w:r>
          </w:p>
          <w:p>
            <w:pPr>
              <w:spacing w:before="40" w:after="0" w:line="231" w:lineRule="exact"/>
              <w:ind w:left="52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中附录</w:t>
            </w:r>
            <w:r>
              <w:rPr>
                <w:rFonts w:eastAsiaTheme="minorEastAsia" w:hAnsiTheme="minorHAnsi" w:cstheme="minorBidi"/>
                <w:color w:val="000000"/>
                <w:spacing w:val="-1"/>
                <w:sz w:val="21"/>
                <w:szCs w:val="22"/>
                <w:lang w:val="en-US" w:eastAsia="en-US" w:bidi="ar-SA"/>
              </w:rPr>
              <w:t xml:space="preserve"> </w:t>
            </w:r>
            <w:r>
              <w:rPr>
                <w:rFonts w:ascii="QHSFWV+TimesNewRomanPSMT" w:eastAsiaTheme="minorEastAsia" w:hAnsiTheme="minorHAnsi" w:cstheme="minorBidi"/>
                <w:color w:val="000000"/>
                <w:sz w:val="21"/>
                <w:szCs w:val="22"/>
                <w:lang w:val="en-US" w:eastAsia="en-US" w:bidi="ar-SA"/>
              </w:rPr>
              <w:t>D</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限值</w:t>
            </w:r>
          </w:p>
        </w:tc>
      </w:tr>
    </w:tbl>
    <w:p>
      <w:pPr>
        <w:spacing w:before="48" w:after="0" w:line="241" w:lineRule="exact"/>
        <w:ind w:left="178" w:right="0" w:firstLine="0"/>
        <w:jc w:val="left"/>
        <w:rPr>
          <w:rFonts w:eastAsiaTheme="minorEastAsia" w:hAnsiTheme="minorHAnsi" w:cstheme="minorBidi"/>
          <w:color w:val="000000"/>
          <w:sz w:val="21"/>
          <w:szCs w:val="22"/>
          <w:lang w:val="en-US" w:eastAsia="en-US" w:bidi="ar-SA"/>
        </w:rPr>
      </w:pPr>
      <w:r>
        <w:rPr>
          <w:rFonts w:ascii="QHSFWV+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699"/>
          <w:sz w:val="21"/>
          <w:szCs w:val="22"/>
          <w:lang w:val="en-US" w:eastAsia="en-US" w:bidi="ar-SA"/>
        </w:rPr>
        <w:t xml:space="preserve"> </w:t>
      </w:r>
      <w:r>
        <w:rPr>
          <w:rFonts w:ascii="SimSun" w:hAnsi="SimSun" w:eastAsiaTheme="minorEastAsia" w:cs="SimSun"/>
          <w:color w:val="000000"/>
          <w:sz w:val="21"/>
          <w:szCs w:val="22"/>
          <w:lang w:val="en-US" w:eastAsia="en-US" w:bidi="ar-SA"/>
        </w:rPr>
        <w:t>二噁英</w:t>
      </w:r>
      <w:r>
        <w:rPr>
          <w:rFonts w:eastAsiaTheme="minorEastAsia" w:hAnsiTheme="minorHAnsi" w:cstheme="minorBidi"/>
          <w:color w:val="000000"/>
          <w:spacing w:val="731"/>
          <w:sz w:val="21"/>
          <w:szCs w:val="22"/>
          <w:lang w:val="en-US" w:eastAsia="en-US" w:bidi="ar-SA"/>
        </w:rPr>
        <w:t xml:space="preserve"> </w:t>
      </w:r>
      <w:r>
        <w:rPr>
          <w:rFonts w:ascii="SimSun" w:hAnsi="SimSun" w:eastAsiaTheme="minorEastAsia" w:cs="SimSun"/>
          <w:color w:val="000000"/>
          <w:sz w:val="21"/>
          <w:szCs w:val="22"/>
          <w:lang w:val="en-US" w:eastAsia="en-US" w:bidi="ar-SA"/>
        </w:rPr>
        <w:t>年平均</w:t>
      </w:r>
      <w:r>
        <w:rPr>
          <w:rFonts w:eastAsiaTheme="minorEastAsia" w:hAnsiTheme="minorHAnsi" w:cstheme="minorBidi"/>
          <w:color w:val="000000"/>
          <w:spacing w:val="520"/>
          <w:sz w:val="21"/>
          <w:szCs w:val="22"/>
          <w:lang w:val="en-US" w:eastAsia="en-US" w:bidi="ar-SA"/>
        </w:rPr>
        <w:t xml:space="preserve"> </w:t>
      </w:r>
      <w:r>
        <w:rPr>
          <w:rFonts w:ascii="QHSFWV+TimesNewRomanPSMT" w:hAnsi="QHSFWV+TimesNewRomanPSMT" w:eastAsiaTheme="minorEastAsia" w:cs="QHSFWV+TimesNewRomanPSMT"/>
          <w:color w:val="000000"/>
          <w:spacing w:val="-1"/>
          <w:sz w:val="21"/>
          <w:szCs w:val="22"/>
          <w:lang w:val="en-US" w:eastAsia="en-US" w:bidi="ar-SA"/>
        </w:rPr>
        <w:t>pg/m³</w:t>
      </w:r>
      <w:r>
        <w:rPr>
          <w:rFonts w:eastAsiaTheme="minorEastAsia" w:hAnsiTheme="minorHAnsi" w:cstheme="minorBidi"/>
          <w:color w:val="000000"/>
          <w:spacing w:val="778"/>
          <w:sz w:val="21"/>
          <w:szCs w:val="22"/>
          <w:lang w:val="en-US" w:eastAsia="en-US" w:bidi="ar-SA"/>
        </w:rPr>
        <w:t xml:space="preserve"> </w:t>
      </w:r>
      <w:r>
        <w:rPr>
          <w:rFonts w:ascii="QHSFWV+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984"/>
          <w:sz w:val="21"/>
          <w:szCs w:val="22"/>
          <w:lang w:val="en-US" w:eastAsia="en-US" w:bidi="ar-SA"/>
        </w:rPr>
        <w:t xml:space="preserve"> </w:t>
      </w:r>
      <w:r>
        <w:rPr>
          <w:rFonts w:ascii="SimSun" w:hAnsi="SimSun" w:eastAsiaTheme="minorEastAsia" w:cs="SimSun"/>
          <w:color w:val="000000"/>
          <w:sz w:val="21"/>
          <w:szCs w:val="22"/>
          <w:lang w:val="en-US" w:eastAsia="en-US" w:bidi="ar-SA"/>
        </w:rPr>
        <w:t>日本空气质量标准</w:t>
      </w:r>
    </w:p>
    <w:p>
      <w:pPr>
        <w:spacing w:before="89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QHSFWV+TimesNewRomanPSMT" w:eastAsiaTheme="minorEastAsia" w:hAnsiTheme="minorHAnsi" w:cstheme="minorBidi"/>
          <w:color w:val="000000"/>
          <w:spacing w:val="1"/>
          <w:sz w:val="18"/>
          <w:szCs w:val="22"/>
          <w:lang w:val="en-US" w:eastAsia="en-US" w:bidi="ar-SA"/>
        </w:rPr>
        <w:t>12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31" w:name="br1_30"/>
      <w:bookmarkEnd w:id="31"/>
      <w:r>
        <w:rPr>
          <w:noProof/>
        </w:rPr>
        <w:pict>
          <v:shape id="_x0000_s1060" type="#_x0000_t75" style="width:417.35pt;height:2.7pt;margin-top:51.95pt;margin-left:89pt;mso-position-horizontal-relative:page;mso-position-vertical-relative:page;position:absolute;z-index:-251264000">
            <v:imagedata r:id="rId8" o:title=""/>
          </v:shape>
        </w:pict>
      </w:r>
      <w:bookmarkStart w:id="32" w:name="br1_31"/>
      <w:bookmarkEnd w:id="32"/>
      <w:r>
        <w:rPr>
          <w:noProof/>
        </w:rPr>
        <w:pict>
          <v:shape id="_x0000_s1061" type="#_x0000_t75" style="width:418.15pt;height:2.6pt;margin-top:785.2pt;margin-left:89pt;mso-position-horizontal-relative:page;mso-position-vertical-relative:page;position:absolute;z-index:-251345920">
            <v:imagedata r:id="rId17" o:title=""/>
          </v:shape>
        </w:pict>
      </w:r>
      <w:r>
        <w:rPr>
          <w:noProof/>
        </w:rPr>
        <w:pict>
          <v:shape id="_x0000_s1062" type="#_x0000_t75" style="width:429.4pt;height:110pt;margin-top:173.5pt;margin-left:83.35pt;mso-position-horizontal-relative:page;mso-position-vertical-relative:page;position:absolute;z-index:-251488256">
            <v:imagedata r:id="rId18" o:title=""/>
          </v:shape>
        </w:pict>
      </w:r>
      <w:r>
        <w:rPr>
          <w:noProof/>
        </w:rPr>
        <w:pict>
          <v:shape id="_x0000_s1063" type="#_x0000_t75" style="width:429.4pt;height:368.65pt;margin-top:397.25pt;margin-left:83.35pt;mso-position-horizontal-relative:page;mso-position-vertical-relative:page;position:absolute;z-index:-251642880">
            <v:imagedata r:id="rId1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ESPBK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ESPBK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ESPBKJ+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2" w:after="0" w:line="276" w:lineRule="exact"/>
        <w:ind w:left="0" w:right="0" w:firstLine="0"/>
        <w:jc w:val="left"/>
        <w:rPr>
          <w:rFonts w:eastAsiaTheme="minorEastAsia" w:hAnsiTheme="minorHAnsi" w:cstheme="minorBidi"/>
          <w:color w:val="000000"/>
          <w:szCs w:val="22"/>
          <w:lang w:val="en-US" w:eastAsia="en-US" w:bidi="ar-SA"/>
        </w:rPr>
      </w:pPr>
      <w:r>
        <w:rPr>
          <w:rFonts w:ascii="ESPBKJ+TimesNewRomanPSMT" w:eastAsiaTheme="minorEastAsia" w:hAnsiTheme="minorHAnsi" w:cstheme="minorBidi"/>
          <w:color w:val="000000"/>
          <w:szCs w:val="22"/>
          <w:lang w:val="en-US" w:eastAsia="en-US" w:bidi="ar-SA"/>
        </w:rPr>
        <w:t>2.3.2.2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地表水</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企业所在地附近地表水体包括内河，内河水环境质量执行《地表水环境质量</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0"/>
          <w:szCs w:val="22"/>
          <w:lang w:val="en-US" w:eastAsia="en-US" w:bidi="ar-SA"/>
        </w:rPr>
        <w:t>标准》（</w:t>
      </w:r>
      <w:r>
        <w:rPr>
          <w:rFonts w:ascii="ESPBKJ+TimesNewRomanPSMT" w:eastAsiaTheme="minorEastAsia" w:hAnsiTheme="minorHAnsi" w:cstheme="minorBidi"/>
          <w:color w:val="000000"/>
          <w:szCs w:val="22"/>
          <w:lang w:val="en-US" w:eastAsia="en-US" w:bidi="ar-SA"/>
        </w:rPr>
        <w:t>GB3838-2002</w:t>
      </w:r>
      <w:r>
        <w:rPr>
          <w:rFonts w:ascii="SimSun" w:hAnsi="SimSun" w:eastAsiaTheme="minorEastAsia" w:cs="SimSun"/>
          <w:color w:val="000000"/>
          <w:szCs w:val="22"/>
          <w:lang w:val="en-US" w:eastAsia="en-US" w:bidi="ar-SA"/>
        </w:rPr>
        <w:t>）中</w:t>
      </w:r>
      <w:r>
        <w:rPr>
          <w:rFonts w:ascii="ESPBKJ+TimesNewRomanPSMT" w:hAnsi="ESPBKJ+TimesNewRomanPSMT" w:eastAsiaTheme="minorEastAsia" w:cs="ESPBKJ+TimesNewRomanPSMT"/>
          <w:color w:val="000000"/>
          <w:szCs w:val="22"/>
          <w:lang w:val="en-US" w:eastAsia="en-US" w:bidi="ar-SA"/>
        </w:rPr>
        <w:t>Ⅳ</w:t>
      </w:r>
      <w:r>
        <w:rPr>
          <w:rFonts w:ascii="SimSun" w:hAnsi="SimSun" w:eastAsiaTheme="minorEastAsia" w:cs="SimSun"/>
          <w:color w:val="000000"/>
          <w:szCs w:val="22"/>
          <w:lang w:val="en-US" w:eastAsia="en-US" w:bidi="ar-SA"/>
        </w:rPr>
        <w:t>类水标准，详见表</w:t>
      </w:r>
      <w:r>
        <w:rPr>
          <w:rFonts w:eastAsiaTheme="minorEastAsia" w:hAnsiTheme="minorHAnsi" w:cstheme="minorBidi"/>
          <w:color w:val="000000"/>
          <w:szCs w:val="22"/>
          <w:lang w:val="en-US" w:eastAsia="en-US" w:bidi="ar-SA"/>
        </w:rPr>
        <w:t xml:space="preserve"> </w:t>
      </w:r>
      <w:r>
        <w:rPr>
          <w:rFonts w:ascii="ESPBKJ+TimesNewRomanPSMT" w:eastAsiaTheme="minorEastAsia" w:hAnsiTheme="minorHAnsi" w:cstheme="minorBidi"/>
          <w:color w:val="000000"/>
          <w:szCs w:val="22"/>
          <w:lang w:val="en-US" w:eastAsia="en-US" w:bidi="ar-SA"/>
        </w:rPr>
        <w:t>2-4</w:t>
      </w:r>
      <w:r>
        <w:rPr>
          <w:rFonts w:ascii="SimSun" w:hAnsi="SimSun" w:eastAsiaTheme="minorEastAsia" w:cs="SimSun"/>
          <w:color w:val="000000"/>
          <w:szCs w:val="22"/>
          <w:lang w:val="en-US" w:eastAsia="en-US" w:bidi="ar-SA"/>
        </w:rPr>
        <w:t>。</w:t>
      </w:r>
    </w:p>
    <w:p>
      <w:pPr>
        <w:spacing w:before="189" w:after="0" w:line="241" w:lineRule="exact"/>
        <w:ind w:left="1781"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pacing w:val="-9"/>
          <w:sz w:val="21"/>
          <w:szCs w:val="22"/>
          <w:lang w:val="en-US" w:eastAsia="en-US" w:bidi="ar-SA"/>
        </w:rPr>
        <w:t>《地表水环境质量标准》（</w:t>
      </w:r>
      <w:r>
        <w:rPr>
          <w:rFonts w:ascii="ESPBKJ+TimesNewRomanPSMT" w:eastAsiaTheme="minorEastAsia" w:hAnsiTheme="minorHAnsi" w:cstheme="minorBidi"/>
          <w:color w:val="000000"/>
          <w:sz w:val="21"/>
          <w:szCs w:val="22"/>
          <w:lang w:val="en-US" w:eastAsia="en-US" w:bidi="ar-SA"/>
        </w:rPr>
        <w:t>GB3838-2002</w:t>
      </w:r>
      <w:r>
        <w:rPr>
          <w:rFonts w:ascii="SimHei" w:hAnsi="SimHei" w:eastAsiaTheme="minorEastAsia" w:cs="SimHei"/>
          <w:color w:val="000000"/>
          <w:sz w:val="21"/>
          <w:szCs w:val="22"/>
          <w:lang w:val="en-US" w:eastAsia="en-US" w:bidi="ar-SA"/>
        </w:rPr>
        <w:t>）</w:t>
      </w:r>
    </w:p>
    <w:p>
      <w:pPr>
        <w:spacing w:before="155" w:after="0" w:line="265" w:lineRule="exact"/>
        <w:ind w:left="4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0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2309"/>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Ⅳ</w:t>
      </w:r>
      <w:r>
        <w:rPr>
          <w:rFonts w:ascii="SimSun" w:hAnsi="SimSun" w:eastAsiaTheme="minorEastAsia" w:cs="SimSun"/>
          <w:color w:val="000000"/>
          <w:sz w:val="21"/>
          <w:szCs w:val="22"/>
          <w:lang w:val="en-US" w:eastAsia="en-US" w:bidi="ar-SA"/>
        </w:rPr>
        <w:t>类（</w:t>
      </w:r>
      <w:r>
        <w:rPr>
          <w:rFonts w:ascii="ESPBKJ+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pacing w:val="-1"/>
          <w:sz w:val="21"/>
          <w:szCs w:val="22"/>
          <w:lang w:val="en-US" w:eastAsia="en-US" w:bidi="ar-SA"/>
        </w:rPr>
        <w:t>，</w:t>
      </w:r>
      <w:r>
        <w:rPr>
          <w:rFonts w:ascii="ESPBKJ+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除外）</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286"/>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3350"/>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6~9</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2264"/>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DO</w:t>
      </w:r>
      <w:r>
        <w:rPr>
          <w:rFonts w:eastAsiaTheme="minorEastAsia" w:hAnsiTheme="minorHAnsi" w:cstheme="minorBidi"/>
          <w:color w:val="000000"/>
          <w:spacing w:val="3377"/>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≥3</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784"/>
          <w:sz w:val="21"/>
          <w:szCs w:val="22"/>
          <w:lang w:val="en-US" w:eastAsia="en-US" w:bidi="ar-SA"/>
        </w:rPr>
        <w:t xml:space="preserve"> </w:t>
      </w:r>
      <w:r>
        <w:rPr>
          <w:rFonts w:ascii="SimSun" w:hAnsi="SimSun" w:eastAsiaTheme="minorEastAsia" w:cs="SimSun"/>
          <w:color w:val="000000"/>
          <w:sz w:val="21"/>
          <w:szCs w:val="22"/>
          <w:lang w:val="en-US" w:eastAsia="en-US" w:bidi="ar-SA"/>
        </w:rPr>
        <w:t>高锰酸盐指数</w:t>
      </w:r>
      <w:r>
        <w:rPr>
          <w:rFonts w:eastAsiaTheme="minorEastAsia" w:hAnsiTheme="minorHAnsi" w:cstheme="minorBidi"/>
          <w:color w:val="000000"/>
          <w:spacing w:val="2848"/>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≤10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2192"/>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3254"/>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≤30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2159"/>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BOD</w:t>
      </w:r>
      <w:r>
        <w:rPr>
          <w:rFonts w:ascii="ESPBKJ+TimesNewRomanPSMT" w:eastAsiaTheme="minorEastAsia" w:hAnsiTheme="minorHAnsi" w:cstheme="minorBidi"/>
          <w:color w:val="000000"/>
          <w:sz w:val="21"/>
          <w:szCs w:val="22"/>
          <w:vertAlign w:val="subscript"/>
          <w:lang w:val="en-US" w:eastAsia="en-US" w:bidi="ar-SA"/>
        </w:rPr>
        <w:t>5</w:t>
      </w:r>
      <w:r>
        <w:rPr>
          <w:rFonts w:eastAsiaTheme="minorEastAsia" w:hAnsiTheme="minorHAnsi" w:cstheme="minorBidi"/>
          <w:color w:val="000000"/>
          <w:spacing w:val="3271"/>
          <w:sz w:val="21"/>
          <w:szCs w:val="22"/>
          <w:vertAlign w:val="subscript"/>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≤6</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22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3245"/>
          <w:sz w:val="21"/>
          <w:szCs w:val="22"/>
          <w:lang w:val="en-US" w:eastAsia="en-US" w:bidi="ar-SA"/>
        </w:rPr>
        <w:t xml:space="preserve"> </w:t>
      </w:r>
      <w:r>
        <w:rPr>
          <w:rFonts w:ascii="ESPBKJ+TimesNewRomanPSMT" w:hAnsi="ESPBKJ+TimesNewRomanPSMT" w:eastAsiaTheme="minorEastAsia" w:cs="ESPBKJ+TimesNewRomanPSMT"/>
          <w:color w:val="000000"/>
          <w:spacing w:val="-1"/>
          <w:sz w:val="21"/>
          <w:szCs w:val="22"/>
          <w:lang w:val="en-US" w:eastAsia="en-US" w:bidi="ar-SA"/>
        </w:rPr>
        <w:t>≤1.5</w:t>
      </w:r>
      <w:r>
        <w:rPr>
          <w:rFonts w:ascii="ESPBKJ+TimesNewRomanPSMT" w:hAnsi="ESPBKJ+TimesNewRomanPSMT" w:eastAsiaTheme="minorEastAsia" w:cs="ESPBKJ+TimesNewRomanPSMT"/>
          <w:color w:val="000000"/>
          <w:spacing w:val="-1"/>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2101"/>
          <w:sz w:val="21"/>
          <w:szCs w:val="22"/>
          <w:lang w:val="en-US" w:eastAsia="en-US" w:bidi="ar-SA"/>
        </w:rPr>
        <w:t xml:space="preserve"> </w:t>
      </w:r>
      <w:r>
        <w:rPr>
          <w:rFonts w:ascii="SimSun" w:hAnsi="SimSun" w:eastAsiaTheme="minorEastAsia" w:cs="SimSun"/>
          <w:color w:val="000000"/>
          <w:sz w:val="21"/>
          <w:szCs w:val="22"/>
          <w:lang w:val="en-US" w:eastAsia="en-US" w:bidi="ar-SA"/>
        </w:rPr>
        <w:t>石油类</w:t>
      </w:r>
      <w:r>
        <w:rPr>
          <w:rFonts w:eastAsiaTheme="minorEastAsia" w:hAnsiTheme="minorHAnsi" w:cstheme="minorBidi"/>
          <w:color w:val="000000"/>
          <w:spacing w:val="3136"/>
          <w:sz w:val="21"/>
          <w:szCs w:val="22"/>
          <w:lang w:val="en-US" w:eastAsia="en-US" w:bidi="ar-SA"/>
        </w:rPr>
        <w:t xml:space="preserve"> </w:t>
      </w:r>
      <w:r>
        <w:rPr>
          <w:rFonts w:ascii="ESPBKJ+TimesNewRomanPSMT" w:hAnsi="ESPBKJ+TimesNewRomanPSMT" w:eastAsiaTheme="minorEastAsia" w:cs="ESPBKJ+TimesNewRomanPSMT"/>
          <w:color w:val="000000"/>
          <w:spacing w:val="-1"/>
          <w:sz w:val="21"/>
          <w:szCs w:val="22"/>
          <w:lang w:val="en-US" w:eastAsia="en-US" w:bidi="ar-SA"/>
        </w:rPr>
        <w:t>≤0.5</w:t>
      </w:r>
    </w:p>
    <w:p>
      <w:pPr>
        <w:spacing w:before="302" w:after="0" w:line="276" w:lineRule="exact"/>
        <w:ind w:left="0" w:right="0" w:firstLine="0"/>
        <w:jc w:val="left"/>
        <w:rPr>
          <w:rFonts w:eastAsiaTheme="minorEastAsia" w:hAnsiTheme="minorHAnsi" w:cstheme="minorBidi"/>
          <w:color w:val="000000"/>
          <w:szCs w:val="22"/>
          <w:lang w:val="en-US" w:eastAsia="en-US" w:bidi="ar-SA"/>
        </w:rPr>
      </w:pPr>
      <w:r>
        <w:rPr>
          <w:rFonts w:ascii="ESPBKJ+TimesNewRomanPSMT" w:eastAsiaTheme="minorEastAsia" w:hAnsiTheme="minorHAnsi" w:cstheme="minorBidi"/>
          <w:color w:val="000000"/>
          <w:szCs w:val="22"/>
          <w:lang w:val="en-US" w:eastAsia="en-US" w:bidi="ar-SA"/>
        </w:rPr>
        <w:t>2.3.2.3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地下水</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企业所在区域地下水参照执行《地下水质量标准》（</w:t>
      </w:r>
      <w:r>
        <w:rPr>
          <w:rFonts w:ascii="ESPBKJ+TimesNewRomanPSMT" w:eastAsiaTheme="minorEastAsia" w:hAnsiTheme="minorHAnsi" w:cstheme="minorBidi"/>
          <w:color w:val="000000"/>
          <w:szCs w:val="22"/>
          <w:lang w:val="en-US" w:eastAsia="en-US" w:bidi="ar-SA"/>
        </w:rPr>
        <w:t>GB/T14848-2017</w:t>
      </w:r>
      <w:r>
        <w:rPr>
          <w:rFonts w:ascii="SimSun" w:hAnsi="SimSun" w:eastAsiaTheme="minorEastAsia" w:cs="SimSun"/>
          <w:color w:val="000000"/>
          <w:szCs w:val="22"/>
          <w:lang w:val="en-US" w:eastAsia="en-US" w:bidi="ar-SA"/>
        </w:rPr>
        <w:t>）中的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ESPBKJ+TimesNewRomanPSMT" w:hAnsi="ESPBKJ+TimesNewRomanPSMT" w:eastAsiaTheme="minorEastAsia" w:cs="ESPBKJ+TimesNewRomanPSMT"/>
          <w:color w:val="000000"/>
          <w:szCs w:val="22"/>
          <w:lang w:val="en-US" w:eastAsia="en-US" w:bidi="ar-SA"/>
        </w:rPr>
        <w:t>Ⅳ</w:t>
      </w:r>
      <w:r>
        <w:rPr>
          <w:rFonts w:ascii="SimSun" w:hAnsi="SimSun" w:eastAsiaTheme="minorEastAsia" w:cs="SimSun"/>
          <w:color w:val="000000"/>
          <w:szCs w:val="22"/>
          <w:lang w:val="en-US" w:eastAsia="en-US" w:bidi="ar-SA"/>
        </w:rPr>
        <w:t>类标准，具体详见表</w:t>
      </w:r>
      <w:r>
        <w:rPr>
          <w:rFonts w:eastAsiaTheme="minorEastAsia" w:hAnsiTheme="minorHAnsi" w:cstheme="minorBidi"/>
          <w:color w:val="000000"/>
          <w:szCs w:val="22"/>
          <w:lang w:val="en-US" w:eastAsia="en-US" w:bidi="ar-SA"/>
        </w:rPr>
        <w:t xml:space="preserve"> </w:t>
      </w:r>
      <w:r>
        <w:rPr>
          <w:rFonts w:ascii="ESPBKJ+TimesNewRomanPSMT" w:eastAsiaTheme="minorEastAsia" w:hAnsiTheme="minorHAnsi" w:cstheme="minorBidi"/>
          <w:color w:val="000000"/>
          <w:szCs w:val="22"/>
          <w:lang w:val="en-US" w:eastAsia="en-US" w:bidi="ar-SA"/>
        </w:rPr>
        <w:t>2-5</w:t>
      </w:r>
      <w:r>
        <w:rPr>
          <w:rFonts w:ascii="SimSun" w:hAnsi="SimSun" w:eastAsiaTheme="minorEastAsia" w:cs="SimSun"/>
          <w:color w:val="000000"/>
          <w:szCs w:val="22"/>
          <w:lang w:val="en-US" w:eastAsia="en-US" w:bidi="ar-SA"/>
        </w:rPr>
        <w:t>。</w:t>
      </w:r>
    </w:p>
    <w:p>
      <w:pPr>
        <w:spacing w:before="189" w:after="0" w:line="241" w:lineRule="exact"/>
        <w:ind w:left="184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pacing w:val="-10"/>
          <w:sz w:val="21"/>
          <w:szCs w:val="22"/>
          <w:lang w:val="en-US" w:eastAsia="en-US" w:bidi="ar-SA"/>
        </w:rPr>
        <w:t>《地下水质量标准》（</w:t>
      </w:r>
      <w:r>
        <w:rPr>
          <w:rFonts w:ascii="ESPBKJ+TimesNewRomanPSMT" w:eastAsiaTheme="minorEastAsia" w:hAnsiTheme="minorHAnsi" w:cstheme="minorBidi"/>
          <w:color w:val="000000"/>
          <w:sz w:val="21"/>
          <w:szCs w:val="22"/>
          <w:lang w:val="en-US" w:eastAsia="en-US" w:bidi="ar-SA"/>
        </w:rPr>
        <w:t>GB/T14848-2017</w:t>
      </w:r>
      <w:r>
        <w:rPr>
          <w:rFonts w:ascii="SimHei" w:hAnsi="SimHei" w:eastAsiaTheme="minorEastAsia" w:cs="SimHei"/>
          <w:color w:val="000000"/>
          <w:sz w:val="21"/>
          <w:szCs w:val="22"/>
          <w:lang w:val="en-US" w:eastAsia="en-US" w:bidi="ar-SA"/>
        </w:rPr>
        <w:t>）</w:t>
      </w:r>
    </w:p>
    <w:p>
      <w:pPr>
        <w:spacing w:before="136" w:after="0" w:line="281"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831"/>
          <w:sz w:val="21"/>
          <w:szCs w:val="22"/>
          <w:lang w:val="en-US" w:eastAsia="en-US" w:bidi="ar-SA"/>
        </w:rPr>
        <w:t xml:space="preserve"> </w:t>
      </w:r>
      <w:r>
        <w:rPr>
          <w:rFonts w:ascii="SimSun" w:hAnsi="SimSun" w:eastAsiaTheme="minorEastAsia" w:cs="SimSun"/>
          <w:color w:val="000000"/>
          <w:sz w:val="21"/>
          <w:szCs w:val="22"/>
          <w:lang w:val="en-US" w:eastAsia="en-US" w:bidi="ar-SA"/>
        </w:rPr>
        <w:t>标准值（</w:t>
      </w:r>
      <w:r>
        <w:rPr>
          <w:rFonts w:ascii="ESPBKJ+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pacing w:val="-1"/>
          <w:sz w:val="21"/>
          <w:szCs w:val="22"/>
          <w:lang w:val="en-US" w:eastAsia="en-US" w:bidi="ar-SA"/>
        </w:rPr>
        <w:t>，</w:t>
      </w:r>
      <w:r>
        <w:rPr>
          <w:rFonts w:ascii="ESPBKJ+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除外）</w:t>
      </w:r>
      <w:r>
        <w:rPr>
          <w:rFonts w:eastAsiaTheme="minorEastAsia" w:hAnsiTheme="minorHAnsi" w:cstheme="minorBidi"/>
          <w:color w:val="000000"/>
          <w:spacing w:val="2411"/>
          <w:sz w:val="21"/>
          <w:szCs w:val="22"/>
          <w:lang w:val="en-US" w:eastAsia="en-US" w:bidi="ar-SA"/>
        </w:rPr>
        <w:t xml:space="preserve"> </w:t>
      </w:r>
      <w:r>
        <w:rPr>
          <w:rFonts w:ascii="ESPBKJ+TimesNewRomanPSMT" w:hAnsi="ESPBKJ+TimesNewRomanPSMT" w:eastAsiaTheme="minorEastAsia" w:cs="ESPBKJ+TimesNewRomanPSMT"/>
          <w:color w:val="000000"/>
          <w:spacing w:val="-2"/>
          <w:sz w:val="21"/>
          <w:szCs w:val="22"/>
          <w:lang w:val="en-US" w:eastAsia="en-US" w:bidi="ar-SA"/>
        </w:rPr>
        <w:t>Ⅳ</w:t>
      </w:r>
      <w:r>
        <w:rPr>
          <w:rFonts w:ascii="SimSun" w:hAnsi="SimSun" w:eastAsiaTheme="minorEastAsia" w:cs="SimSun"/>
          <w:color w:val="000000"/>
          <w:sz w:val="21"/>
          <w:szCs w:val="22"/>
          <w:lang w:val="en-US" w:eastAsia="en-US" w:bidi="ar-SA"/>
        </w:rPr>
        <w:t>类</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9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色度</w:t>
      </w:r>
      <w:r>
        <w:rPr>
          <w:rFonts w:eastAsiaTheme="minorEastAsia" w:hAnsiTheme="minorHAnsi" w:cstheme="minorBidi"/>
          <w:color w:val="000000"/>
          <w:spacing w:val="3478"/>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≤25</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890"/>
          <w:sz w:val="21"/>
          <w:szCs w:val="22"/>
          <w:lang w:val="en-US" w:eastAsia="en-US" w:bidi="ar-SA"/>
        </w:rPr>
        <w:t xml:space="preserve"> </w:t>
      </w:r>
      <w:r>
        <w:rPr>
          <w:rFonts w:ascii="SimSun" w:hAnsi="SimSun" w:eastAsiaTheme="minorEastAsia" w:cs="SimSun"/>
          <w:color w:val="000000"/>
          <w:sz w:val="21"/>
          <w:szCs w:val="22"/>
          <w:lang w:val="en-US" w:eastAsia="en-US" w:bidi="ar-SA"/>
        </w:rPr>
        <w:t>浑浊度</w:t>
      </w:r>
      <w:r>
        <w:rPr>
          <w:rFonts w:eastAsiaTheme="minorEastAsia" w:hAnsiTheme="minorHAnsi" w:cstheme="minorBidi"/>
          <w:color w:val="000000"/>
          <w:spacing w:val="3371"/>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≤10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890"/>
          <w:sz w:val="21"/>
          <w:szCs w:val="22"/>
          <w:lang w:val="en-US" w:eastAsia="en-US" w:bidi="ar-SA"/>
        </w:rPr>
        <w:t xml:space="preserve"> </w:t>
      </w:r>
      <w:r>
        <w:rPr>
          <w:rFonts w:ascii="SimSun" w:hAnsi="SimSun" w:eastAsiaTheme="minorEastAsia" w:cs="SimSun"/>
          <w:color w:val="000000"/>
          <w:sz w:val="21"/>
          <w:szCs w:val="22"/>
          <w:lang w:val="en-US" w:eastAsia="en-US" w:bidi="ar-SA"/>
        </w:rPr>
        <w:t>嗅和味</w:t>
      </w:r>
      <w:r>
        <w:rPr>
          <w:rFonts w:eastAsiaTheme="minorEastAsia" w:hAnsiTheme="minorHAnsi" w:cstheme="minorBidi"/>
          <w:color w:val="000000"/>
          <w:spacing w:val="3429"/>
          <w:sz w:val="21"/>
          <w:szCs w:val="22"/>
          <w:lang w:val="en-US" w:eastAsia="en-US" w:bidi="ar-SA"/>
        </w:rPr>
        <w:t xml:space="preserve"> </w:t>
      </w:r>
      <w:r>
        <w:rPr>
          <w:rFonts w:ascii="SimSun" w:hAnsi="SimSun" w:eastAsiaTheme="minorEastAsia" w:cs="SimSun"/>
          <w:color w:val="000000"/>
          <w:sz w:val="21"/>
          <w:szCs w:val="22"/>
          <w:lang w:val="en-US" w:eastAsia="en-US" w:bidi="ar-SA"/>
        </w:rPr>
        <w:t>无</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681"/>
          <w:sz w:val="21"/>
          <w:szCs w:val="22"/>
          <w:lang w:val="en-US" w:eastAsia="en-US" w:bidi="ar-SA"/>
        </w:rPr>
        <w:t xml:space="preserve"> </w:t>
      </w:r>
      <w:r>
        <w:rPr>
          <w:rFonts w:ascii="SimSun" w:hAnsi="SimSun" w:eastAsiaTheme="minorEastAsia" w:cs="SimSun"/>
          <w:color w:val="000000"/>
          <w:sz w:val="21"/>
          <w:szCs w:val="22"/>
          <w:lang w:val="en-US" w:eastAsia="en-US" w:bidi="ar-SA"/>
        </w:rPr>
        <w:t>肉眼可见物</w:t>
      </w:r>
      <w:r>
        <w:rPr>
          <w:rFonts w:eastAsiaTheme="minorEastAsia" w:hAnsiTheme="minorHAnsi" w:cstheme="minorBidi"/>
          <w:color w:val="000000"/>
          <w:spacing w:val="3218"/>
          <w:sz w:val="21"/>
          <w:szCs w:val="22"/>
          <w:lang w:val="en-US" w:eastAsia="en-US" w:bidi="ar-SA"/>
        </w:rPr>
        <w:t xml:space="preserve"> </w:t>
      </w:r>
      <w:r>
        <w:rPr>
          <w:rFonts w:ascii="SimSun" w:hAnsi="SimSun" w:eastAsiaTheme="minorEastAsia" w:cs="SimSun"/>
          <w:color w:val="000000"/>
          <w:sz w:val="21"/>
          <w:szCs w:val="22"/>
          <w:lang w:val="en-US" w:eastAsia="en-US" w:bidi="ar-SA"/>
        </w:rPr>
        <w:t>无</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2077"/>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3134"/>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5.5~6.5,8.5~9</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559"/>
          <w:sz w:val="21"/>
          <w:szCs w:val="22"/>
          <w:lang w:val="en-US" w:eastAsia="en-US" w:bidi="ar-SA"/>
        </w:rPr>
        <w:t xml:space="preserve"> </w:t>
      </w:r>
      <w:r>
        <w:rPr>
          <w:rFonts w:ascii="SimSun" w:hAnsi="SimSun" w:eastAsiaTheme="minorEastAsia" w:cs="SimSun"/>
          <w:color w:val="000000"/>
          <w:sz w:val="21"/>
          <w:szCs w:val="22"/>
          <w:lang w:val="en-US" w:eastAsia="en-US" w:bidi="ar-SA"/>
        </w:rPr>
        <w:t>氨氮（</w:t>
      </w:r>
      <w:r>
        <w:rPr>
          <w:rFonts w:ascii="ESPBKJ+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013"/>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≤1.5</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270"/>
          <w:sz w:val="21"/>
          <w:szCs w:val="22"/>
          <w:lang w:val="en-US" w:eastAsia="en-US" w:bidi="ar-SA"/>
        </w:rPr>
        <w:t xml:space="preserve"> </w:t>
      </w:r>
      <w:r>
        <w:rPr>
          <w:rFonts w:ascii="SimSun" w:hAnsi="SimSun" w:eastAsiaTheme="minorEastAsia" w:cs="SimSun"/>
          <w:color w:val="000000"/>
          <w:sz w:val="21"/>
          <w:szCs w:val="22"/>
          <w:lang w:val="en-US" w:eastAsia="en-US" w:bidi="ar-SA"/>
        </w:rPr>
        <w:t>总硬度</w:t>
      </w:r>
      <w:r>
        <w:rPr>
          <w:rFonts w:ascii="ESPBKJ+TimesNewRomanPSMT" w:eastAsiaTheme="minorEastAsia" w:hAnsiTheme="minorHAnsi" w:cstheme="minorBidi"/>
          <w:color w:val="000000"/>
          <w:spacing w:val="-3"/>
          <w:sz w:val="21"/>
          <w:szCs w:val="22"/>
          <w:lang w:val="en-US" w:eastAsia="en-US" w:bidi="ar-SA"/>
        </w:rPr>
        <w:t>(</w:t>
      </w:r>
      <w:r>
        <w:rPr>
          <w:rFonts w:ascii="SimSun" w:hAnsi="SimSun" w:eastAsiaTheme="minorEastAsia" w:cs="SimSun"/>
          <w:color w:val="000000"/>
          <w:sz w:val="21"/>
          <w:szCs w:val="22"/>
          <w:lang w:val="en-US" w:eastAsia="en-US" w:bidi="ar-SA"/>
        </w:rPr>
        <w:t>以</w:t>
      </w:r>
      <w:r>
        <w:rPr>
          <w:rFonts w:eastAsiaTheme="minorEastAsia" w:hAnsiTheme="minorHAnsi" w:cstheme="minorBidi"/>
          <w:color w:val="000000"/>
          <w:spacing w:val="2"/>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CaCO</w:t>
      </w:r>
      <w:r>
        <w:rPr>
          <w:rFonts w:ascii="ESPBKJ+TimesNewRomanPSMT" w:eastAsiaTheme="minorEastAsia" w:hAnsiTheme="minorHAnsi" w:cstheme="minorBidi"/>
          <w:color w:val="000000"/>
          <w:sz w:val="21"/>
          <w:szCs w:val="22"/>
          <w:vertAlign w:val="subscript"/>
          <w:lang w:val="en-US" w:eastAsia="en-US" w:bidi="ar-SA"/>
        </w:rPr>
        <w:t>3</w:t>
      </w:r>
      <w:r>
        <w:rPr>
          <w:rFonts w:eastAsiaTheme="minorEastAsia" w:hAnsiTheme="minorHAnsi" w:cstheme="minorBidi"/>
          <w:color w:val="000000"/>
          <w:spacing w:val="-22"/>
          <w:sz w:val="21"/>
          <w:szCs w:val="22"/>
          <w:vertAlign w:val="subscript"/>
          <w:lang w:val="en-US" w:eastAsia="en-US" w:bidi="ar-SA"/>
        </w:rPr>
        <w:t xml:space="preserve"> </w:t>
      </w:r>
      <w:r>
        <w:rPr>
          <w:rFonts w:ascii="SimSun" w:hAnsi="SimSun" w:eastAsiaTheme="minorEastAsia" w:cs="SimSun"/>
          <w:color w:val="000000"/>
          <w:spacing w:val="1"/>
          <w:sz w:val="21"/>
          <w:szCs w:val="22"/>
          <w:lang w:val="en-US" w:eastAsia="en-US" w:bidi="ar-SA"/>
        </w:rPr>
        <w:t>计</w:t>
      </w:r>
      <w:r>
        <w:rPr>
          <w:rFonts w:ascii="ESPBK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2698"/>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≤650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786"/>
          <w:sz w:val="21"/>
          <w:szCs w:val="22"/>
          <w:lang w:val="en-US" w:eastAsia="en-US" w:bidi="ar-SA"/>
        </w:rPr>
        <w:t xml:space="preserve"> </w:t>
      </w:r>
      <w:r>
        <w:rPr>
          <w:rFonts w:ascii="SimSun" w:hAnsi="SimSun" w:eastAsiaTheme="minorEastAsia" w:cs="SimSun"/>
          <w:color w:val="000000"/>
          <w:sz w:val="21"/>
          <w:szCs w:val="22"/>
          <w:lang w:val="en-US" w:eastAsia="en-US" w:bidi="ar-SA"/>
        </w:rPr>
        <w:t>亚硝酸盐</w:t>
      </w:r>
      <w:r>
        <w:rPr>
          <w:rFonts w:eastAsiaTheme="minorEastAsia" w:hAnsiTheme="minorHAnsi" w:cstheme="minorBidi"/>
          <w:color w:val="000000"/>
          <w:spacing w:val="3240"/>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≤4.8</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2101"/>
          <w:sz w:val="21"/>
          <w:szCs w:val="22"/>
          <w:lang w:val="en-US" w:eastAsia="en-US" w:bidi="ar-SA"/>
        </w:rPr>
        <w:t xml:space="preserve"> </w:t>
      </w:r>
      <w:r>
        <w:rPr>
          <w:rFonts w:ascii="SimSun" w:hAnsi="SimSun" w:eastAsiaTheme="minorEastAsia" w:cs="SimSun"/>
          <w:color w:val="000000"/>
          <w:sz w:val="21"/>
          <w:szCs w:val="22"/>
          <w:lang w:val="en-US" w:eastAsia="en-US" w:bidi="ar-SA"/>
        </w:rPr>
        <w:t>铁</w:t>
      </w:r>
      <w:r>
        <w:rPr>
          <w:rFonts w:eastAsiaTheme="minorEastAsia" w:hAnsiTheme="minorHAnsi" w:cstheme="minorBidi"/>
          <w:color w:val="000000"/>
          <w:spacing w:val="3633"/>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≤2</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836"/>
          <w:sz w:val="21"/>
          <w:szCs w:val="22"/>
          <w:lang w:val="en-US" w:eastAsia="en-US" w:bidi="ar-SA"/>
        </w:rPr>
        <w:t xml:space="preserve"> </w:t>
      </w:r>
      <w:r>
        <w:rPr>
          <w:rFonts w:ascii="SimSun" w:hAnsi="SimSun" w:eastAsiaTheme="minorEastAsia" w:cs="SimSun"/>
          <w:color w:val="000000"/>
          <w:sz w:val="21"/>
          <w:szCs w:val="22"/>
          <w:lang w:val="en-US" w:eastAsia="en-US" w:bidi="ar-SA"/>
        </w:rPr>
        <w:t>硫酸盐</w:t>
      </w:r>
      <w:r>
        <w:rPr>
          <w:rFonts w:eastAsiaTheme="minorEastAsia" w:hAnsiTheme="minorHAnsi" w:cstheme="minorBidi"/>
          <w:color w:val="000000"/>
          <w:spacing w:val="3318"/>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≤350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6"/>
          <w:sz w:val="21"/>
          <w:szCs w:val="22"/>
          <w:lang w:val="en-US" w:eastAsia="en-US" w:bidi="ar-SA"/>
        </w:rPr>
        <w:t xml:space="preserve"> </w:t>
      </w:r>
      <w:r>
        <w:rPr>
          <w:rFonts w:ascii="ESPBKJ+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1844"/>
          <w:sz w:val="21"/>
          <w:szCs w:val="22"/>
          <w:lang w:val="en-US" w:eastAsia="en-US" w:bidi="ar-SA"/>
        </w:rPr>
        <w:t xml:space="preserve"> </w:t>
      </w:r>
      <w:r>
        <w:rPr>
          <w:rFonts w:ascii="SimSun" w:hAnsi="SimSun" w:eastAsiaTheme="minorEastAsia" w:cs="SimSun"/>
          <w:color w:val="000000"/>
          <w:sz w:val="21"/>
          <w:szCs w:val="22"/>
          <w:lang w:val="en-US" w:eastAsia="en-US" w:bidi="ar-SA"/>
        </w:rPr>
        <w:t>氯化物</w:t>
      </w:r>
      <w:r>
        <w:rPr>
          <w:rFonts w:eastAsiaTheme="minorEastAsia" w:hAnsiTheme="minorHAnsi" w:cstheme="minorBidi"/>
          <w:color w:val="000000"/>
          <w:spacing w:val="3318"/>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≤350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628"/>
          <w:sz w:val="21"/>
          <w:szCs w:val="22"/>
          <w:lang w:val="en-US" w:eastAsia="en-US" w:bidi="ar-SA"/>
        </w:rPr>
        <w:t xml:space="preserve"> </w:t>
      </w:r>
      <w:r>
        <w:rPr>
          <w:rFonts w:ascii="SimSun" w:hAnsi="SimSun" w:eastAsiaTheme="minorEastAsia" w:cs="SimSun"/>
          <w:color w:val="000000"/>
          <w:sz w:val="21"/>
          <w:szCs w:val="22"/>
          <w:lang w:val="en-US" w:eastAsia="en-US" w:bidi="ar-SA"/>
        </w:rPr>
        <w:t>铬（六价）</w:t>
      </w:r>
      <w:r>
        <w:rPr>
          <w:rFonts w:eastAsiaTheme="minorEastAsia" w:hAnsiTheme="minorHAnsi" w:cstheme="minorBidi"/>
          <w:color w:val="000000"/>
          <w:spacing w:val="3134"/>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≤0.1</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2048"/>
          <w:sz w:val="21"/>
          <w:szCs w:val="22"/>
          <w:lang w:val="en-US" w:eastAsia="en-US" w:bidi="ar-SA"/>
        </w:rPr>
        <w:t xml:space="preserve"> </w:t>
      </w:r>
      <w:r>
        <w:rPr>
          <w:rFonts w:ascii="SimSun" w:hAnsi="SimSun" w:eastAsiaTheme="minorEastAsia" w:cs="SimSun"/>
          <w:color w:val="000000"/>
          <w:sz w:val="21"/>
          <w:szCs w:val="22"/>
          <w:lang w:val="en-US" w:eastAsia="en-US" w:bidi="ar-SA"/>
        </w:rPr>
        <w:t>锌</w:t>
      </w:r>
      <w:r>
        <w:rPr>
          <w:rFonts w:eastAsiaTheme="minorEastAsia" w:hAnsiTheme="minorHAnsi" w:cstheme="minorBidi"/>
          <w:color w:val="000000"/>
          <w:spacing w:val="3553"/>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≤5.0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1836"/>
          <w:sz w:val="21"/>
          <w:szCs w:val="22"/>
          <w:lang w:val="en-US" w:eastAsia="en-US" w:bidi="ar-SA"/>
        </w:rPr>
        <w:t xml:space="preserve"> </w:t>
      </w:r>
      <w:r>
        <w:rPr>
          <w:rFonts w:ascii="SimSun" w:hAnsi="SimSun" w:eastAsiaTheme="minorEastAsia" w:cs="SimSun"/>
          <w:color w:val="000000"/>
          <w:sz w:val="21"/>
          <w:szCs w:val="22"/>
          <w:lang w:val="en-US" w:eastAsia="en-US" w:bidi="ar-SA"/>
        </w:rPr>
        <w:t>氰化物</w:t>
      </w:r>
      <w:r>
        <w:rPr>
          <w:rFonts w:eastAsiaTheme="minorEastAsia" w:hAnsiTheme="minorHAnsi" w:cstheme="minorBidi"/>
          <w:color w:val="000000"/>
          <w:spacing w:val="3345"/>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≤0.1</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87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镍</w:t>
      </w:r>
      <w:r>
        <w:rPr>
          <w:rFonts w:ascii="ESPBKJ+TimesNewRomanPSMT" w:eastAsiaTheme="minorEastAsia" w:hAnsiTheme="minorHAnsi" w:cstheme="minorBidi"/>
          <w:color w:val="000000"/>
          <w:spacing w:val="-1"/>
          <w:sz w:val="21"/>
          <w:szCs w:val="22"/>
          <w:lang w:val="en-US" w:eastAsia="en-US" w:bidi="ar-SA"/>
        </w:rPr>
        <w:t>(Ni)</w:t>
      </w:r>
      <w:r>
        <w:rPr>
          <w:rFonts w:eastAsiaTheme="minorEastAsia" w:hAnsiTheme="minorHAnsi" w:cstheme="minorBidi"/>
          <w:color w:val="000000"/>
          <w:spacing w:val="3380"/>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≤0.1</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18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铜</w:t>
      </w:r>
      <w:r>
        <w:rPr>
          <w:rFonts w:ascii="ESPBKJ+TimesNewRomanPSMT" w:eastAsiaTheme="minorEastAsia" w:hAnsiTheme="minorHAnsi" w:cstheme="minorBidi"/>
          <w:color w:val="000000"/>
          <w:sz w:val="21"/>
          <w:szCs w:val="22"/>
          <w:lang w:val="en-US" w:eastAsia="en-US" w:bidi="ar-SA"/>
        </w:rPr>
        <w:t>(Cu)</w:t>
      </w:r>
      <w:r>
        <w:rPr>
          <w:rFonts w:eastAsiaTheme="minorEastAsia" w:hAnsiTheme="minorHAnsi" w:cstheme="minorBidi"/>
          <w:color w:val="000000"/>
          <w:spacing w:val="3363"/>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≤1.5</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17</w:t>
      </w:r>
      <w:r>
        <w:rPr>
          <w:rFonts w:eastAsiaTheme="minorEastAsia" w:hAnsiTheme="minorHAnsi" w:cstheme="minorBidi"/>
          <w:color w:val="000000"/>
          <w:spacing w:val="1522"/>
          <w:sz w:val="21"/>
          <w:szCs w:val="22"/>
          <w:lang w:val="en-US" w:eastAsia="en-US" w:bidi="ar-SA"/>
        </w:rPr>
        <w:t xml:space="preserve"> </w:t>
      </w:r>
      <w:r>
        <w:rPr>
          <w:rFonts w:ascii="SimSun" w:hAnsi="SimSun" w:eastAsiaTheme="minorEastAsia" w:cs="SimSun"/>
          <w:color w:val="000000"/>
          <w:sz w:val="21"/>
          <w:szCs w:val="22"/>
          <w:lang w:val="en-US" w:eastAsia="en-US" w:bidi="ar-SA"/>
        </w:rPr>
        <w:t>溶解性总固体</w:t>
      </w:r>
      <w:r>
        <w:rPr>
          <w:rFonts w:eastAsiaTheme="minorEastAsia" w:hAnsiTheme="minorHAnsi" w:cstheme="minorBidi"/>
          <w:color w:val="000000"/>
          <w:spacing w:val="2951"/>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≤2000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18</w:t>
      </w:r>
      <w:r>
        <w:rPr>
          <w:rFonts w:eastAsiaTheme="minorEastAsia" w:hAnsiTheme="minorHAnsi" w:cstheme="minorBidi"/>
          <w:color w:val="000000"/>
          <w:spacing w:val="1428"/>
          <w:sz w:val="21"/>
          <w:szCs w:val="22"/>
          <w:lang w:val="en-US" w:eastAsia="en-US" w:bidi="ar-SA"/>
        </w:rPr>
        <w:t xml:space="preserve"> </w:t>
      </w:r>
      <w:r>
        <w:rPr>
          <w:rFonts w:ascii="SimSun" w:hAnsi="SimSun" w:eastAsiaTheme="minorEastAsia" w:cs="SimSun"/>
          <w:color w:val="000000"/>
          <w:sz w:val="21"/>
          <w:szCs w:val="22"/>
          <w:lang w:val="en-US" w:eastAsia="en-US" w:bidi="ar-SA"/>
        </w:rPr>
        <w:t>硝酸盐</w:t>
      </w:r>
      <w:r>
        <w:rPr>
          <w:rFonts w:ascii="ESPBKJ+TimesNewRomanPSMT" w:eastAsiaTheme="minorEastAsia" w:hAnsiTheme="minorHAnsi" w:cstheme="minorBidi"/>
          <w:color w:val="000000"/>
          <w:spacing w:val="-3"/>
          <w:sz w:val="21"/>
          <w:szCs w:val="22"/>
          <w:lang w:val="en-US" w:eastAsia="en-US" w:bidi="ar-SA"/>
        </w:rPr>
        <w:t>(</w:t>
      </w:r>
      <w:r>
        <w:rPr>
          <w:rFonts w:ascii="SimSun" w:hAnsi="SimSun" w:eastAsiaTheme="minorEastAsia" w:cs="SimSun"/>
          <w:color w:val="000000"/>
          <w:sz w:val="21"/>
          <w:szCs w:val="22"/>
          <w:lang w:val="en-US" w:eastAsia="en-US" w:bidi="ar-SA"/>
        </w:rPr>
        <w:t>以</w:t>
      </w:r>
      <w:r>
        <w:rPr>
          <w:rFonts w:eastAsiaTheme="minorEastAsia" w:hAnsiTheme="minorHAnsi" w:cstheme="minorBidi"/>
          <w:color w:val="000000"/>
          <w:spacing w:val="1"/>
          <w:sz w:val="21"/>
          <w:szCs w:val="22"/>
          <w:lang w:val="en-US" w:eastAsia="en-US" w:bidi="ar-SA"/>
        </w:rPr>
        <w:t xml:space="preserve"> </w:t>
      </w:r>
      <w:r>
        <w:rPr>
          <w:rFonts w:ascii="ESPBK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计</w:t>
      </w:r>
      <w:r>
        <w:rPr>
          <w:rFonts w:ascii="ESPBK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2964"/>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≤30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19</w:t>
      </w:r>
      <w:r>
        <w:rPr>
          <w:rFonts w:eastAsiaTheme="minorEastAsia" w:hAnsiTheme="minorHAnsi" w:cstheme="minorBidi"/>
          <w:color w:val="000000"/>
          <w:spacing w:val="1138"/>
          <w:sz w:val="21"/>
          <w:szCs w:val="22"/>
          <w:lang w:val="en-US" w:eastAsia="en-US" w:bidi="ar-SA"/>
        </w:rPr>
        <w:t xml:space="preserve"> </w:t>
      </w:r>
      <w:r>
        <w:rPr>
          <w:rFonts w:ascii="SimSun" w:hAnsi="SimSun" w:eastAsiaTheme="minorEastAsia" w:cs="SimSun"/>
          <w:color w:val="000000"/>
          <w:sz w:val="21"/>
          <w:szCs w:val="22"/>
          <w:lang w:val="en-US" w:eastAsia="en-US" w:bidi="ar-SA"/>
        </w:rPr>
        <w:t>挥发性酚类</w:t>
      </w:r>
      <w:r>
        <w:rPr>
          <w:rFonts w:ascii="ESPBKJ+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以苯酚计</w:t>
      </w:r>
      <w:r>
        <w:rPr>
          <w:rFonts w:ascii="ESPBK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2592"/>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≤0.01</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1522"/>
          <w:sz w:val="21"/>
          <w:szCs w:val="22"/>
          <w:lang w:val="en-US" w:eastAsia="en-US" w:bidi="ar-SA"/>
        </w:rPr>
        <w:t xml:space="preserve"> </w:t>
      </w:r>
      <w:r>
        <w:rPr>
          <w:rFonts w:ascii="SimSun" w:hAnsi="SimSun" w:eastAsiaTheme="minorEastAsia" w:cs="SimSun"/>
          <w:color w:val="000000"/>
          <w:sz w:val="21"/>
          <w:szCs w:val="22"/>
          <w:lang w:val="en-US" w:eastAsia="en-US" w:bidi="ar-SA"/>
        </w:rPr>
        <w:t>高锰酸盐指数</w:t>
      </w:r>
      <w:r>
        <w:rPr>
          <w:rFonts w:eastAsiaTheme="minorEastAsia" w:hAnsiTheme="minorHAnsi" w:cstheme="minorBidi"/>
          <w:color w:val="000000"/>
          <w:spacing w:val="3057"/>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≤10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1836"/>
          <w:sz w:val="21"/>
          <w:szCs w:val="22"/>
          <w:lang w:val="en-US" w:eastAsia="en-US" w:bidi="ar-SA"/>
        </w:rPr>
        <w:t xml:space="preserve"> </w:t>
      </w:r>
      <w:r>
        <w:rPr>
          <w:rFonts w:ascii="SimSun" w:hAnsi="SimSun" w:eastAsiaTheme="minorEastAsia" w:cs="SimSun"/>
          <w:color w:val="000000"/>
          <w:sz w:val="21"/>
          <w:szCs w:val="22"/>
          <w:lang w:val="en-US" w:eastAsia="en-US" w:bidi="ar-SA"/>
        </w:rPr>
        <w:t>氟化物</w:t>
      </w:r>
      <w:r>
        <w:rPr>
          <w:rFonts w:eastAsiaTheme="minorEastAsia" w:hAnsiTheme="minorHAnsi" w:cstheme="minorBidi"/>
          <w:color w:val="000000"/>
          <w:spacing w:val="3345"/>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≤2.0</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22</w:t>
      </w:r>
      <w:r>
        <w:rPr>
          <w:rFonts w:eastAsiaTheme="minorEastAsia" w:hAnsiTheme="minorHAnsi" w:cstheme="minorBidi"/>
          <w:color w:val="000000"/>
          <w:spacing w:val="18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砷</w:t>
      </w:r>
      <w:r>
        <w:rPr>
          <w:rFonts w:ascii="ESPBKJ+TimesNewRomanPSMT" w:eastAsiaTheme="minorEastAsia" w:hAnsiTheme="minorHAnsi" w:cstheme="minorBidi"/>
          <w:color w:val="000000"/>
          <w:sz w:val="21"/>
          <w:szCs w:val="22"/>
          <w:lang w:val="en-US" w:eastAsia="en-US" w:bidi="ar-SA"/>
        </w:rPr>
        <w:t>(As)</w:t>
      </w:r>
      <w:r>
        <w:rPr>
          <w:rFonts w:eastAsiaTheme="minorEastAsia" w:hAnsiTheme="minorHAnsi" w:cstheme="minorBidi"/>
          <w:color w:val="000000"/>
          <w:spacing w:val="3315"/>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≤0.05</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18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汞</w:t>
      </w:r>
      <w:r>
        <w:rPr>
          <w:rFonts w:ascii="ESPBKJ+TimesNewRomanPSMT" w:eastAsiaTheme="minorEastAsia" w:hAnsiTheme="minorHAnsi" w:cstheme="minorBidi"/>
          <w:color w:val="000000"/>
          <w:spacing w:val="-1"/>
          <w:sz w:val="21"/>
          <w:szCs w:val="22"/>
          <w:lang w:val="en-US" w:eastAsia="en-US" w:bidi="ar-SA"/>
        </w:rPr>
        <w:t>(Hg)</w:t>
      </w:r>
      <w:r>
        <w:rPr>
          <w:rFonts w:eastAsiaTheme="minorEastAsia" w:hAnsiTheme="minorHAnsi" w:cstheme="minorBidi"/>
          <w:color w:val="000000"/>
          <w:spacing w:val="3253"/>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≤0.002</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18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镉</w:t>
      </w:r>
      <w:r>
        <w:rPr>
          <w:rFonts w:ascii="ESPBKJ+TimesNewRomanPSMT" w:eastAsiaTheme="minorEastAsia" w:hAnsiTheme="minorHAnsi" w:cstheme="minorBidi"/>
          <w:color w:val="000000"/>
          <w:sz w:val="21"/>
          <w:szCs w:val="22"/>
          <w:lang w:val="en-US" w:eastAsia="en-US" w:bidi="ar-SA"/>
        </w:rPr>
        <w:t>(Cd)</w:t>
      </w:r>
      <w:r>
        <w:rPr>
          <w:rFonts w:eastAsiaTheme="minorEastAsia" w:hAnsiTheme="minorHAnsi" w:cstheme="minorBidi"/>
          <w:color w:val="000000"/>
          <w:spacing w:val="3310"/>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≤0.01</w:t>
      </w:r>
      <w:r>
        <w:rPr>
          <w:rFonts w:ascii="ESPBKJ+TimesNewRomanPSMT" w:hAnsi="ESPBKJ+TimesNewRomanPSMT" w:eastAsiaTheme="minorEastAsia" w:cs="ESPBKJ+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ESPBKJ+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183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锰</w:t>
      </w:r>
      <w:r>
        <w:rPr>
          <w:rFonts w:ascii="ESPBKJ+TimesNewRomanPSMT" w:eastAsiaTheme="minorEastAsia" w:hAnsiTheme="minorHAnsi" w:cstheme="minorBidi"/>
          <w:color w:val="000000"/>
          <w:spacing w:val="-1"/>
          <w:sz w:val="21"/>
          <w:szCs w:val="22"/>
          <w:lang w:val="en-US" w:eastAsia="en-US" w:bidi="ar-SA"/>
        </w:rPr>
        <w:t>(Mn)</w:t>
      </w:r>
      <w:r>
        <w:rPr>
          <w:rFonts w:eastAsiaTheme="minorEastAsia" w:hAnsiTheme="minorHAnsi" w:cstheme="minorBidi"/>
          <w:color w:val="000000"/>
          <w:spacing w:val="3341"/>
          <w:sz w:val="21"/>
          <w:szCs w:val="22"/>
          <w:lang w:val="en-US" w:eastAsia="en-US" w:bidi="ar-SA"/>
        </w:rPr>
        <w:t xml:space="preserve"> </w:t>
      </w:r>
      <w:r>
        <w:rPr>
          <w:rFonts w:ascii="ESPBKJ+TimesNewRomanPSMT" w:hAnsi="ESPBKJ+TimesNewRomanPSMT" w:eastAsiaTheme="minorEastAsia" w:cs="ESPBKJ+TimesNewRomanPSMT"/>
          <w:color w:val="000000"/>
          <w:sz w:val="21"/>
          <w:szCs w:val="22"/>
          <w:lang w:val="en-US" w:eastAsia="en-US" w:bidi="ar-SA"/>
        </w:rPr>
        <w:t>≤1.5</w:t>
      </w:r>
    </w:p>
    <w:p>
      <w:pPr>
        <w:spacing w:before="44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ESPBKJ+TimesNewRomanPSMT" w:eastAsiaTheme="minorEastAsia" w:hAnsiTheme="minorHAnsi" w:cstheme="minorBidi"/>
          <w:color w:val="000000"/>
          <w:spacing w:val="1"/>
          <w:sz w:val="18"/>
          <w:szCs w:val="22"/>
          <w:lang w:val="en-US" w:eastAsia="en-US" w:bidi="ar-SA"/>
        </w:rPr>
        <w:t>13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33" w:name="br1_32"/>
      <w:bookmarkEnd w:id="33"/>
      <w:r>
        <w:rPr>
          <w:noProof/>
        </w:rPr>
        <w:pict>
          <v:shape id="_x0000_s1064" type="#_x0000_t75" style="width:417.35pt;height:2.7pt;margin-top:51.95pt;margin-left:89pt;mso-position-horizontal-relative:page;mso-position-vertical-relative:page;position:absolute;z-index:-251222016">
            <v:imagedata r:id="rId8" o:title=""/>
          </v:shape>
        </w:pict>
      </w:r>
      <w:bookmarkStart w:id="34" w:name="br1_33"/>
      <w:bookmarkEnd w:id="34"/>
      <w:r>
        <w:rPr>
          <w:noProof/>
        </w:rPr>
        <w:pict>
          <v:shape id="_x0000_s1065" type="#_x0000_t75" style="width:418.15pt;height:2.6pt;margin-top:785.2pt;margin-left:89pt;mso-position-horizontal-relative:page;mso-position-vertical-relative:page;position:absolute;z-index:-251262976">
            <v:imagedata r:id="rId20" o:title=""/>
          </v:shape>
        </w:pict>
      </w:r>
      <w:r>
        <w:rPr>
          <w:noProof/>
        </w:rPr>
        <w:pict>
          <v:shape id="_x0000_s1066" type="#_x0000_t75" style="width:429.4pt;height:45.6pt;margin-top:70.05pt;margin-left:83.35pt;mso-position-horizontal-relative:page;mso-position-vertical-relative:page;position:absolute;z-index:-251344896">
            <v:imagedata r:id="rId21" o:title=""/>
          </v:shape>
        </w:pict>
      </w:r>
      <w:r>
        <w:rPr>
          <w:noProof/>
        </w:rPr>
        <w:pict>
          <v:shape id="_x0000_s1067" type="#_x0000_t75" style="width:429.4pt;height:59.75pt;margin-top:229.35pt;margin-left:83.35pt;mso-position-horizontal-relative:page;mso-position-vertical-relative:page;position:absolute;z-index:-251487232">
            <v:imagedata r:id="rId22" o:title=""/>
          </v:shape>
        </w:pict>
      </w:r>
      <w:r>
        <w:rPr>
          <w:noProof/>
        </w:rPr>
        <w:pict>
          <v:shape id="_x0000_s1068" type="#_x0000_t75" style="width:429.4pt;height:285.5pt;margin-top:472.8pt;margin-left:83.35pt;mso-position-horizontal-relative:page;mso-position-vertical-relative:page;position:absolute;z-index:-251641856">
            <v:imagedata r:id="rId2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KMPO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KMPO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RKMPOV+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379" w:after="0" w:line="282"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831"/>
          <w:sz w:val="21"/>
          <w:szCs w:val="22"/>
          <w:lang w:val="en-US" w:eastAsia="en-US" w:bidi="ar-SA"/>
        </w:rPr>
        <w:t xml:space="preserve"> </w:t>
      </w:r>
      <w:r>
        <w:rPr>
          <w:rFonts w:ascii="SimSun" w:hAnsi="SimSun" w:eastAsiaTheme="minorEastAsia" w:cs="SimSun"/>
          <w:color w:val="000000"/>
          <w:sz w:val="21"/>
          <w:szCs w:val="22"/>
          <w:lang w:val="en-US" w:eastAsia="en-US" w:bidi="ar-SA"/>
        </w:rPr>
        <w:t>标准值（</w:t>
      </w:r>
      <w:r>
        <w:rPr>
          <w:rFonts w:ascii="RKMPOV+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pacing w:val="-1"/>
          <w:sz w:val="21"/>
          <w:szCs w:val="22"/>
          <w:lang w:val="en-US" w:eastAsia="en-US" w:bidi="ar-SA"/>
        </w:rPr>
        <w:t>，</w:t>
      </w:r>
      <w:r>
        <w:rPr>
          <w:rFonts w:ascii="RKMPOV+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除外）</w:t>
      </w:r>
      <w:r>
        <w:rPr>
          <w:rFonts w:eastAsiaTheme="minorEastAsia" w:hAnsiTheme="minorHAnsi" w:cstheme="minorBidi"/>
          <w:color w:val="000000"/>
          <w:spacing w:val="2411"/>
          <w:sz w:val="21"/>
          <w:szCs w:val="22"/>
          <w:lang w:val="en-US" w:eastAsia="en-US" w:bidi="ar-SA"/>
        </w:rPr>
        <w:t xml:space="preserve"> </w:t>
      </w:r>
      <w:r>
        <w:rPr>
          <w:rFonts w:ascii="RKMPOV+TimesNewRomanPSMT" w:hAnsi="RKMPOV+TimesNewRomanPSMT" w:eastAsiaTheme="minorEastAsia" w:cs="RKMPOV+TimesNewRomanPSMT"/>
          <w:color w:val="000000"/>
          <w:spacing w:val="-2"/>
          <w:sz w:val="21"/>
          <w:szCs w:val="22"/>
          <w:lang w:val="en-US" w:eastAsia="en-US" w:bidi="ar-SA"/>
        </w:rPr>
        <w:t>Ⅳ</w:t>
      </w:r>
      <w:r>
        <w:rPr>
          <w:rFonts w:ascii="SimSun" w:hAnsi="SimSun" w:eastAsiaTheme="minorEastAsia" w:cs="SimSun"/>
          <w:color w:val="000000"/>
          <w:sz w:val="21"/>
          <w:szCs w:val="22"/>
          <w:lang w:val="en-US" w:eastAsia="en-US" w:bidi="ar-SA"/>
        </w:rPr>
        <w:t>类</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26</w:t>
      </w:r>
      <w:r>
        <w:rPr>
          <w:rFonts w:eastAsiaTheme="minorEastAsia" w:hAnsiTheme="minorHAnsi" w:cstheme="minorBidi"/>
          <w:color w:val="000000"/>
          <w:spacing w:val="1359"/>
          <w:sz w:val="21"/>
          <w:szCs w:val="22"/>
          <w:lang w:val="en-US" w:eastAsia="en-US" w:bidi="ar-SA"/>
        </w:rPr>
        <w:t xml:space="preserve"> </w:t>
      </w:r>
      <w:r>
        <w:rPr>
          <w:rFonts w:ascii="SimSun" w:hAnsi="SimSun" w:eastAsiaTheme="minorEastAsia" w:cs="SimSun"/>
          <w:color w:val="000000"/>
          <w:sz w:val="21"/>
          <w:szCs w:val="22"/>
          <w:lang w:val="en-US" w:eastAsia="en-US" w:bidi="ar-SA"/>
        </w:rPr>
        <w:t>总大肠菌群</w:t>
      </w:r>
      <w:r>
        <w:rPr>
          <w:rFonts w:ascii="RKMPOV+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pacing w:val="-1"/>
          <w:sz w:val="21"/>
          <w:szCs w:val="22"/>
          <w:lang w:val="en-US" w:eastAsia="en-US" w:bidi="ar-SA"/>
        </w:rPr>
        <w:t>个</w:t>
      </w:r>
      <w:r>
        <w:rPr>
          <w:rFonts w:ascii="RKMPOV+TimesNewRomanPSMT" w:eastAsiaTheme="minorEastAsia" w:hAnsiTheme="minorHAnsi" w:cstheme="minorBidi"/>
          <w:color w:val="000000"/>
          <w:spacing w:val="-1"/>
          <w:sz w:val="21"/>
          <w:szCs w:val="22"/>
          <w:lang w:val="en-US" w:eastAsia="en-US" w:bidi="ar-SA"/>
        </w:rPr>
        <w:t>/L)</w:t>
      </w:r>
      <w:r>
        <w:rPr>
          <w:rFonts w:eastAsiaTheme="minorEastAsia" w:hAnsiTheme="minorHAnsi" w:cstheme="minorBidi"/>
          <w:color w:val="000000"/>
          <w:spacing w:val="2843"/>
          <w:sz w:val="21"/>
          <w:szCs w:val="22"/>
          <w:lang w:val="en-US" w:eastAsia="en-US" w:bidi="ar-SA"/>
        </w:rPr>
        <w:t xml:space="preserve"> </w:t>
      </w:r>
      <w:r>
        <w:rPr>
          <w:rFonts w:ascii="RKMPOV+TimesNewRomanPSMT" w:hAnsi="RKMPOV+TimesNewRomanPSMT" w:eastAsiaTheme="minorEastAsia" w:cs="RKMPOV+TimesNewRomanPSMT"/>
          <w:color w:val="000000"/>
          <w:sz w:val="21"/>
          <w:szCs w:val="22"/>
          <w:lang w:val="en-US" w:eastAsia="en-US" w:bidi="ar-SA"/>
        </w:rPr>
        <w:t>≤100</w:t>
      </w:r>
      <w:r>
        <w:rPr>
          <w:rFonts w:ascii="RKMPOV+TimesNewRomanPSMT" w:hAnsi="RKMPOV+TimesNewRomanPSMT" w:eastAsiaTheme="minorEastAsia" w:cs="RKMPOV+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27</w:t>
      </w:r>
      <w:r>
        <w:rPr>
          <w:rFonts w:eastAsiaTheme="minorEastAsia" w:hAnsiTheme="minorHAnsi" w:cstheme="minorBidi"/>
          <w:color w:val="000000"/>
          <w:spacing w:val="1313"/>
          <w:sz w:val="21"/>
          <w:szCs w:val="22"/>
          <w:lang w:val="en-US" w:eastAsia="en-US" w:bidi="ar-SA"/>
        </w:rPr>
        <w:t xml:space="preserve"> </w:t>
      </w:r>
      <w:r>
        <w:rPr>
          <w:rFonts w:ascii="SimSun" w:hAnsi="SimSun" w:eastAsiaTheme="minorEastAsia" w:cs="SimSun"/>
          <w:color w:val="000000"/>
          <w:sz w:val="21"/>
          <w:szCs w:val="22"/>
          <w:lang w:val="en-US" w:eastAsia="en-US" w:bidi="ar-SA"/>
        </w:rPr>
        <w:t>阴离子合成洗涤剂</w:t>
      </w:r>
      <w:r>
        <w:rPr>
          <w:rFonts w:eastAsiaTheme="minorEastAsia" w:hAnsiTheme="minorHAnsi" w:cstheme="minorBidi"/>
          <w:color w:val="000000"/>
          <w:spacing w:val="2819"/>
          <w:sz w:val="21"/>
          <w:szCs w:val="22"/>
          <w:lang w:val="en-US" w:eastAsia="en-US" w:bidi="ar-SA"/>
        </w:rPr>
        <w:t xml:space="preserve"> </w:t>
      </w:r>
      <w:r>
        <w:rPr>
          <w:rFonts w:ascii="RKMPOV+TimesNewRomanPSMT" w:hAnsi="RKMPOV+TimesNewRomanPSMT" w:eastAsiaTheme="minorEastAsia" w:cs="RKMPOV+TimesNewRomanPSMT"/>
          <w:color w:val="000000"/>
          <w:sz w:val="21"/>
          <w:szCs w:val="22"/>
          <w:lang w:val="en-US" w:eastAsia="en-US" w:bidi="ar-SA"/>
        </w:rPr>
        <w:t>≤0.3</w:t>
      </w:r>
    </w:p>
    <w:p>
      <w:pPr>
        <w:spacing w:before="302" w:after="0" w:line="276" w:lineRule="exact"/>
        <w:ind w:left="0" w:right="0" w:firstLine="0"/>
        <w:jc w:val="left"/>
        <w:rPr>
          <w:rFonts w:eastAsiaTheme="minorEastAsia" w:hAnsiTheme="minorHAnsi" w:cstheme="minorBidi"/>
          <w:color w:val="000000"/>
          <w:szCs w:val="22"/>
          <w:lang w:val="en-US" w:eastAsia="en-US" w:bidi="ar-SA"/>
        </w:rPr>
      </w:pPr>
      <w:r>
        <w:rPr>
          <w:rFonts w:ascii="RKMPOV+TimesNewRomanPSMT" w:eastAsiaTheme="minorEastAsia" w:hAnsiTheme="minorHAnsi" w:cstheme="minorBidi"/>
          <w:color w:val="000000"/>
          <w:szCs w:val="22"/>
          <w:lang w:val="en-US" w:eastAsia="en-US" w:bidi="ar-SA"/>
        </w:rPr>
        <w:t>2.3.2.4</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声环境</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企业区域声环境执行《声环境质量标准》（</w:t>
      </w:r>
      <w:r>
        <w:rPr>
          <w:rFonts w:ascii="RKMPOV+TimesNewRomanPSMT" w:eastAsiaTheme="minorEastAsia" w:hAnsiTheme="minorHAnsi" w:cstheme="minorBidi"/>
          <w:color w:val="000000"/>
          <w:szCs w:val="22"/>
          <w:lang w:val="en-US" w:eastAsia="en-US" w:bidi="ar-SA"/>
        </w:rPr>
        <w:t>GB3096-2008</w:t>
      </w:r>
      <w:r>
        <w:rPr>
          <w:rFonts w:ascii="SimSun" w:hAnsi="SimSun" w:eastAsiaTheme="minorEastAsia" w:cs="SimSun"/>
          <w:color w:val="000000"/>
          <w:spacing w:val="-22"/>
          <w:szCs w:val="22"/>
          <w:lang w:val="en-US" w:eastAsia="en-US" w:bidi="ar-SA"/>
        </w:rPr>
        <w:t>）</w:t>
      </w:r>
      <w:r>
        <w:rPr>
          <w:rFonts w:ascii="RKMPOV+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4"/>
          <w:szCs w:val="22"/>
          <w:lang w:val="en-US" w:eastAsia="en-US" w:bidi="ar-SA"/>
        </w:rPr>
        <w:t>类标准；周边敏</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2"/>
          <w:szCs w:val="22"/>
          <w:lang w:val="en-US" w:eastAsia="en-US" w:bidi="ar-SA"/>
        </w:rPr>
        <w:t>感点执行《声环境质量标准》（</w:t>
      </w:r>
      <w:r>
        <w:rPr>
          <w:rFonts w:ascii="RKMPOV+TimesNewRomanPSMT" w:eastAsiaTheme="minorEastAsia" w:hAnsiTheme="minorHAnsi" w:cstheme="minorBidi"/>
          <w:color w:val="000000"/>
          <w:szCs w:val="22"/>
          <w:lang w:val="en-US" w:eastAsia="en-US" w:bidi="ar-SA"/>
        </w:rPr>
        <w:t>GB3096-2008</w:t>
      </w:r>
      <w:r>
        <w:rPr>
          <w:rFonts w:ascii="SimSun" w:hAnsi="SimSun" w:eastAsiaTheme="minorEastAsia" w:cs="SimSun"/>
          <w:color w:val="000000"/>
          <w:spacing w:val="-26"/>
          <w:szCs w:val="22"/>
          <w:lang w:val="en-US" w:eastAsia="en-US" w:bidi="ar-SA"/>
        </w:rPr>
        <w:t>）</w:t>
      </w:r>
      <w:r>
        <w:rPr>
          <w:rFonts w:ascii="RKMPOV+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类标准，具体标准值详见表</w:t>
      </w:r>
      <w:r>
        <w:rPr>
          <w:rFonts w:eastAsiaTheme="minorEastAsia" w:hAnsiTheme="minorHAnsi" w:cstheme="minorBidi"/>
          <w:color w:val="000000"/>
          <w:spacing w:val="2"/>
          <w:szCs w:val="22"/>
          <w:lang w:val="en-US" w:eastAsia="en-US" w:bidi="ar-SA"/>
        </w:rPr>
        <w:t xml:space="preserve"> </w:t>
      </w:r>
      <w:r>
        <w:rPr>
          <w:rFonts w:ascii="RKMPOV+TimesNewRomanPSMT" w:eastAsiaTheme="minorEastAsia" w:hAnsiTheme="minorHAnsi" w:cstheme="minorBidi"/>
          <w:color w:val="000000"/>
          <w:szCs w:val="22"/>
          <w:lang w:val="en-US" w:eastAsia="en-US" w:bidi="ar-SA"/>
        </w:rPr>
        <w:t>2-6</w:t>
      </w:r>
      <w:r>
        <w:rPr>
          <w:rFonts w:ascii="SimSun" w:hAnsi="SimSun" w:eastAsiaTheme="minorEastAsia" w:cs="SimSun"/>
          <w:color w:val="000000"/>
          <w:szCs w:val="22"/>
          <w:lang w:val="en-US" w:eastAsia="en-US" w:bidi="ar-SA"/>
        </w:rPr>
        <w:t>。</w:t>
      </w:r>
    </w:p>
    <w:p>
      <w:pPr>
        <w:spacing w:before="191" w:after="146" w:line="241" w:lineRule="exact"/>
        <w:ind w:left="1992"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2-6</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pacing w:val="-10"/>
          <w:sz w:val="21"/>
          <w:szCs w:val="22"/>
          <w:lang w:val="en-US" w:eastAsia="en-US" w:bidi="ar-SA"/>
        </w:rPr>
        <w:t>《声环境质量标准》（</w:t>
      </w:r>
      <w:r>
        <w:rPr>
          <w:rFonts w:ascii="RKMPOV+TimesNewRomanPSMT" w:eastAsiaTheme="minorEastAsia" w:hAnsiTheme="minorHAnsi" w:cstheme="minorBidi"/>
          <w:color w:val="000000"/>
          <w:sz w:val="21"/>
          <w:szCs w:val="22"/>
          <w:lang w:val="en-US" w:eastAsia="en-US" w:bidi="ar-SA"/>
        </w:rPr>
        <w:t>GB3096-2008</w:t>
      </w:r>
      <w:r>
        <w:rPr>
          <w:rFonts w:ascii="SimHei" w:hAnsi="SimHei" w:eastAsiaTheme="minorEastAsia" w:cs="SimHe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478"/>
        <w:gridCol w:w="3453"/>
        <w:gridCol w:w="20"/>
        <w:gridCol w:w="3332"/>
      </w:tblGrid>
      <w:tr>
        <w:tblPrEx>
          <w:tblW w:w="0" w:type="auto"/>
          <w:jc w:val="left"/>
          <w:tblInd w:w="0" w:type="dxa"/>
          <w:tblCellMar>
            <w:left w:w="0" w:type="dxa"/>
            <w:right w:w="0" w:type="dxa"/>
          </w:tblCellMar>
          <w:tblLook w:val="04A0"/>
        </w:tblPrEx>
        <w:trPr>
          <w:trHeight w:val="499"/>
          <w:jc w:val="left"/>
        </w:trPr>
        <w:tc>
          <w:tcPr>
            <w:tcW w:w="4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453" w:type="dxa"/>
            <w:noWrap w:val="0"/>
            <w:textDirection w:val="lrTb"/>
            <w:tcFitText w:val="0"/>
            <w:vAlign w:val="top"/>
          </w:tcPr>
          <w:p>
            <w:pPr>
              <w:spacing w:before="14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声环境功能区类别</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332" w:type="dxa"/>
            <w:noWrap w:val="0"/>
            <w:textDirection w:val="lrTb"/>
            <w:tcFitText w:val="0"/>
            <w:vAlign w:val="top"/>
          </w:tcPr>
          <w:p>
            <w:pPr>
              <w:spacing w:before="0" w:after="0" w:line="231" w:lineRule="exact"/>
              <w:ind w:left="37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等效声级</w:t>
            </w:r>
            <w:r>
              <w:rPr>
                <w:rFonts w:eastAsiaTheme="minorEastAsia" w:hAnsiTheme="minorHAnsi" w:cstheme="minorBidi"/>
                <w:color w:val="000000"/>
                <w:spacing w:val="2"/>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LAeq</w:t>
            </w:r>
            <w:r>
              <w:rPr>
                <w:rFonts w:ascii="SimSun" w:hAnsi="SimSun" w:eastAsiaTheme="minorEastAsia" w:cs="SimSun"/>
                <w:color w:val="000000"/>
                <w:spacing w:val="-1"/>
                <w:sz w:val="21"/>
                <w:szCs w:val="22"/>
                <w:lang w:val="en-US" w:eastAsia="en-US" w:bidi="ar-SA"/>
              </w:rPr>
              <w:t>（</w:t>
            </w:r>
            <w:r>
              <w:rPr>
                <w:rFonts w:ascii="RKMPOV+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RKMPOV+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pacing w:val="-104"/>
                <w:sz w:val="21"/>
                <w:szCs w:val="22"/>
                <w:lang w:val="en-US" w:eastAsia="en-US" w:bidi="ar-SA"/>
              </w:rPr>
              <w:t>））</w:t>
            </w:r>
          </w:p>
          <w:p>
            <w:pPr>
              <w:spacing w:before="5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23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夜间</w:t>
            </w:r>
          </w:p>
        </w:tc>
      </w:tr>
    </w:tbl>
    <w:p>
      <w:pPr>
        <w:spacing w:before="65" w:after="0" w:line="283" w:lineRule="exact"/>
        <w:ind w:left="1133" w:right="0" w:firstLine="0"/>
        <w:jc w:val="left"/>
        <w:rPr>
          <w:rFonts w:eastAsiaTheme="minorEastAsia" w:hAnsiTheme="minorHAnsi" w:cstheme="minorBidi"/>
          <w:color w:val="000000"/>
          <w:sz w:val="21"/>
          <w:szCs w:val="22"/>
          <w:lang w:val="en-US" w:eastAsia="en-US" w:bidi="ar-SA"/>
        </w:rPr>
      </w:pPr>
      <w:r>
        <w:rPr>
          <w:rFonts w:ascii="RKMPOV+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类</w:t>
      </w:r>
      <w:r>
        <w:rPr>
          <w:rFonts w:eastAsiaTheme="minorEastAsia" w:hAnsiTheme="minorHAnsi" w:cstheme="minorBidi"/>
          <w:color w:val="000000"/>
          <w:spacing w:val="2505"/>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2571"/>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50</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类</w:t>
      </w:r>
      <w:r>
        <w:rPr>
          <w:rFonts w:eastAsiaTheme="minorEastAsia" w:hAnsiTheme="minorHAnsi" w:cstheme="minorBidi"/>
          <w:color w:val="000000"/>
          <w:spacing w:val="2505"/>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65</w:t>
      </w:r>
      <w:r>
        <w:rPr>
          <w:rFonts w:eastAsiaTheme="minorEastAsia" w:hAnsiTheme="minorHAnsi" w:cstheme="minorBidi"/>
          <w:color w:val="000000"/>
          <w:spacing w:val="2571"/>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55</w:t>
      </w:r>
    </w:p>
    <w:p>
      <w:pPr>
        <w:spacing w:before="302" w:after="0" w:line="276" w:lineRule="exact"/>
        <w:ind w:left="0" w:right="0" w:firstLine="0"/>
        <w:jc w:val="left"/>
        <w:rPr>
          <w:rFonts w:eastAsiaTheme="minorEastAsia" w:hAnsiTheme="minorHAnsi" w:cstheme="minorBidi"/>
          <w:color w:val="000000"/>
          <w:szCs w:val="22"/>
          <w:lang w:val="en-US" w:eastAsia="en-US" w:bidi="ar-SA"/>
        </w:rPr>
      </w:pPr>
      <w:r>
        <w:rPr>
          <w:rFonts w:ascii="RKMPOV+TimesNewRomanPSMT" w:eastAsiaTheme="minorEastAsia" w:hAnsiTheme="minorHAnsi" w:cstheme="minorBidi"/>
          <w:color w:val="000000"/>
          <w:szCs w:val="22"/>
          <w:lang w:val="en-US" w:eastAsia="en-US" w:bidi="ar-SA"/>
        </w:rPr>
        <w:t>2.3.2.5</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土壤环境</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项目所在地及周边建设用地土壤执行《土壤环境质量</w:t>
      </w:r>
      <w:r>
        <w:rPr>
          <w:rFonts w:ascii="RKMPOV+TimesNewRomanPSMT" w:hAnsi="RKMPOV+TimesNewRomanPSMT" w:eastAsiaTheme="minorEastAsia" w:cs="RKMPOV+TimesNewRomanPSMT"/>
          <w:color w:val="000000"/>
          <w:szCs w:val="22"/>
          <w:lang w:val="en-US" w:eastAsia="en-US" w:bidi="ar-SA"/>
        </w:rPr>
        <w:t>—</w:t>
      </w:r>
      <w:r>
        <w:rPr>
          <w:rFonts w:ascii="SimSun" w:hAnsi="SimSun" w:eastAsiaTheme="minorEastAsia" w:cs="SimSun"/>
          <w:color w:val="000000"/>
          <w:szCs w:val="22"/>
          <w:lang w:val="en-US" w:eastAsia="en-US" w:bidi="ar-SA"/>
        </w:rPr>
        <w:t>建设用地土壤污染风</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险管控标准》</w:t>
      </w:r>
      <w:r>
        <w:rPr>
          <w:rFonts w:ascii="RKMPOV+TimesNewRomanPSMT" w:eastAsiaTheme="minorEastAsia" w:hAnsiTheme="minorHAnsi" w:cstheme="minorBidi"/>
          <w:color w:val="000000"/>
          <w:szCs w:val="22"/>
          <w:lang w:val="en-US" w:eastAsia="en-US" w:bidi="ar-SA"/>
        </w:rPr>
        <w:t>(GB36600-2018)</w:t>
      </w:r>
      <w:r>
        <w:rPr>
          <w:rFonts w:ascii="SimSun" w:hAnsi="SimSun" w:eastAsiaTheme="minorEastAsia" w:cs="SimSun"/>
          <w:color w:val="000000"/>
          <w:spacing w:val="1"/>
          <w:szCs w:val="22"/>
          <w:lang w:val="en-US" w:eastAsia="en-US" w:bidi="ar-SA"/>
        </w:rPr>
        <w:t>中第二类用地筛选值，见表</w:t>
      </w:r>
      <w:r>
        <w:rPr>
          <w:rFonts w:eastAsiaTheme="minorEastAsia" w:hAnsiTheme="minorHAnsi" w:cstheme="minorBidi"/>
          <w:color w:val="000000"/>
          <w:spacing w:val="1"/>
          <w:szCs w:val="22"/>
          <w:lang w:val="en-US" w:eastAsia="en-US" w:bidi="ar-SA"/>
        </w:rPr>
        <w:t xml:space="preserve"> </w:t>
      </w:r>
      <w:r>
        <w:rPr>
          <w:rFonts w:ascii="RKMPOV+TimesNewRomanPSMT" w:eastAsiaTheme="minorEastAsia" w:hAnsiTheme="minorHAnsi" w:cstheme="minorBidi"/>
          <w:color w:val="000000"/>
          <w:szCs w:val="22"/>
          <w:lang w:val="en-US" w:eastAsia="en-US" w:bidi="ar-SA"/>
        </w:rPr>
        <w:t>2-7</w:t>
      </w:r>
      <w:r>
        <w:rPr>
          <w:rFonts w:ascii="SimSun" w:hAnsi="SimSun" w:eastAsiaTheme="minorEastAsia" w:cs="SimSun"/>
          <w:color w:val="000000"/>
          <w:spacing w:val="1"/>
          <w:szCs w:val="22"/>
          <w:lang w:val="en-US" w:eastAsia="en-US" w:bidi="ar-SA"/>
        </w:rPr>
        <w:t>。周边农用地土壤</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执行《土壤环境质量农用土地污染风险管控标准》</w:t>
      </w:r>
      <w:r>
        <w:rPr>
          <w:rFonts w:ascii="RKMPOV+TimesNewRomanPSMT" w:eastAsiaTheme="minorEastAsia" w:hAnsiTheme="minorHAnsi" w:cstheme="minorBidi"/>
          <w:color w:val="000000"/>
          <w:szCs w:val="22"/>
          <w:lang w:val="en-US" w:eastAsia="en-US" w:bidi="ar-SA"/>
        </w:rPr>
        <w:t>(GB15618-2018)</w:t>
      </w:r>
      <w:r>
        <w:rPr>
          <w:rFonts w:ascii="SimSun" w:hAnsi="SimSun" w:eastAsiaTheme="minorEastAsia" w:cs="SimSun"/>
          <w:color w:val="000000"/>
          <w:spacing w:val="-4"/>
          <w:szCs w:val="22"/>
          <w:lang w:val="en-US" w:eastAsia="en-US" w:bidi="ar-SA"/>
        </w:rPr>
        <w:t>，特征因子二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噁英参照执行《土壤环境质量</w:t>
      </w:r>
      <w:r>
        <w:rPr>
          <w:rFonts w:ascii="RKMPOV+TimesNewRomanPSMT" w:hAnsi="RKMPOV+TimesNewRomanPSMT" w:eastAsiaTheme="minorEastAsia" w:cs="RKMPOV+TimesNewRomanPSMT"/>
          <w:color w:val="000000"/>
          <w:szCs w:val="22"/>
          <w:lang w:val="en-US" w:eastAsia="en-US" w:bidi="ar-SA"/>
        </w:rPr>
        <w:t>—</w:t>
      </w:r>
      <w:r>
        <w:rPr>
          <w:rFonts w:ascii="SimSun" w:hAnsi="SimSun" w:eastAsiaTheme="minorEastAsia" w:cs="SimSun"/>
          <w:color w:val="000000"/>
          <w:szCs w:val="22"/>
          <w:lang w:val="en-US" w:eastAsia="en-US" w:bidi="ar-SA"/>
        </w:rPr>
        <w:t>建设用地土壤污染风险管控标准》</w:t>
      </w:r>
      <w:r>
        <w:rPr>
          <w:rFonts w:ascii="RKMPOV+TimesNewRomanPSMT" w:eastAsiaTheme="minorEastAsia" w:hAnsiTheme="minorHAnsi" w:cstheme="minorBidi"/>
          <w:color w:val="000000"/>
          <w:szCs w:val="22"/>
          <w:lang w:val="en-US" w:eastAsia="en-US" w:bidi="ar-SA"/>
        </w:rPr>
        <w:t>(GB36600-2018)</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中第一类用地筛选值。具体见表</w:t>
      </w:r>
      <w:r>
        <w:rPr>
          <w:rFonts w:eastAsiaTheme="minorEastAsia" w:hAnsiTheme="minorHAnsi" w:cstheme="minorBidi"/>
          <w:color w:val="000000"/>
          <w:szCs w:val="22"/>
          <w:lang w:val="en-US" w:eastAsia="en-US" w:bidi="ar-SA"/>
        </w:rPr>
        <w:t xml:space="preserve"> </w:t>
      </w:r>
      <w:r>
        <w:rPr>
          <w:rFonts w:ascii="RKMPOV+TimesNewRomanPSMT" w:eastAsiaTheme="minorEastAsia" w:hAnsiTheme="minorHAnsi" w:cstheme="minorBidi"/>
          <w:color w:val="000000"/>
          <w:szCs w:val="22"/>
          <w:lang w:val="en-US" w:eastAsia="en-US" w:bidi="ar-SA"/>
        </w:rPr>
        <w:t>2-8</w:t>
      </w:r>
      <w:r>
        <w:rPr>
          <w:rFonts w:ascii="SimSun" w:hAnsi="SimSun" w:eastAsiaTheme="minorEastAsia" w:cs="SimSun"/>
          <w:color w:val="000000"/>
          <w:szCs w:val="22"/>
          <w:lang w:val="en-US" w:eastAsia="en-US" w:bidi="ar-SA"/>
        </w:rPr>
        <w:t>。</w:t>
      </w:r>
    </w:p>
    <w:p>
      <w:pPr>
        <w:spacing w:before="189" w:after="149" w:line="241" w:lineRule="exact"/>
        <w:ind w:left="190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2-7</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建设用地土壤污染风险筛选值和管制值</w:t>
      </w:r>
    </w:p>
    <w:tbl>
      <w:tblPr>
        <w:tblStyle w:val="TableNormal"/>
        <w:tblW w:w="0" w:type="auto"/>
        <w:jc w:val="left"/>
        <w:tblInd w:w="0" w:type="dxa"/>
        <w:tblCellMar>
          <w:left w:w="0" w:type="dxa"/>
          <w:right w:w="0" w:type="dxa"/>
        </w:tblCellMar>
        <w:tblLook w:val="04A0"/>
      </w:tblPr>
      <w:tblGrid>
        <w:gridCol w:w="31"/>
        <w:gridCol w:w="2942"/>
        <w:gridCol w:w="20"/>
        <w:gridCol w:w="5324"/>
      </w:tblGrid>
      <w:tr>
        <w:tblPrEx>
          <w:tblW w:w="0" w:type="auto"/>
          <w:jc w:val="left"/>
          <w:tblInd w:w="0" w:type="dxa"/>
          <w:tblCellMar>
            <w:left w:w="0" w:type="dxa"/>
            <w:right w:w="0" w:type="dxa"/>
          </w:tblCellMar>
          <w:tblLook w:val="04A0"/>
        </w:tblPrEx>
        <w:trPr>
          <w:trHeight w:val="780"/>
          <w:jc w:val="left"/>
        </w:trPr>
        <w:tc>
          <w:tcPr>
            <w:tcW w:w="3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942" w:type="dxa"/>
            <w:noWrap w:val="0"/>
            <w:textDirection w:val="lrTb"/>
            <w:tcFitText w:val="0"/>
            <w:vAlign w:val="top"/>
          </w:tcPr>
          <w:p>
            <w:pPr>
              <w:spacing w:before="14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680"/>
                <w:sz w:val="21"/>
                <w:szCs w:val="22"/>
                <w:lang w:val="en-US" w:eastAsia="en-US" w:bidi="ar-SA"/>
              </w:rPr>
              <w:t xml:space="preserve"> </w:t>
            </w:r>
            <w:r>
              <w:rPr>
                <w:rFonts w:ascii="SimSun" w:hAnsi="SimSun" w:eastAsiaTheme="minorEastAsia" w:cs="SimSun"/>
                <w:color w:val="000000"/>
                <w:sz w:val="21"/>
                <w:szCs w:val="22"/>
                <w:lang w:val="en-US" w:eastAsia="en-US" w:bidi="ar-SA"/>
              </w:rPr>
              <w:t>污染物项目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24" w:type="dxa"/>
            <w:noWrap w:val="0"/>
            <w:textDirection w:val="lrTb"/>
            <w:tcFitText w:val="0"/>
            <w:vAlign w:val="top"/>
          </w:tcPr>
          <w:p>
            <w:pPr>
              <w:spacing w:before="0" w:after="0" w:line="231" w:lineRule="exact"/>
              <w:ind w:left="4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筛选值（</w:t>
            </w:r>
            <w:r>
              <w:rPr>
                <w:rFonts w:ascii="RKMPO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158"/>
                <w:sz w:val="21"/>
                <w:szCs w:val="22"/>
                <w:lang w:val="en-US" w:eastAsia="en-US" w:bidi="ar-SA"/>
              </w:rPr>
              <w:t xml:space="preserve"> </w:t>
            </w:r>
            <w:r>
              <w:rPr>
                <w:rFonts w:ascii="SimSun" w:hAnsi="SimSun" w:eastAsiaTheme="minorEastAsia" w:cs="SimSun"/>
                <w:color w:val="000000"/>
                <w:sz w:val="21"/>
                <w:szCs w:val="22"/>
                <w:lang w:val="en-US" w:eastAsia="en-US" w:bidi="ar-SA"/>
              </w:rPr>
              <w:t>管制值（</w:t>
            </w:r>
            <w:r>
              <w:rPr>
                <w:rFonts w:ascii="RKMPO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spacing w:before="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第一类用地</w:t>
            </w:r>
            <w:r>
              <w:rPr>
                <w:rFonts w:eastAsiaTheme="minorEastAsia" w:hAnsiTheme="minorHAnsi" w:cstheme="minorBidi"/>
                <w:color w:val="000000"/>
                <w:spacing w:val="297"/>
                <w:sz w:val="21"/>
                <w:szCs w:val="22"/>
                <w:lang w:val="en-US" w:eastAsia="en-US" w:bidi="ar-SA"/>
              </w:rPr>
              <w:t xml:space="preserve"> </w:t>
            </w:r>
            <w:r>
              <w:rPr>
                <w:rFonts w:ascii="SimSun" w:hAnsi="SimSun" w:eastAsiaTheme="minorEastAsia" w:cs="SimSun"/>
                <w:color w:val="000000"/>
                <w:sz w:val="21"/>
                <w:szCs w:val="22"/>
                <w:lang w:val="en-US" w:eastAsia="en-US" w:bidi="ar-SA"/>
              </w:rPr>
              <w:t>第二类用地</w:t>
            </w:r>
            <w:r>
              <w:rPr>
                <w:rFonts w:eastAsiaTheme="minorEastAsia" w:hAnsiTheme="minorHAnsi" w:cstheme="minorBidi"/>
                <w:color w:val="000000"/>
                <w:spacing w:val="294"/>
                <w:sz w:val="21"/>
                <w:szCs w:val="22"/>
                <w:lang w:val="en-US" w:eastAsia="en-US" w:bidi="ar-SA"/>
              </w:rPr>
              <w:t xml:space="preserve"> </w:t>
            </w:r>
            <w:r>
              <w:rPr>
                <w:rFonts w:ascii="SimSun" w:hAnsi="SimSun" w:eastAsiaTheme="minorEastAsia" w:cs="SimSun"/>
                <w:color w:val="000000"/>
                <w:sz w:val="21"/>
                <w:szCs w:val="22"/>
                <w:lang w:val="en-US" w:eastAsia="en-US" w:bidi="ar-SA"/>
              </w:rPr>
              <w:t>第一类用地</w:t>
            </w:r>
            <w:r>
              <w:rPr>
                <w:rFonts w:eastAsiaTheme="minorEastAsia" w:hAnsiTheme="minorHAnsi" w:cstheme="minorBidi"/>
                <w:color w:val="000000"/>
                <w:spacing w:val="297"/>
                <w:sz w:val="21"/>
                <w:szCs w:val="22"/>
                <w:lang w:val="en-US" w:eastAsia="en-US" w:bidi="ar-SA"/>
              </w:rPr>
              <w:t xml:space="preserve"> </w:t>
            </w:r>
            <w:r>
              <w:rPr>
                <w:rFonts w:ascii="SimSun" w:hAnsi="SimSun" w:eastAsiaTheme="minorEastAsia" w:cs="SimSun"/>
                <w:color w:val="000000"/>
                <w:sz w:val="21"/>
                <w:szCs w:val="22"/>
                <w:lang w:val="en-US" w:eastAsia="en-US" w:bidi="ar-SA"/>
              </w:rPr>
              <w:t>第二类用地</w:t>
            </w:r>
          </w:p>
          <w:p>
            <w:pPr>
              <w:spacing w:before="74" w:after="0" w:line="209" w:lineRule="exact"/>
              <w:ind w:left="4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重金属和无机物</w:t>
            </w:r>
          </w:p>
        </w:tc>
      </w:tr>
    </w:tbl>
    <w:p>
      <w:pPr>
        <w:spacing w:before="68" w:after="0" w:line="282" w:lineRule="exact"/>
        <w:ind w:left="190" w:right="0" w:firstLine="0"/>
        <w:jc w:val="left"/>
        <w:rPr>
          <w:rFonts w:eastAsiaTheme="minorEastAsia" w:hAnsiTheme="minorHAnsi" w:cstheme="minorBidi"/>
          <w:color w:val="000000"/>
          <w:sz w:val="21"/>
          <w:szCs w:val="22"/>
          <w:lang w:val="en-US" w:eastAsia="en-US" w:bidi="ar-SA"/>
        </w:rPr>
      </w:pPr>
      <w:r>
        <w:rPr>
          <w:rFonts w:ascii="RKMPOV+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254"/>
          <w:sz w:val="21"/>
          <w:szCs w:val="22"/>
          <w:lang w:val="en-US" w:eastAsia="en-US" w:bidi="ar-SA"/>
        </w:rPr>
        <w:t xml:space="preserve"> </w:t>
      </w:r>
      <w:r>
        <w:rPr>
          <w:rFonts w:ascii="SimSun" w:hAnsi="SimSun" w:eastAsiaTheme="minorEastAsia" w:cs="SimSun"/>
          <w:color w:val="000000"/>
          <w:sz w:val="21"/>
          <w:szCs w:val="22"/>
          <w:lang w:val="en-US" w:eastAsia="en-US" w:bidi="ar-SA"/>
        </w:rPr>
        <w:t>砷</w:t>
      </w:r>
      <w:r>
        <w:rPr>
          <w:rFonts w:eastAsiaTheme="minorEastAsia" w:hAnsiTheme="minorHAnsi" w:cstheme="minorBidi"/>
          <w:color w:val="000000"/>
          <w:spacing w:val="1444"/>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①</w:t>
      </w:r>
      <w:r>
        <w:rPr>
          <w:rFonts w:eastAsiaTheme="minorEastAsia" w:hAnsiTheme="minorHAnsi" w:cstheme="minorBidi"/>
          <w:color w:val="000000"/>
          <w:spacing w:val="925"/>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60</w:t>
      </w:r>
      <w:r>
        <w:rPr>
          <w:rFonts w:ascii="SimSun" w:hAnsi="SimSun" w:eastAsiaTheme="minorEastAsia" w:cs="SimSun"/>
          <w:color w:val="000000"/>
          <w:sz w:val="21"/>
          <w:szCs w:val="22"/>
          <w:lang w:val="en-US" w:eastAsia="en-US" w:bidi="ar-SA"/>
        </w:rPr>
        <w:t>①</w:t>
      </w:r>
      <w:r>
        <w:rPr>
          <w:rFonts w:eastAsiaTheme="minorEastAsia" w:hAnsiTheme="minorHAnsi" w:cstheme="minorBidi"/>
          <w:color w:val="000000"/>
          <w:spacing w:val="978"/>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120</w:t>
      </w:r>
      <w:r>
        <w:rPr>
          <w:rFonts w:eastAsiaTheme="minorEastAsia" w:hAnsiTheme="minorHAnsi" w:cstheme="minorBidi"/>
          <w:color w:val="000000"/>
          <w:spacing w:val="1032"/>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140</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254"/>
          <w:sz w:val="21"/>
          <w:szCs w:val="22"/>
          <w:lang w:val="en-US" w:eastAsia="en-US" w:bidi="ar-SA"/>
        </w:rPr>
        <w:t xml:space="preserve"> </w:t>
      </w:r>
      <w:r>
        <w:rPr>
          <w:rFonts w:ascii="SimSun" w:hAnsi="SimSun" w:eastAsiaTheme="minorEastAsia" w:cs="SimSun"/>
          <w:color w:val="000000"/>
          <w:sz w:val="21"/>
          <w:szCs w:val="22"/>
          <w:lang w:val="en-US" w:eastAsia="en-US" w:bidi="ar-SA"/>
        </w:rPr>
        <w:t>镉</w:t>
      </w:r>
      <w:r>
        <w:rPr>
          <w:rFonts w:eastAsiaTheme="minorEastAsia" w:hAnsiTheme="minorHAnsi" w:cstheme="minorBidi"/>
          <w:color w:val="000000"/>
          <w:spacing w:val="1550"/>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1136"/>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65</w:t>
      </w:r>
      <w:r>
        <w:rPr>
          <w:rFonts w:eastAsiaTheme="minorEastAsia" w:hAnsiTheme="minorHAnsi" w:cstheme="minorBidi"/>
          <w:color w:val="000000"/>
          <w:spacing w:val="113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47</w:t>
      </w:r>
      <w:r>
        <w:rPr>
          <w:rFonts w:eastAsiaTheme="minorEastAsia" w:hAnsiTheme="minorHAnsi" w:cstheme="minorBidi"/>
          <w:color w:val="000000"/>
          <w:spacing w:val="1085"/>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172</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9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铬</w:t>
      </w:r>
      <w:r>
        <w:rPr>
          <w:rFonts w:ascii="RKMPOV+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六价</w:t>
      </w:r>
      <w:r>
        <w:rPr>
          <w:rFonts w:ascii="RKMPOV+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243"/>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3.0</w:t>
      </w:r>
      <w:r>
        <w:rPr>
          <w:rFonts w:eastAsiaTheme="minorEastAsia" w:hAnsiTheme="minorHAnsi" w:cstheme="minorBidi"/>
          <w:color w:val="000000"/>
          <w:spacing w:val="1083"/>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5.7</w:t>
      </w:r>
      <w:r>
        <w:rPr>
          <w:rFonts w:eastAsiaTheme="minorEastAsia" w:hAnsiTheme="minorHAnsi" w:cstheme="minorBidi"/>
          <w:color w:val="000000"/>
          <w:spacing w:val="1107"/>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1136"/>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78</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254"/>
          <w:sz w:val="21"/>
          <w:szCs w:val="22"/>
          <w:lang w:val="en-US" w:eastAsia="en-US" w:bidi="ar-SA"/>
        </w:rPr>
        <w:t xml:space="preserve"> </w:t>
      </w:r>
      <w:r>
        <w:rPr>
          <w:rFonts w:ascii="SimSun" w:hAnsi="SimSun" w:eastAsiaTheme="minorEastAsia" w:cs="SimSun"/>
          <w:color w:val="000000"/>
          <w:sz w:val="21"/>
          <w:szCs w:val="22"/>
          <w:lang w:val="en-US" w:eastAsia="en-US" w:bidi="ar-SA"/>
        </w:rPr>
        <w:t>铜</w:t>
      </w:r>
      <w:r>
        <w:rPr>
          <w:rFonts w:eastAsiaTheme="minorEastAsia" w:hAnsiTheme="minorHAnsi" w:cstheme="minorBidi"/>
          <w:color w:val="000000"/>
          <w:spacing w:val="1444"/>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2000</w:t>
      </w:r>
      <w:r>
        <w:rPr>
          <w:rFonts w:eastAsiaTheme="minorEastAsia" w:hAnsiTheme="minorHAnsi" w:cstheme="minorBidi"/>
          <w:color w:val="000000"/>
          <w:spacing w:val="872"/>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18000</w:t>
      </w:r>
      <w:r>
        <w:rPr>
          <w:rFonts w:eastAsiaTheme="minorEastAsia" w:hAnsiTheme="minorHAnsi" w:cstheme="minorBidi"/>
          <w:color w:val="000000"/>
          <w:spacing w:val="875"/>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8000</w:t>
      </w:r>
      <w:r>
        <w:rPr>
          <w:rFonts w:eastAsiaTheme="minorEastAsia" w:hAnsiTheme="minorHAnsi" w:cstheme="minorBidi"/>
          <w:color w:val="000000"/>
          <w:spacing w:val="875"/>
          <w:sz w:val="21"/>
          <w:szCs w:val="22"/>
          <w:lang w:val="en-US" w:eastAsia="en-US" w:bidi="ar-SA"/>
        </w:rPr>
        <w:t xml:space="preserve"> </w:t>
      </w:r>
      <w:r>
        <w:rPr>
          <w:rFonts w:ascii="RKMPOV+TimesNewRomanPSMT" w:hAnsi="RKMPOV+TimesNewRomanPSMT" w:eastAsiaTheme="minorEastAsia" w:cs="RKMPOV+TimesNewRomanPSMT"/>
          <w:color w:val="000000"/>
          <w:sz w:val="21"/>
          <w:szCs w:val="22"/>
          <w:lang w:val="en-US" w:eastAsia="en-US" w:bidi="ar-SA"/>
        </w:rPr>
        <w:t>36000</w:t>
      </w:r>
      <w:r>
        <w:rPr>
          <w:rFonts w:ascii="RKMPOV+TimesNewRomanPSMT" w:hAnsi="RKMPOV+TimesNewRomanPSMT" w:eastAsiaTheme="minorEastAsia" w:cs="RKMPOV+TimesNewRomanPSMT"/>
          <w:color w:val="000000"/>
          <w:sz w:val="21"/>
          <w:szCs w:val="22"/>
          <w:lang w:val="en-US" w:eastAsia="en-US" w:bidi="ar-SA"/>
        </w:rPr>
        <w:cr/>
      </w:r>
      <w:r>
        <w:rPr>
          <w:rFonts w:ascii="RKMPOV+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254"/>
          <w:sz w:val="21"/>
          <w:szCs w:val="22"/>
          <w:lang w:val="en-US" w:eastAsia="en-US" w:bidi="ar-SA"/>
        </w:rPr>
        <w:t xml:space="preserve"> </w:t>
      </w:r>
      <w:r>
        <w:rPr>
          <w:rFonts w:ascii="SimSun" w:hAnsi="SimSun" w:eastAsiaTheme="minorEastAsia" w:cs="SimSun"/>
          <w:color w:val="000000"/>
          <w:sz w:val="21"/>
          <w:szCs w:val="22"/>
          <w:lang w:val="en-US" w:eastAsia="en-US" w:bidi="ar-SA"/>
        </w:rPr>
        <w:t>铅</w:t>
      </w:r>
      <w:r>
        <w:rPr>
          <w:rFonts w:eastAsiaTheme="minorEastAsia" w:hAnsiTheme="minorHAnsi" w:cstheme="minorBidi"/>
          <w:color w:val="000000"/>
          <w:spacing w:val="1497"/>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400</w:t>
      </w:r>
      <w:r>
        <w:rPr>
          <w:rFonts w:eastAsiaTheme="minorEastAsia" w:hAnsiTheme="minorHAnsi" w:cstheme="minorBidi"/>
          <w:color w:val="000000"/>
          <w:spacing w:val="1030"/>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800</w:t>
      </w:r>
      <w:r>
        <w:rPr>
          <w:rFonts w:eastAsiaTheme="minorEastAsia" w:hAnsiTheme="minorHAnsi" w:cstheme="minorBidi"/>
          <w:color w:val="000000"/>
          <w:spacing w:val="1028"/>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800</w:t>
      </w:r>
      <w:r>
        <w:rPr>
          <w:rFonts w:eastAsiaTheme="minorEastAsia" w:hAnsiTheme="minorHAnsi" w:cstheme="minorBidi"/>
          <w:color w:val="000000"/>
          <w:spacing w:val="980"/>
          <w:sz w:val="21"/>
          <w:szCs w:val="22"/>
          <w:lang w:val="en-US" w:eastAsia="en-US" w:bidi="ar-SA"/>
        </w:rPr>
        <w:t xml:space="preserve"> </w:t>
      </w:r>
      <w:r>
        <w:rPr>
          <w:rFonts w:ascii="RKMPOV+TimesNewRomanPSMT" w:hAnsi="RKMPOV+TimesNewRomanPSMT" w:eastAsiaTheme="minorEastAsia" w:cs="RKMPOV+TimesNewRomanPSMT"/>
          <w:color w:val="000000"/>
          <w:sz w:val="21"/>
          <w:szCs w:val="22"/>
          <w:lang w:val="en-US" w:eastAsia="en-US" w:bidi="ar-SA"/>
        </w:rPr>
        <w:t>2500</w:t>
      </w:r>
      <w:r>
        <w:rPr>
          <w:rFonts w:ascii="RKMPOV+TimesNewRomanPSMT" w:hAnsi="RKMPOV+TimesNewRomanPSMT" w:eastAsiaTheme="minorEastAsia" w:cs="RKMPOV+TimesNewRomanPSMT"/>
          <w:color w:val="000000"/>
          <w:sz w:val="21"/>
          <w:szCs w:val="22"/>
          <w:lang w:val="en-US" w:eastAsia="en-US" w:bidi="ar-SA"/>
        </w:rPr>
        <w:cr/>
      </w:r>
      <w:r>
        <w:rPr>
          <w:rFonts w:ascii="RKMPOV+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254"/>
          <w:sz w:val="21"/>
          <w:szCs w:val="22"/>
          <w:lang w:val="en-US" w:eastAsia="en-US" w:bidi="ar-SA"/>
        </w:rPr>
        <w:t xml:space="preserve"> </w:t>
      </w:r>
      <w:r>
        <w:rPr>
          <w:rFonts w:ascii="SimSun" w:hAnsi="SimSun" w:eastAsiaTheme="minorEastAsia" w:cs="SimSun"/>
          <w:color w:val="000000"/>
          <w:sz w:val="21"/>
          <w:szCs w:val="22"/>
          <w:lang w:val="en-US" w:eastAsia="en-US" w:bidi="ar-SA"/>
        </w:rPr>
        <w:t>汞</w:t>
      </w:r>
      <w:r>
        <w:rPr>
          <w:rFonts w:eastAsiaTheme="minorEastAsia" w:hAnsiTheme="minorHAnsi" w:cstheme="minorBidi"/>
          <w:color w:val="000000"/>
          <w:spacing w:val="1602"/>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189"/>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38</w:t>
      </w:r>
      <w:r>
        <w:rPr>
          <w:rFonts w:eastAsiaTheme="minorEastAsia" w:hAnsiTheme="minorHAnsi" w:cstheme="minorBidi"/>
          <w:color w:val="000000"/>
          <w:spacing w:val="113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33</w:t>
      </w:r>
      <w:r>
        <w:rPr>
          <w:rFonts w:eastAsiaTheme="minorEastAsia" w:hAnsiTheme="minorHAnsi" w:cstheme="minorBidi"/>
          <w:color w:val="000000"/>
          <w:spacing w:val="1136"/>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82</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254"/>
          <w:sz w:val="21"/>
          <w:szCs w:val="22"/>
          <w:lang w:val="en-US" w:eastAsia="en-US" w:bidi="ar-SA"/>
        </w:rPr>
        <w:t xml:space="preserve"> </w:t>
      </w:r>
      <w:r>
        <w:rPr>
          <w:rFonts w:ascii="SimSun" w:hAnsi="SimSun" w:eastAsiaTheme="minorEastAsia" w:cs="SimSun"/>
          <w:color w:val="000000"/>
          <w:sz w:val="21"/>
          <w:szCs w:val="22"/>
          <w:lang w:val="en-US" w:eastAsia="en-US" w:bidi="ar-SA"/>
        </w:rPr>
        <w:t>镍</w:t>
      </w:r>
      <w:r>
        <w:rPr>
          <w:rFonts w:eastAsiaTheme="minorEastAsia" w:hAnsiTheme="minorHAnsi" w:cstheme="minorBidi"/>
          <w:color w:val="000000"/>
          <w:spacing w:val="1497"/>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1030"/>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900</w:t>
      </w:r>
      <w:r>
        <w:rPr>
          <w:rFonts w:eastAsiaTheme="minorEastAsia" w:hAnsiTheme="minorHAnsi" w:cstheme="minorBidi"/>
          <w:color w:val="000000"/>
          <w:spacing w:val="1028"/>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600</w:t>
      </w:r>
      <w:r>
        <w:rPr>
          <w:rFonts w:eastAsiaTheme="minorEastAsia" w:hAnsiTheme="minorHAnsi" w:cstheme="minorBidi"/>
          <w:color w:val="000000"/>
          <w:spacing w:val="98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2000</w:t>
      </w:r>
    </w:p>
    <w:p>
      <w:pPr>
        <w:spacing w:before="46" w:after="0" w:line="219" w:lineRule="exact"/>
        <w:ind w:left="352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挥发性有机物</w:t>
      </w:r>
    </w:p>
    <w:p>
      <w:pPr>
        <w:spacing w:before="17" w:after="0" w:line="282" w:lineRule="exact"/>
        <w:ind w:left="137"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939"/>
          <w:sz w:val="21"/>
          <w:szCs w:val="22"/>
          <w:lang w:val="en-US" w:eastAsia="en-US" w:bidi="ar-SA"/>
        </w:rPr>
        <w:t xml:space="preserve"> </w:t>
      </w:r>
      <w:r>
        <w:rPr>
          <w:rFonts w:ascii="SimSun" w:hAnsi="SimSun" w:eastAsiaTheme="minorEastAsia" w:cs="SimSun"/>
          <w:color w:val="000000"/>
          <w:sz w:val="21"/>
          <w:szCs w:val="22"/>
          <w:lang w:val="en-US" w:eastAsia="en-US" w:bidi="ar-SA"/>
        </w:rPr>
        <w:t>四氯化碳</w:t>
      </w:r>
      <w:r>
        <w:rPr>
          <w:rFonts w:eastAsiaTheme="minorEastAsia" w:hAnsiTheme="minorHAnsi" w:cstheme="minorBidi"/>
          <w:color w:val="000000"/>
          <w:spacing w:val="1209"/>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0.9</w:t>
      </w:r>
      <w:r>
        <w:rPr>
          <w:rFonts w:eastAsiaTheme="minorEastAsia" w:hAnsiTheme="minorHAnsi" w:cstheme="minorBidi"/>
          <w:color w:val="000000"/>
          <w:spacing w:val="1083"/>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2.8</w:t>
      </w:r>
      <w:r>
        <w:rPr>
          <w:rFonts w:eastAsiaTheme="minorEastAsia" w:hAnsiTheme="minorHAnsi" w:cstheme="minorBidi"/>
          <w:color w:val="000000"/>
          <w:spacing w:val="116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189"/>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36</w:t>
      </w:r>
      <w:r>
        <w:rPr>
          <w:rFonts w:ascii="RKMPOV+TimesNewRomanPSMT" w:hAnsi="RKMPOV+TimesNewRomanPSMT" w:eastAsiaTheme="minorEastAsia" w:cs="RKMPOV+TimesNewRomanPSMT"/>
          <w:color w:val="000000"/>
          <w:spacing w:val="1"/>
          <w:sz w:val="21"/>
          <w:szCs w:val="22"/>
          <w:lang w:val="en-US" w:eastAsia="en-US" w:bidi="ar-SA"/>
        </w:rPr>
        <w:cr/>
      </w:r>
      <w:r>
        <w:rPr>
          <w:rFonts w:eastAsiaTheme="minorEastAsia" w:hAnsiTheme="minorHAnsi" w:cstheme="minorBidi"/>
          <w:color w:val="00000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1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氯仿</w:t>
      </w:r>
      <w:r>
        <w:rPr>
          <w:rFonts w:eastAsiaTheme="minorEastAsia" w:hAnsiTheme="minorHAnsi" w:cstheme="minorBidi"/>
          <w:color w:val="000000"/>
          <w:spacing w:val="1421"/>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1083"/>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0.9</w:t>
      </w:r>
      <w:r>
        <w:rPr>
          <w:rFonts w:eastAsiaTheme="minorEastAsia" w:hAnsiTheme="minorHAnsi" w:cstheme="minorBidi"/>
          <w:color w:val="000000"/>
          <w:spacing w:val="116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189"/>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10</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992"/>
          <w:sz w:val="21"/>
          <w:szCs w:val="22"/>
          <w:lang w:val="en-US" w:eastAsia="en-US" w:bidi="ar-SA"/>
        </w:rPr>
        <w:t xml:space="preserve"> </w:t>
      </w:r>
      <w:r>
        <w:rPr>
          <w:rFonts w:ascii="SimSun" w:hAnsi="SimSun" w:eastAsiaTheme="minorEastAsia" w:cs="SimSun"/>
          <w:color w:val="000000"/>
          <w:sz w:val="21"/>
          <w:szCs w:val="22"/>
          <w:lang w:val="en-US" w:eastAsia="en-US" w:bidi="ar-SA"/>
        </w:rPr>
        <w:t>氯甲烷</w:t>
      </w:r>
      <w:r>
        <w:rPr>
          <w:rFonts w:eastAsiaTheme="minorEastAsia" w:hAnsiTheme="minorHAnsi" w:cstheme="minorBidi"/>
          <w:color w:val="000000"/>
          <w:spacing w:val="1338"/>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136"/>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37</w:t>
      </w:r>
      <w:r>
        <w:rPr>
          <w:rFonts w:eastAsiaTheme="minorEastAsia" w:hAnsiTheme="minorHAnsi" w:cstheme="minorBidi"/>
          <w:color w:val="000000"/>
          <w:spacing w:val="113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1085"/>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120</w:t>
      </w:r>
      <w:r>
        <w:rPr>
          <w:rFonts w:ascii="RKMPOV+TimesNewRomanPSMT" w:hAnsi="RKMPOV+TimesNewRomanPSMT" w:eastAsiaTheme="minorEastAsia" w:cs="RKMPOV+TimesNewRomanPSMT"/>
          <w:color w:val="000000"/>
          <w:spacing w:val="1"/>
          <w:sz w:val="21"/>
          <w:szCs w:val="22"/>
          <w:lang w:val="en-US" w:eastAsia="en-US" w:bidi="ar-SA"/>
        </w:rPr>
        <w:cr/>
      </w:r>
      <w:r>
        <w:rPr>
          <w:rFonts w:eastAsiaTheme="minorEastAsia" w:hAnsiTheme="minorHAnsi" w:cstheme="minorBidi"/>
          <w:color w:val="000000"/>
          <w:spacing w:val="-48"/>
          <w:sz w:val="21"/>
          <w:szCs w:val="22"/>
          <w:lang w:val="en-US" w:eastAsia="en-US" w:bidi="ar-SA"/>
        </w:rPr>
        <w:t xml:space="preserve"> </w:t>
      </w:r>
      <w:r>
        <w:rPr>
          <w:rFonts w:ascii="RKMPOV+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725"/>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二氯乙烷</w:t>
      </w:r>
      <w:r>
        <w:rPr>
          <w:rFonts w:eastAsiaTheme="minorEastAsia" w:hAnsiTheme="minorHAnsi" w:cstheme="minorBidi"/>
          <w:color w:val="000000"/>
          <w:spacing w:val="1123"/>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242"/>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187"/>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1085"/>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100</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72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二氯乙烷</w:t>
      </w:r>
      <w:r>
        <w:rPr>
          <w:rFonts w:eastAsiaTheme="minorEastAsia" w:hAnsiTheme="minorHAnsi" w:cstheme="minorBidi"/>
          <w:color w:val="000000"/>
          <w:spacing w:val="991"/>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0.52</w:t>
      </w:r>
      <w:r>
        <w:rPr>
          <w:rFonts w:eastAsiaTheme="minorEastAsia" w:hAnsiTheme="minorHAnsi" w:cstheme="minorBidi"/>
          <w:color w:val="000000"/>
          <w:spacing w:val="1109"/>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239"/>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189"/>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21</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72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二氯乙烯</w:t>
      </w:r>
      <w:r>
        <w:rPr>
          <w:rFonts w:eastAsiaTheme="minorEastAsia" w:hAnsiTheme="minorHAnsi" w:cstheme="minorBidi"/>
          <w:color w:val="000000"/>
          <w:spacing w:val="1070"/>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136"/>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66</w:t>
      </w:r>
      <w:r>
        <w:rPr>
          <w:rFonts w:eastAsiaTheme="minorEastAsia" w:hAnsiTheme="minorHAnsi" w:cstheme="minorBidi"/>
          <w:color w:val="000000"/>
          <w:spacing w:val="113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1085"/>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200</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579"/>
          <w:sz w:val="21"/>
          <w:szCs w:val="22"/>
          <w:lang w:val="en-US" w:eastAsia="en-US" w:bidi="ar-SA"/>
        </w:rPr>
        <w:t xml:space="preserve"> </w:t>
      </w:r>
      <w:r>
        <w:rPr>
          <w:rFonts w:ascii="SimSun" w:hAnsi="SimSun" w:eastAsiaTheme="minorEastAsia" w:cs="SimSun"/>
          <w:color w:val="000000"/>
          <w:spacing w:val="1"/>
          <w:sz w:val="21"/>
          <w:szCs w:val="22"/>
          <w:lang w:val="en-US" w:eastAsia="en-US" w:bidi="ar-SA"/>
        </w:rPr>
        <w:t>顺</w:t>
      </w:r>
      <w:r>
        <w:rPr>
          <w:rFonts w:ascii="RKMPOV+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二氯乙烯</w:t>
      </w:r>
      <w:r>
        <w:rPr>
          <w:rFonts w:eastAsiaTheme="minorEastAsia" w:hAnsiTheme="minorHAnsi" w:cstheme="minorBidi"/>
          <w:color w:val="000000"/>
          <w:spacing w:val="931"/>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66</w:t>
      </w:r>
      <w:r>
        <w:rPr>
          <w:rFonts w:eastAsiaTheme="minorEastAsia" w:hAnsiTheme="minorHAnsi" w:cstheme="minorBidi"/>
          <w:color w:val="000000"/>
          <w:spacing w:val="108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596</w:t>
      </w:r>
      <w:r>
        <w:rPr>
          <w:rFonts w:eastAsiaTheme="minorEastAsia" w:hAnsiTheme="minorHAnsi" w:cstheme="minorBidi"/>
          <w:color w:val="000000"/>
          <w:spacing w:val="1028"/>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980"/>
          <w:sz w:val="21"/>
          <w:szCs w:val="22"/>
          <w:lang w:val="en-US" w:eastAsia="en-US" w:bidi="ar-SA"/>
        </w:rPr>
        <w:t xml:space="preserve"> </w:t>
      </w:r>
      <w:r>
        <w:rPr>
          <w:rFonts w:ascii="RKMPOV+TimesNewRomanPSMT" w:hAnsi="RKMPOV+TimesNewRomanPSMT" w:eastAsiaTheme="minorEastAsia" w:cs="RKMPOV+TimesNewRomanPSMT"/>
          <w:color w:val="000000"/>
          <w:sz w:val="21"/>
          <w:szCs w:val="22"/>
          <w:lang w:val="en-US" w:eastAsia="en-US" w:bidi="ar-SA"/>
        </w:rPr>
        <w:t>2000</w:t>
      </w:r>
      <w:r>
        <w:rPr>
          <w:rFonts w:ascii="RKMPOV+TimesNewRomanPSMT" w:hAnsi="RKMPOV+TimesNewRomanPSMT" w:eastAsiaTheme="minorEastAsia" w:cs="RKMPOV+TimesNewRomanPSMT"/>
          <w:color w:val="000000"/>
          <w:sz w:val="21"/>
          <w:szCs w:val="22"/>
          <w:lang w:val="en-US" w:eastAsia="en-US" w:bidi="ar-SA"/>
        </w:rPr>
        <w:cr/>
      </w:r>
      <w:r>
        <w:rPr>
          <w:rFonts w:ascii="RKMPOV+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57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反</w:t>
      </w:r>
      <w:r>
        <w:rPr>
          <w:rFonts w:ascii="RKMPOV+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二氯乙烯</w:t>
      </w:r>
      <w:r>
        <w:rPr>
          <w:rFonts w:eastAsiaTheme="minorEastAsia" w:hAnsiTheme="minorHAnsi" w:cstheme="minorBidi"/>
          <w:color w:val="000000"/>
          <w:spacing w:val="931"/>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136"/>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54</w:t>
      </w:r>
      <w:r>
        <w:rPr>
          <w:rFonts w:eastAsiaTheme="minorEastAsia" w:hAnsiTheme="minorHAnsi" w:cstheme="minorBidi"/>
          <w:color w:val="000000"/>
          <w:spacing w:val="113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31</w:t>
      </w:r>
      <w:r>
        <w:rPr>
          <w:rFonts w:eastAsiaTheme="minorEastAsia" w:hAnsiTheme="minorHAnsi" w:cstheme="minorBidi"/>
          <w:color w:val="000000"/>
          <w:spacing w:val="1085"/>
          <w:sz w:val="21"/>
          <w:szCs w:val="22"/>
          <w:lang w:val="en-US" w:eastAsia="en-US" w:bidi="ar-SA"/>
        </w:rPr>
        <w:t xml:space="preserve"> </w:t>
      </w:r>
      <w:r>
        <w:rPr>
          <w:rFonts w:ascii="RKMPOV+TimesNewRomanPSMT" w:hAnsi="RKMPOV+TimesNewRomanPSMT" w:eastAsiaTheme="minorEastAsia" w:cs="RKMPOV+TimesNewRomanPSMT"/>
          <w:color w:val="000000"/>
          <w:spacing w:val="1"/>
          <w:sz w:val="21"/>
          <w:szCs w:val="22"/>
          <w:lang w:val="en-US" w:eastAsia="en-US" w:bidi="ar-SA"/>
        </w:rPr>
        <w:t>163</w:t>
      </w:r>
      <w:r>
        <w:rPr>
          <w:rFonts w:ascii="RKMPOV+TimesNewRomanPSMT" w:hAnsi="RKMPOV+TimesNewRomanPSMT" w:eastAsiaTheme="minorEastAsia" w:cs="RKMPOV+TimesNewRomanPSMT"/>
          <w:color w:val="000000"/>
          <w:spacing w:val="1"/>
          <w:sz w:val="21"/>
          <w:szCs w:val="22"/>
          <w:lang w:val="en-US" w:eastAsia="en-US" w:bidi="ar-SA"/>
        </w:rPr>
        <w:cr/>
      </w:r>
      <w:r>
        <w:rPr>
          <w:rFonts w:ascii="RKMPOV+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886"/>
          <w:sz w:val="21"/>
          <w:szCs w:val="22"/>
          <w:lang w:val="en-US" w:eastAsia="en-US" w:bidi="ar-SA"/>
        </w:rPr>
        <w:t xml:space="preserve"> </w:t>
      </w:r>
      <w:r>
        <w:rPr>
          <w:rFonts w:ascii="SimSun" w:hAnsi="SimSun" w:eastAsiaTheme="minorEastAsia" w:cs="SimSun"/>
          <w:color w:val="000000"/>
          <w:sz w:val="21"/>
          <w:szCs w:val="22"/>
          <w:lang w:val="en-US" w:eastAsia="en-US" w:bidi="ar-SA"/>
        </w:rPr>
        <w:t>二氯甲烷</w:t>
      </w:r>
      <w:r>
        <w:rPr>
          <w:rFonts w:eastAsiaTheme="minorEastAsia" w:hAnsiTheme="minorHAnsi" w:cstheme="minorBidi"/>
          <w:color w:val="000000"/>
          <w:spacing w:val="1236"/>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94</w:t>
      </w:r>
      <w:r>
        <w:rPr>
          <w:rFonts w:eastAsiaTheme="minorEastAsia" w:hAnsiTheme="minorHAnsi" w:cstheme="minorBidi"/>
          <w:color w:val="000000"/>
          <w:spacing w:val="1083"/>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616</w:t>
      </w:r>
      <w:r>
        <w:rPr>
          <w:rFonts w:eastAsiaTheme="minorEastAsia" w:hAnsiTheme="minorHAnsi" w:cstheme="minorBidi"/>
          <w:color w:val="000000"/>
          <w:spacing w:val="1028"/>
          <w:sz w:val="21"/>
          <w:szCs w:val="22"/>
          <w:lang w:val="en-US" w:eastAsia="en-US" w:bidi="ar-SA"/>
        </w:rPr>
        <w:t xml:space="preserve"> </w:t>
      </w:r>
      <w:r>
        <w:rPr>
          <w:rFonts w:ascii="RKMPOV+TimesNewRomanPSMT" w:eastAsiaTheme="minorEastAsia" w:hAnsiTheme="minorHAnsi" w:cstheme="minorBidi"/>
          <w:color w:val="000000"/>
          <w:spacing w:val="1"/>
          <w:sz w:val="21"/>
          <w:szCs w:val="22"/>
          <w:lang w:val="en-US" w:eastAsia="en-US" w:bidi="ar-SA"/>
        </w:rPr>
        <w:t>300</w:t>
      </w:r>
      <w:r>
        <w:rPr>
          <w:rFonts w:eastAsiaTheme="minorEastAsia" w:hAnsiTheme="minorHAnsi" w:cstheme="minorBidi"/>
          <w:color w:val="000000"/>
          <w:spacing w:val="980"/>
          <w:sz w:val="21"/>
          <w:szCs w:val="22"/>
          <w:lang w:val="en-US" w:eastAsia="en-US" w:bidi="ar-SA"/>
        </w:rPr>
        <w:t xml:space="preserve"> </w:t>
      </w:r>
      <w:r>
        <w:rPr>
          <w:rFonts w:ascii="RKMPOV+TimesNewRomanPSMT" w:eastAsiaTheme="minorEastAsia" w:hAnsiTheme="minorHAnsi" w:cstheme="minorBidi"/>
          <w:color w:val="000000"/>
          <w:sz w:val="21"/>
          <w:szCs w:val="22"/>
          <w:lang w:val="en-US" w:eastAsia="en-US" w:bidi="ar-SA"/>
        </w:rPr>
        <w:t>2000</w:t>
      </w:r>
    </w:p>
    <w:p>
      <w:pPr>
        <w:spacing w:before="596"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RKMPOV+TimesNewRomanPSMT" w:eastAsiaTheme="minorEastAsia" w:hAnsiTheme="minorHAnsi" w:cstheme="minorBidi"/>
          <w:color w:val="000000"/>
          <w:spacing w:val="1"/>
          <w:sz w:val="18"/>
          <w:szCs w:val="22"/>
          <w:lang w:val="en-US" w:eastAsia="en-US" w:bidi="ar-SA"/>
        </w:rPr>
        <w:t>14</w:t>
      </w:r>
    </w:p>
    <w:p>
      <w:pPr>
        <w:spacing w:before="0" w:after="390" w:line="209" w:lineRule="exact"/>
        <w:ind w:left="0" w:right="0" w:firstLine="0"/>
        <w:jc w:val="left"/>
        <w:rPr>
          <w:rFonts w:eastAsiaTheme="minorEastAsia" w:hAnsiTheme="minorHAnsi" w:cstheme="minorBidi"/>
          <w:color w:val="000000"/>
          <w:sz w:val="18"/>
          <w:szCs w:val="22"/>
          <w:lang w:val="en-US" w:eastAsia="en-US" w:bidi="ar-SA"/>
        </w:rPr>
      </w:pPr>
      <w:bookmarkStart w:id="35" w:name="br1_34"/>
      <w:bookmarkEnd w:id="35"/>
      <w:r>
        <w:rPr>
          <w:noProof/>
        </w:rPr>
        <w:pict>
          <v:shape id="_x0000_s1069" type="#_x0000_t75" style="width:417.35pt;height:2.7pt;margin-top:51.95pt;margin-left:89pt;mso-position-horizontal-relative:page;mso-position-vertical-relative:page;position:absolute;z-index:-251261952">
            <v:imagedata r:id="rId8" o:title=""/>
          </v:shape>
        </w:pict>
      </w:r>
      <w:bookmarkStart w:id="36" w:name="br1_35"/>
      <w:bookmarkEnd w:id="36"/>
      <w:r>
        <w:rPr>
          <w:noProof/>
        </w:rPr>
        <w:pict>
          <v:shape id="_x0000_s1070" type="#_x0000_t75" style="width:418.15pt;height:2.6pt;margin-top:785.2pt;margin-left:89pt;mso-position-horizontal-relative:page;mso-position-vertical-relative:page;position:absolute;z-index:-251343872">
            <v:imagedata r:id="rId24" o:title=""/>
          </v:shape>
        </w:pict>
      </w:r>
      <w:r>
        <w:rPr>
          <w:noProof/>
        </w:rPr>
        <w:pict>
          <v:shape id="_x0000_s1071" type="#_x0000_t75" style="width:429.4pt;height:524.6pt;margin-top:70.05pt;margin-left:83.35pt;mso-position-horizontal-relative:page;mso-position-vertical-relative:page;position:absolute;z-index:-251486208">
            <v:imagedata r:id="rId25" o:title=""/>
          </v:shape>
        </w:pict>
      </w:r>
      <w:r>
        <w:rPr>
          <w:noProof/>
        </w:rPr>
        <w:pict>
          <v:shape id="_x0000_s1072" type="#_x0000_t75" style="width:429.4pt;height:157.95pt;margin-top:612.3pt;margin-left:83.35pt;mso-position-horizontal-relative:page;mso-position-vertical-relative:page;position:absolute;z-index:-251640832">
            <v:imagedata r:id="rId2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NOWI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NOWI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GNOWIJ+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tbl>
      <w:tblPr>
        <w:tblStyle w:val="TableNormal"/>
        <w:tblW w:w="0" w:type="auto"/>
        <w:jc w:val="left"/>
        <w:tblInd w:w="0" w:type="dxa"/>
        <w:tblCellMar>
          <w:left w:w="0" w:type="dxa"/>
          <w:right w:w="0" w:type="dxa"/>
        </w:tblCellMar>
        <w:tblLook w:val="04A0"/>
      </w:tblPr>
      <w:tblGrid>
        <w:gridCol w:w="31"/>
        <w:gridCol w:w="2942"/>
        <w:gridCol w:w="20"/>
        <w:gridCol w:w="5324"/>
      </w:tblGrid>
      <w:tr>
        <w:tblPrEx>
          <w:tblW w:w="0" w:type="auto"/>
          <w:jc w:val="left"/>
          <w:tblInd w:w="0" w:type="dxa"/>
          <w:tblCellMar>
            <w:left w:w="0" w:type="dxa"/>
            <w:right w:w="0" w:type="dxa"/>
          </w:tblCellMar>
          <w:tblLook w:val="04A0"/>
        </w:tblPrEx>
        <w:trPr>
          <w:trHeight w:val="496"/>
          <w:jc w:val="left"/>
        </w:trPr>
        <w:tc>
          <w:tcPr>
            <w:tcW w:w="3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942" w:type="dxa"/>
            <w:noWrap w:val="0"/>
            <w:textDirection w:val="lrTb"/>
            <w:tcFitText w:val="0"/>
            <w:vAlign w:val="top"/>
          </w:tcPr>
          <w:p>
            <w:pPr>
              <w:spacing w:before="14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680"/>
                <w:sz w:val="21"/>
                <w:szCs w:val="22"/>
                <w:lang w:val="en-US" w:eastAsia="en-US" w:bidi="ar-SA"/>
              </w:rPr>
              <w:t xml:space="preserve"> </w:t>
            </w:r>
            <w:r>
              <w:rPr>
                <w:rFonts w:ascii="SimSun" w:hAnsi="SimSun" w:eastAsiaTheme="minorEastAsia" w:cs="SimSun"/>
                <w:color w:val="000000"/>
                <w:sz w:val="21"/>
                <w:szCs w:val="22"/>
                <w:lang w:val="en-US" w:eastAsia="en-US" w:bidi="ar-SA"/>
              </w:rPr>
              <w:t>污染物项目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24" w:type="dxa"/>
            <w:noWrap w:val="0"/>
            <w:textDirection w:val="lrTb"/>
            <w:tcFitText w:val="0"/>
            <w:vAlign w:val="top"/>
          </w:tcPr>
          <w:p>
            <w:pPr>
              <w:spacing w:before="0" w:after="0" w:line="231" w:lineRule="exact"/>
              <w:ind w:left="4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筛选值（</w:t>
            </w:r>
            <w:r>
              <w:rPr>
                <w:rFonts w:ascii="GNOWIJ+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158"/>
                <w:sz w:val="21"/>
                <w:szCs w:val="22"/>
                <w:lang w:val="en-US" w:eastAsia="en-US" w:bidi="ar-SA"/>
              </w:rPr>
              <w:t xml:space="preserve"> </w:t>
            </w:r>
            <w:r>
              <w:rPr>
                <w:rFonts w:ascii="SimSun" w:hAnsi="SimSun" w:eastAsiaTheme="minorEastAsia" w:cs="SimSun"/>
                <w:color w:val="000000"/>
                <w:sz w:val="21"/>
                <w:szCs w:val="22"/>
                <w:lang w:val="en-US" w:eastAsia="en-US" w:bidi="ar-SA"/>
              </w:rPr>
              <w:t>管制值（</w:t>
            </w:r>
            <w:r>
              <w:rPr>
                <w:rFonts w:ascii="GNOWIJ+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spacing w:before="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第一类用地</w:t>
            </w:r>
            <w:r>
              <w:rPr>
                <w:rFonts w:eastAsiaTheme="minorEastAsia" w:hAnsiTheme="minorHAnsi" w:cstheme="minorBidi"/>
                <w:color w:val="000000"/>
                <w:spacing w:val="297"/>
                <w:sz w:val="21"/>
                <w:szCs w:val="22"/>
                <w:lang w:val="en-US" w:eastAsia="en-US" w:bidi="ar-SA"/>
              </w:rPr>
              <w:t xml:space="preserve"> </w:t>
            </w:r>
            <w:r>
              <w:rPr>
                <w:rFonts w:ascii="SimSun" w:hAnsi="SimSun" w:eastAsiaTheme="minorEastAsia" w:cs="SimSun"/>
                <w:color w:val="000000"/>
                <w:sz w:val="21"/>
                <w:szCs w:val="22"/>
                <w:lang w:val="en-US" w:eastAsia="en-US" w:bidi="ar-SA"/>
              </w:rPr>
              <w:t>第二类用地</w:t>
            </w:r>
            <w:r>
              <w:rPr>
                <w:rFonts w:eastAsiaTheme="minorEastAsia" w:hAnsiTheme="minorHAnsi" w:cstheme="minorBidi"/>
                <w:color w:val="000000"/>
                <w:spacing w:val="294"/>
                <w:sz w:val="21"/>
                <w:szCs w:val="22"/>
                <w:lang w:val="en-US" w:eastAsia="en-US" w:bidi="ar-SA"/>
              </w:rPr>
              <w:t xml:space="preserve"> </w:t>
            </w:r>
            <w:r>
              <w:rPr>
                <w:rFonts w:ascii="SimSun" w:hAnsi="SimSun" w:eastAsiaTheme="minorEastAsia" w:cs="SimSun"/>
                <w:color w:val="000000"/>
                <w:sz w:val="21"/>
                <w:szCs w:val="22"/>
                <w:lang w:val="en-US" w:eastAsia="en-US" w:bidi="ar-SA"/>
              </w:rPr>
              <w:t>第一类用地</w:t>
            </w:r>
            <w:r>
              <w:rPr>
                <w:rFonts w:eastAsiaTheme="minorEastAsia" w:hAnsiTheme="minorHAnsi" w:cstheme="minorBidi"/>
                <w:color w:val="000000"/>
                <w:spacing w:val="297"/>
                <w:sz w:val="21"/>
                <w:szCs w:val="22"/>
                <w:lang w:val="en-US" w:eastAsia="en-US" w:bidi="ar-SA"/>
              </w:rPr>
              <w:t xml:space="preserve"> </w:t>
            </w:r>
            <w:r>
              <w:rPr>
                <w:rFonts w:ascii="SimSun" w:hAnsi="SimSun" w:eastAsiaTheme="minorEastAsia" w:cs="SimSun"/>
                <w:color w:val="000000"/>
                <w:sz w:val="21"/>
                <w:szCs w:val="22"/>
                <w:lang w:val="en-US" w:eastAsia="en-US" w:bidi="ar-SA"/>
              </w:rPr>
              <w:t>第二类用地</w:t>
            </w:r>
          </w:p>
        </w:tc>
      </w:tr>
    </w:tbl>
    <w:p>
      <w:pPr>
        <w:spacing w:before="68" w:after="0" w:line="282" w:lineRule="exact"/>
        <w:ind w:left="137"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pacing w:val="1"/>
          <w:sz w:val="21"/>
          <w:szCs w:val="22"/>
          <w:lang w:val="en-US" w:eastAsia="en-US" w:bidi="ar-SA"/>
        </w:rPr>
        <w:t>17</w:t>
      </w:r>
      <w:r>
        <w:rPr>
          <w:rFonts w:eastAsiaTheme="minorEastAsia" w:hAnsiTheme="minorHAnsi" w:cstheme="minorBidi"/>
          <w:color w:val="000000"/>
          <w:spacing w:val="720"/>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二氯丙烷</w:t>
      </w:r>
      <w:r>
        <w:rPr>
          <w:rFonts w:eastAsiaTheme="minorEastAsia" w:hAnsiTheme="minorHAnsi" w:cstheme="minorBidi"/>
          <w:color w:val="000000"/>
          <w:spacing w:val="1123"/>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242"/>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23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189"/>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47</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18</w:t>
      </w:r>
      <w:r>
        <w:rPr>
          <w:rFonts w:eastAsiaTheme="minorEastAsia" w:hAnsiTheme="minorHAnsi" w:cstheme="minorBidi"/>
          <w:color w:val="000000"/>
          <w:spacing w:val="562"/>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1,1,1,2-</w:t>
      </w:r>
      <w:r>
        <w:rPr>
          <w:rFonts w:ascii="SimSun" w:hAnsi="SimSun" w:eastAsiaTheme="minorEastAsia" w:cs="SimSun"/>
          <w:color w:val="000000"/>
          <w:sz w:val="21"/>
          <w:szCs w:val="22"/>
          <w:lang w:val="en-US" w:eastAsia="en-US" w:bidi="ar-SA"/>
        </w:rPr>
        <w:t>四氯乙烷</w:t>
      </w:r>
      <w:r>
        <w:rPr>
          <w:rFonts w:eastAsiaTheme="minorEastAsia" w:hAnsiTheme="minorHAnsi" w:cstheme="minorBidi"/>
          <w:color w:val="000000"/>
          <w:spacing w:val="88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2.6</w:t>
      </w:r>
      <w:r>
        <w:rPr>
          <w:rFonts w:eastAsiaTheme="minorEastAsia" w:hAnsiTheme="minorHAnsi" w:cstheme="minorBidi"/>
          <w:color w:val="000000"/>
          <w:spacing w:val="1109"/>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1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26</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100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19</w:t>
      </w:r>
      <w:r>
        <w:rPr>
          <w:rFonts w:eastAsiaTheme="minorEastAsia" w:hAnsiTheme="minorHAnsi" w:cstheme="minorBidi"/>
          <w:color w:val="000000"/>
          <w:spacing w:val="562"/>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1,1,2,2-</w:t>
      </w:r>
      <w:r>
        <w:rPr>
          <w:rFonts w:ascii="SimSun" w:hAnsi="SimSun" w:eastAsiaTheme="minorEastAsia" w:cs="SimSun"/>
          <w:color w:val="000000"/>
          <w:sz w:val="21"/>
          <w:szCs w:val="22"/>
          <w:lang w:val="en-US" w:eastAsia="en-US" w:bidi="ar-SA"/>
        </w:rPr>
        <w:t>四氯乙烷</w:t>
      </w:r>
      <w:r>
        <w:rPr>
          <w:rFonts w:eastAsiaTheme="minorEastAsia" w:hAnsiTheme="minorHAnsi" w:cstheme="minorBidi"/>
          <w:color w:val="000000"/>
          <w:spacing w:val="88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1.6</w:t>
      </w:r>
      <w:r>
        <w:rPr>
          <w:rFonts w:eastAsiaTheme="minorEastAsia" w:hAnsiTheme="minorHAnsi" w:cstheme="minorBidi"/>
          <w:color w:val="000000"/>
          <w:spacing w:val="1083"/>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6.8</w:t>
      </w:r>
      <w:r>
        <w:rPr>
          <w:rFonts w:eastAsiaTheme="minorEastAsia" w:hAnsiTheme="minorHAnsi" w:cstheme="minorBidi"/>
          <w:color w:val="000000"/>
          <w:spacing w:val="1107"/>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1136"/>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50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886"/>
          <w:sz w:val="21"/>
          <w:szCs w:val="22"/>
          <w:lang w:val="en-US" w:eastAsia="en-US" w:bidi="ar-SA"/>
        </w:rPr>
        <w:t xml:space="preserve"> </w:t>
      </w:r>
      <w:r>
        <w:rPr>
          <w:rFonts w:ascii="SimSun" w:hAnsi="SimSun" w:eastAsiaTheme="minorEastAsia" w:cs="SimSun"/>
          <w:color w:val="000000"/>
          <w:sz w:val="21"/>
          <w:szCs w:val="22"/>
          <w:lang w:val="en-US" w:eastAsia="en-US" w:bidi="ar-SA"/>
        </w:rPr>
        <w:t>四氯乙烯</w:t>
      </w:r>
      <w:r>
        <w:rPr>
          <w:rFonts w:eastAsiaTheme="minorEastAsia" w:hAnsiTheme="minorHAnsi" w:cstheme="minorBidi"/>
          <w:color w:val="000000"/>
          <w:spacing w:val="1240"/>
          <w:sz w:val="21"/>
          <w:szCs w:val="22"/>
          <w:lang w:val="en-US" w:eastAsia="en-US" w:bidi="ar-SA"/>
        </w:rPr>
        <w:t xml:space="preserve"> </w:t>
      </w:r>
      <w:r>
        <w:rPr>
          <w:rFonts w:ascii="GNOWIJ+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114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53</w:t>
      </w:r>
      <w:r>
        <w:rPr>
          <w:rFonts w:eastAsiaTheme="minorEastAsia" w:hAnsiTheme="minorHAnsi" w:cstheme="minorBidi"/>
          <w:color w:val="000000"/>
          <w:spacing w:val="11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34</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183</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641"/>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1,1,1-</w:t>
      </w:r>
      <w:r>
        <w:rPr>
          <w:rFonts w:ascii="SimSun" w:hAnsi="SimSun" w:eastAsiaTheme="minorEastAsia" w:cs="SimSun"/>
          <w:color w:val="000000"/>
          <w:sz w:val="21"/>
          <w:szCs w:val="22"/>
          <w:lang w:val="en-US" w:eastAsia="en-US" w:bidi="ar-SA"/>
        </w:rPr>
        <w:t>三氯乙烷</w:t>
      </w:r>
      <w:r>
        <w:rPr>
          <w:rFonts w:eastAsiaTheme="minorEastAsia" w:hAnsiTheme="minorHAnsi" w:cstheme="minorBidi"/>
          <w:color w:val="000000"/>
          <w:spacing w:val="94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701</w:t>
      </w:r>
      <w:r>
        <w:rPr>
          <w:rFonts w:eastAsiaTheme="minorEastAsia" w:hAnsiTheme="minorHAnsi" w:cstheme="minorBidi"/>
          <w:color w:val="000000"/>
          <w:spacing w:val="103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840</w:t>
      </w:r>
      <w:r>
        <w:rPr>
          <w:rFonts w:eastAsiaTheme="minorEastAsia" w:hAnsiTheme="minorHAnsi" w:cstheme="minorBidi"/>
          <w:color w:val="000000"/>
          <w:spacing w:val="102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840</w:t>
      </w:r>
      <w:r>
        <w:rPr>
          <w:rFonts w:eastAsiaTheme="minorEastAsia" w:hAnsiTheme="minorHAnsi" w:cstheme="minorBidi"/>
          <w:color w:val="000000"/>
          <w:spacing w:val="1032"/>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840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22</w:t>
      </w:r>
      <w:r>
        <w:rPr>
          <w:rFonts w:eastAsiaTheme="minorEastAsia" w:hAnsiTheme="minorHAnsi" w:cstheme="minorBidi"/>
          <w:color w:val="000000"/>
          <w:spacing w:val="641"/>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1,1,2-</w:t>
      </w:r>
      <w:r>
        <w:rPr>
          <w:rFonts w:ascii="SimSun" w:hAnsi="SimSun" w:eastAsiaTheme="minorEastAsia" w:cs="SimSun"/>
          <w:color w:val="000000"/>
          <w:sz w:val="21"/>
          <w:szCs w:val="22"/>
          <w:lang w:val="en-US" w:eastAsia="en-US" w:bidi="ar-SA"/>
        </w:rPr>
        <w:t>三氯乙烷</w:t>
      </w:r>
      <w:r>
        <w:rPr>
          <w:rFonts w:eastAsiaTheme="minorEastAsia" w:hAnsiTheme="minorHAnsi" w:cstheme="minorBidi"/>
          <w:color w:val="000000"/>
          <w:spacing w:val="967"/>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083"/>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2.8</w:t>
      </w:r>
      <w:r>
        <w:rPr>
          <w:rFonts w:eastAsiaTheme="minorEastAsia" w:hAnsiTheme="minorHAnsi" w:cstheme="minorBidi"/>
          <w:color w:val="000000"/>
          <w:spacing w:val="1160"/>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189"/>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15</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886"/>
          <w:sz w:val="21"/>
          <w:szCs w:val="22"/>
          <w:lang w:val="en-US" w:eastAsia="en-US" w:bidi="ar-SA"/>
        </w:rPr>
        <w:t xml:space="preserve"> </w:t>
      </w:r>
      <w:r>
        <w:rPr>
          <w:rFonts w:ascii="SimSun" w:hAnsi="SimSun" w:eastAsiaTheme="minorEastAsia" w:cs="SimSun"/>
          <w:color w:val="000000"/>
          <w:sz w:val="21"/>
          <w:szCs w:val="22"/>
          <w:lang w:val="en-US" w:eastAsia="en-US" w:bidi="ar-SA"/>
        </w:rPr>
        <w:t>三氯乙烯</w:t>
      </w:r>
      <w:r>
        <w:rPr>
          <w:rFonts w:eastAsiaTheme="minorEastAsia" w:hAnsiTheme="minorHAnsi" w:cstheme="minorBidi"/>
          <w:color w:val="000000"/>
          <w:spacing w:val="120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0.7</w:t>
      </w:r>
      <w:r>
        <w:rPr>
          <w:rFonts w:eastAsiaTheme="minorEastAsia" w:hAnsiTheme="minorHAnsi" w:cstheme="minorBidi"/>
          <w:color w:val="000000"/>
          <w:spacing w:val="1083"/>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2.8</w:t>
      </w:r>
      <w:r>
        <w:rPr>
          <w:rFonts w:eastAsiaTheme="minorEastAsia" w:hAnsiTheme="minorHAnsi" w:cstheme="minorBidi"/>
          <w:color w:val="000000"/>
          <w:spacing w:val="1160"/>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189"/>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20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641"/>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1,2,3-</w:t>
      </w:r>
      <w:r>
        <w:rPr>
          <w:rFonts w:ascii="SimSun" w:hAnsi="SimSun" w:eastAsiaTheme="minorEastAsia" w:cs="SimSun"/>
          <w:color w:val="000000"/>
          <w:sz w:val="21"/>
          <w:szCs w:val="22"/>
          <w:lang w:val="en-US" w:eastAsia="en-US" w:bidi="ar-SA"/>
        </w:rPr>
        <w:t>三氯丙烷</w:t>
      </w:r>
      <w:r>
        <w:rPr>
          <w:rFonts w:eastAsiaTheme="minorEastAsia" w:hAnsiTheme="minorHAnsi" w:cstheme="minorBidi"/>
          <w:color w:val="000000"/>
          <w:spacing w:val="91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1030"/>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1080"/>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1162"/>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5</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992"/>
          <w:sz w:val="21"/>
          <w:szCs w:val="22"/>
          <w:lang w:val="en-US" w:eastAsia="en-US" w:bidi="ar-SA"/>
        </w:rPr>
        <w:t xml:space="preserve"> </w:t>
      </w:r>
      <w:r>
        <w:rPr>
          <w:rFonts w:ascii="SimSun" w:hAnsi="SimSun" w:eastAsiaTheme="minorEastAsia" w:cs="SimSun"/>
          <w:color w:val="000000"/>
          <w:sz w:val="21"/>
          <w:szCs w:val="22"/>
          <w:lang w:val="en-US" w:eastAsia="en-US" w:bidi="ar-SA"/>
        </w:rPr>
        <w:t>氯乙烯</w:t>
      </w:r>
      <w:r>
        <w:rPr>
          <w:rFonts w:eastAsiaTheme="minorEastAsia" w:hAnsiTheme="minorHAnsi" w:cstheme="minorBidi"/>
          <w:color w:val="000000"/>
          <w:spacing w:val="125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0.12</w:t>
      </w:r>
      <w:r>
        <w:rPr>
          <w:rFonts w:eastAsiaTheme="minorEastAsia" w:hAnsiTheme="minorHAnsi" w:cstheme="minorBidi"/>
          <w:color w:val="000000"/>
          <w:spacing w:val="977"/>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0.43</w:t>
      </w:r>
      <w:r>
        <w:rPr>
          <w:rFonts w:eastAsiaTheme="minorEastAsia" w:hAnsiTheme="minorHAnsi" w:cstheme="minorBidi"/>
          <w:color w:val="000000"/>
          <w:spacing w:val="102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1.2</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4.3</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26</w:t>
      </w:r>
      <w:r>
        <w:rPr>
          <w:rFonts w:eastAsiaTheme="minorEastAsia" w:hAnsiTheme="minorHAnsi" w:cstheme="minorBidi"/>
          <w:color w:val="000000"/>
          <w:spacing w:val="1200"/>
          <w:sz w:val="21"/>
          <w:szCs w:val="22"/>
          <w:lang w:val="en-US" w:eastAsia="en-US" w:bidi="ar-SA"/>
        </w:rPr>
        <w:t xml:space="preserve"> </w:t>
      </w:r>
      <w:r>
        <w:rPr>
          <w:rFonts w:ascii="SimSun" w:hAnsi="SimSun" w:eastAsiaTheme="minorEastAsia" w:cs="SimSun"/>
          <w:color w:val="000000"/>
          <w:sz w:val="21"/>
          <w:szCs w:val="22"/>
          <w:lang w:val="en-US" w:eastAsia="en-US" w:bidi="ar-SA"/>
        </w:rPr>
        <w:t>苯</w:t>
      </w:r>
      <w:r>
        <w:rPr>
          <w:rFonts w:eastAsiaTheme="minorEastAsia" w:hAnsiTheme="minorHAnsi" w:cstheme="minorBidi"/>
          <w:color w:val="000000"/>
          <w:spacing w:val="1602"/>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242"/>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187"/>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136"/>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40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27</w:t>
      </w:r>
      <w:r>
        <w:rPr>
          <w:rFonts w:eastAsiaTheme="minorEastAsia" w:hAnsiTheme="minorHAnsi" w:cstheme="minorBidi"/>
          <w:color w:val="000000"/>
          <w:spacing w:val="10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氯苯</w:t>
      </w:r>
      <w:r>
        <w:rPr>
          <w:rFonts w:eastAsiaTheme="minorEastAsia" w:hAnsiTheme="minorHAnsi" w:cstheme="minorBidi"/>
          <w:color w:val="000000"/>
          <w:spacing w:val="144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68</w:t>
      </w:r>
      <w:r>
        <w:rPr>
          <w:rFonts w:eastAsiaTheme="minorEastAsia" w:hAnsiTheme="minorHAnsi" w:cstheme="minorBidi"/>
          <w:color w:val="000000"/>
          <w:spacing w:val="108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270</w:t>
      </w:r>
      <w:r>
        <w:rPr>
          <w:rFonts w:eastAsiaTheme="minorEastAsia" w:hAnsiTheme="minorHAnsi" w:cstheme="minorBidi"/>
          <w:color w:val="000000"/>
          <w:spacing w:val="102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980"/>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1000</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28</w:t>
      </w:r>
      <w:r>
        <w:rPr>
          <w:rFonts w:eastAsiaTheme="minorEastAsia" w:hAnsiTheme="minorHAnsi" w:cstheme="minorBidi"/>
          <w:color w:val="000000"/>
          <w:spacing w:val="82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二氯苯</w:t>
      </w:r>
      <w:r>
        <w:rPr>
          <w:rFonts w:eastAsiaTheme="minorEastAsia" w:hAnsiTheme="minorHAnsi" w:cstheme="minorBidi"/>
          <w:color w:val="000000"/>
          <w:spacing w:val="112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560</w:t>
      </w:r>
      <w:r>
        <w:rPr>
          <w:rFonts w:eastAsiaTheme="minorEastAsia" w:hAnsiTheme="minorHAnsi" w:cstheme="minorBidi"/>
          <w:color w:val="000000"/>
          <w:spacing w:val="103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560</w:t>
      </w:r>
      <w:r>
        <w:rPr>
          <w:rFonts w:eastAsiaTheme="minorEastAsia" w:hAnsiTheme="minorHAnsi" w:cstheme="minorBidi"/>
          <w:color w:val="000000"/>
          <w:spacing w:val="102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560</w:t>
      </w:r>
      <w:r>
        <w:rPr>
          <w:rFonts w:eastAsiaTheme="minorEastAsia" w:hAnsiTheme="minorHAnsi" w:cstheme="minorBidi"/>
          <w:color w:val="000000"/>
          <w:spacing w:val="1032"/>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560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29</w:t>
      </w:r>
      <w:r>
        <w:rPr>
          <w:rFonts w:eastAsiaTheme="minorEastAsia" w:hAnsiTheme="minorHAnsi" w:cstheme="minorBidi"/>
          <w:color w:val="000000"/>
          <w:spacing w:val="82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1,4-</w:t>
      </w:r>
      <w:r>
        <w:rPr>
          <w:rFonts w:ascii="SimSun" w:hAnsi="SimSun" w:eastAsiaTheme="minorEastAsia" w:cs="SimSun"/>
          <w:color w:val="000000"/>
          <w:sz w:val="21"/>
          <w:szCs w:val="22"/>
          <w:lang w:val="en-US" w:eastAsia="en-US" w:bidi="ar-SA"/>
        </w:rPr>
        <w:t>二氯苯</w:t>
      </w:r>
      <w:r>
        <w:rPr>
          <w:rFonts w:eastAsiaTheme="minorEastAsia" w:hAnsiTheme="minorHAnsi" w:cstheme="minorBidi"/>
          <w:color w:val="000000"/>
          <w:spacing w:val="1146"/>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5.6</w:t>
      </w:r>
      <w:r>
        <w:rPr>
          <w:rFonts w:eastAsiaTheme="minorEastAsia" w:hAnsiTheme="minorHAnsi" w:cstheme="minorBidi"/>
          <w:color w:val="000000"/>
          <w:spacing w:val="1109"/>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11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56</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200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10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乙苯</w:t>
      </w:r>
      <w:r>
        <w:rPr>
          <w:rFonts w:eastAsiaTheme="minorEastAsia" w:hAnsiTheme="minorHAnsi" w:cstheme="minorBidi"/>
          <w:color w:val="000000"/>
          <w:spacing w:val="1421"/>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7.2</w:t>
      </w:r>
      <w:r>
        <w:rPr>
          <w:rFonts w:eastAsiaTheme="minorEastAsia" w:hAnsiTheme="minorHAnsi" w:cstheme="minorBidi"/>
          <w:color w:val="000000"/>
          <w:spacing w:val="1109"/>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28</w:t>
      </w:r>
      <w:r>
        <w:rPr>
          <w:rFonts w:eastAsiaTheme="minorEastAsia" w:hAnsiTheme="minorHAnsi" w:cstheme="minorBidi"/>
          <w:color w:val="000000"/>
          <w:spacing w:val="11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72</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280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31</w:t>
      </w:r>
      <w:r>
        <w:rPr>
          <w:rFonts w:eastAsiaTheme="minorEastAsia" w:hAnsiTheme="minorHAnsi" w:cstheme="minorBidi"/>
          <w:color w:val="000000"/>
          <w:spacing w:val="992"/>
          <w:sz w:val="21"/>
          <w:szCs w:val="22"/>
          <w:lang w:val="en-US" w:eastAsia="en-US" w:bidi="ar-SA"/>
        </w:rPr>
        <w:t xml:space="preserve"> </w:t>
      </w:r>
      <w:r>
        <w:rPr>
          <w:rFonts w:ascii="SimSun" w:hAnsi="SimSun" w:eastAsiaTheme="minorEastAsia" w:cs="SimSun"/>
          <w:color w:val="000000"/>
          <w:sz w:val="21"/>
          <w:szCs w:val="22"/>
          <w:lang w:val="en-US" w:eastAsia="en-US" w:bidi="ar-SA"/>
        </w:rPr>
        <w:t>苯乙烯</w:t>
      </w:r>
      <w:r>
        <w:rPr>
          <w:rFonts w:eastAsiaTheme="minorEastAsia" w:hAnsiTheme="minorHAnsi" w:cstheme="minorBidi"/>
          <w:color w:val="000000"/>
          <w:spacing w:val="12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1290</w:t>
      </w:r>
      <w:r>
        <w:rPr>
          <w:rFonts w:eastAsiaTheme="minorEastAsia" w:hAnsiTheme="minorHAnsi" w:cstheme="minorBidi"/>
          <w:color w:val="000000"/>
          <w:spacing w:val="924"/>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1290</w:t>
      </w:r>
      <w:r>
        <w:rPr>
          <w:rFonts w:eastAsiaTheme="minorEastAsia" w:hAnsiTheme="minorHAnsi" w:cstheme="minorBidi"/>
          <w:color w:val="000000"/>
          <w:spacing w:val="92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1290</w:t>
      </w:r>
      <w:r>
        <w:rPr>
          <w:rFonts w:eastAsiaTheme="minorEastAsia" w:hAnsiTheme="minorHAnsi" w:cstheme="minorBidi"/>
          <w:color w:val="000000"/>
          <w:spacing w:val="928"/>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1290</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32</w:t>
      </w:r>
      <w:r>
        <w:rPr>
          <w:rFonts w:eastAsiaTheme="minorEastAsia" w:hAnsiTheme="minorHAnsi" w:cstheme="minorBidi"/>
          <w:color w:val="000000"/>
          <w:spacing w:val="10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甲苯</w:t>
      </w:r>
      <w:r>
        <w:rPr>
          <w:rFonts w:eastAsiaTheme="minorEastAsia" w:hAnsiTheme="minorHAnsi" w:cstheme="minorBidi"/>
          <w:color w:val="000000"/>
          <w:spacing w:val="1342"/>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1200</w:t>
      </w:r>
      <w:r>
        <w:rPr>
          <w:rFonts w:eastAsiaTheme="minorEastAsia" w:hAnsiTheme="minorHAnsi" w:cstheme="minorBidi"/>
          <w:color w:val="000000"/>
          <w:spacing w:val="924"/>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1200</w:t>
      </w:r>
      <w:r>
        <w:rPr>
          <w:rFonts w:eastAsiaTheme="minorEastAsia" w:hAnsiTheme="minorHAnsi" w:cstheme="minorBidi"/>
          <w:color w:val="000000"/>
          <w:spacing w:val="92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1200</w:t>
      </w:r>
      <w:r>
        <w:rPr>
          <w:rFonts w:eastAsiaTheme="minorEastAsia" w:hAnsiTheme="minorHAnsi" w:cstheme="minorBidi"/>
          <w:color w:val="000000"/>
          <w:spacing w:val="928"/>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1200</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33</w:t>
      </w:r>
      <w:r>
        <w:rPr>
          <w:rFonts w:eastAsiaTheme="minorEastAsia" w:hAnsiTheme="minorHAnsi" w:cstheme="minorBidi"/>
          <w:color w:val="000000"/>
          <w:spacing w:val="406"/>
          <w:sz w:val="21"/>
          <w:szCs w:val="22"/>
          <w:lang w:val="en-US" w:eastAsia="en-US" w:bidi="ar-SA"/>
        </w:rPr>
        <w:t xml:space="preserve"> </w:t>
      </w:r>
      <w:r>
        <w:rPr>
          <w:rFonts w:ascii="SimSun" w:hAnsi="SimSun" w:eastAsiaTheme="minorEastAsia" w:cs="SimSun"/>
          <w:color w:val="000000"/>
          <w:sz w:val="21"/>
          <w:szCs w:val="22"/>
          <w:lang w:val="en-US" w:eastAsia="en-US" w:bidi="ar-SA"/>
        </w:rPr>
        <w:t>间二甲苯</w:t>
      </w:r>
      <w:r>
        <w:rPr>
          <w:rFonts w:ascii="GNOWIJ+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对二甲苯</w:t>
      </w:r>
      <w:r>
        <w:rPr>
          <w:rFonts w:eastAsiaTheme="minorEastAsia" w:hAnsiTheme="minorHAnsi" w:cstheme="minorBidi"/>
          <w:color w:val="000000"/>
          <w:spacing w:val="705"/>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163</w:t>
      </w:r>
      <w:r>
        <w:rPr>
          <w:rFonts w:eastAsiaTheme="minorEastAsia" w:hAnsiTheme="minorHAnsi" w:cstheme="minorBidi"/>
          <w:color w:val="000000"/>
          <w:spacing w:val="103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570</w:t>
      </w:r>
      <w:r>
        <w:rPr>
          <w:rFonts w:eastAsiaTheme="minorEastAsia" w:hAnsiTheme="minorHAnsi" w:cstheme="minorBidi"/>
          <w:color w:val="000000"/>
          <w:spacing w:val="102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500</w:t>
      </w:r>
      <w:r>
        <w:rPr>
          <w:rFonts w:eastAsiaTheme="minorEastAsia" w:hAnsiTheme="minorHAnsi" w:cstheme="minorBidi"/>
          <w:color w:val="000000"/>
          <w:spacing w:val="1032"/>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570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34</w:t>
      </w:r>
      <w:r>
        <w:rPr>
          <w:rFonts w:eastAsiaTheme="minorEastAsia" w:hAnsiTheme="minorHAnsi" w:cstheme="minorBidi"/>
          <w:color w:val="000000"/>
          <w:spacing w:val="886"/>
          <w:sz w:val="21"/>
          <w:szCs w:val="22"/>
          <w:lang w:val="en-US" w:eastAsia="en-US" w:bidi="ar-SA"/>
        </w:rPr>
        <w:t xml:space="preserve"> </w:t>
      </w:r>
      <w:r>
        <w:rPr>
          <w:rFonts w:ascii="SimSun" w:hAnsi="SimSun" w:eastAsiaTheme="minorEastAsia" w:cs="SimSun"/>
          <w:color w:val="000000"/>
          <w:sz w:val="21"/>
          <w:szCs w:val="22"/>
          <w:lang w:val="en-US" w:eastAsia="en-US" w:bidi="ar-SA"/>
        </w:rPr>
        <w:t>邻二甲苯</w:t>
      </w:r>
      <w:r>
        <w:rPr>
          <w:rFonts w:eastAsiaTheme="minorEastAsia" w:hAnsiTheme="minorHAnsi" w:cstheme="minorBidi"/>
          <w:color w:val="000000"/>
          <w:spacing w:val="118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222</w:t>
      </w:r>
      <w:r>
        <w:rPr>
          <w:rFonts w:eastAsiaTheme="minorEastAsia" w:hAnsiTheme="minorHAnsi" w:cstheme="minorBidi"/>
          <w:color w:val="000000"/>
          <w:spacing w:val="103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640</w:t>
      </w:r>
      <w:r>
        <w:rPr>
          <w:rFonts w:eastAsiaTheme="minorEastAsia" w:hAnsiTheme="minorHAnsi" w:cstheme="minorBidi"/>
          <w:color w:val="000000"/>
          <w:spacing w:val="102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640</w:t>
      </w:r>
      <w:r>
        <w:rPr>
          <w:rFonts w:eastAsiaTheme="minorEastAsia" w:hAnsiTheme="minorHAnsi" w:cstheme="minorBidi"/>
          <w:color w:val="000000"/>
          <w:spacing w:val="1032"/>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640</w:t>
      </w:r>
    </w:p>
    <w:p>
      <w:pPr>
        <w:spacing w:before="46" w:after="0" w:line="219" w:lineRule="exact"/>
        <w:ind w:left="34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半挥发性有机物</w:t>
      </w:r>
    </w:p>
    <w:p>
      <w:pPr>
        <w:spacing w:before="17" w:after="0" w:line="282" w:lineRule="exact"/>
        <w:ind w:left="137"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pacing w:val="1"/>
          <w:sz w:val="21"/>
          <w:szCs w:val="22"/>
          <w:lang w:val="en-US" w:eastAsia="en-US" w:bidi="ar-SA"/>
        </w:rPr>
        <w:t>35</w:t>
      </w:r>
      <w:r>
        <w:rPr>
          <w:rFonts w:eastAsiaTheme="minorEastAsia" w:hAnsiTheme="minorHAnsi" w:cstheme="minorBidi"/>
          <w:color w:val="000000"/>
          <w:spacing w:val="992"/>
          <w:sz w:val="21"/>
          <w:szCs w:val="22"/>
          <w:lang w:val="en-US" w:eastAsia="en-US" w:bidi="ar-SA"/>
        </w:rPr>
        <w:t xml:space="preserve"> </w:t>
      </w:r>
      <w:r>
        <w:rPr>
          <w:rFonts w:ascii="SimSun" w:hAnsi="SimSun" w:eastAsiaTheme="minorEastAsia" w:cs="SimSun"/>
          <w:color w:val="000000"/>
          <w:sz w:val="21"/>
          <w:szCs w:val="22"/>
          <w:lang w:val="en-US" w:eastAsia="en-US" w:bidi="ar-SA"/>
        </w:rPr>
        <w:t>硝基苯</w:t>
      </w:r>
      <w:r>
        <w:rPr>
          <w:rFonts w:eastAsiaTheme="minorEastAsia" w:hAnsiTheme="minorHAnsi" w:cstheme="minorBidi"/>
          <w:color w:val="000000"/>
          <w:spacing w:val="133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34</w:t>
      </w:r>
      <w:r>
        <w:rPr>
          <w:rFonts w:eastAsiaTheme="minorEastAsia" w:hAnsiTheme="minorHAnsi" w:cstheme="minorBidi"/>
          <w:color w:val="000000"/>
          <w:spacing w:val="1136"/>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76</w:t>
      </w:r>
      <w:r>
        <w:rPr>
          <w:rFonts w:eastAsiaTheme="minorEastAsia" w:hAnsiTheme="minorHAnsi" w:cstheme="minorBidi"/>
          <w:color w:val="000000"/>
          <w:spacing w:val="108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190</w:t>
      </w:r>
      <w:r>
        <w:rPr>
          <w:rFonts w:eastAsiaTheme="minorEastAsia" w:hAnsiTheme="minorHAnsi" w:cstheme="minorBidi"/>
          <w:color w:val="000000"/>
          <w:spacing w:val="1032"/>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760</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36</w:t>
      </w:r>
      <w:r>
        <w:rPr>
          <w:rFonts w:eastAsiaTheme="minorEastAsia" w:hAnsiTheme="minorHAnsi" w:cstheme="minorBidi"/>
          <w:color w:val="000000"/>
          <w:spacing w:val="10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苯胺</w:t>
      </w:r>
      <w:r>
        <w:rPr>
          <w:rFonts w:eastAsiaTheme="minorEastAsia" w:hAnsiTheme="minorHAnsi" w:cstheme="minorBidi"/>
          <w:color w:val="000000"/>
          <w:spacing w:val="144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92</w:t>
      </w:r>
      <w:r>
        <w:rPr>
          <w:rFonts w:eastAsiaTheme="minorEastAsia" w:hAnsiTheme="minorHAnsi" w:cstheme="minorBidi"/>
          <w:color w:val="000000"/>
          <w:spacing w:val="108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260</w:t>
      </w:r>
      <w:r>
        <w:rPr>
          <w:rFonts w:eastAsiaTheme="minorEastAsia" w:hAnsiTheme="minorHAnsi" w:cstheme="minorBidi"/>
          <w:color w:val="000000"/>
          <w:spacing w:val="1032"/>
          <w:sz w:val="21"/>
          <w:szCs w:val="22"/>
          <w:lang w:val="en-US" w:eastAsia="en-US" w:bidi="ar-SA"/>
        </w:rPr>
        <w:t xml:space="preserve"> </w:t>
      </w:r>
      <w:r>
        <w:rPr>
          <w:rFonts w:ascii="GNOWIJ+TimesNewRomanPSMT" w:eastAsiaTheme="minorEastAsia" w:hAnsiTheme="minorHAnsi" w:cstheme="minorBidi"/>
          <w:color w:val="000000"/>
          <w:spacing w:val="-2"/>
          <w:sz w:val="21"/>
          <w:szCs w:val="22"/>
          <w:lang w:val="en-US" w:eastAsia="en-US" w:bidi="ar-SA"/>
        </w:rPr>
        <w:t>211</w:t>
      </w:r>
      <w:r>
        <w:rPr>
          <w:rFonts w:eastAsiaTheme="minorEastAsia" w:hAnsiTheme="minorHAnsi" w:cstheme="minorBidi"/>
          <w:color w:val="000000"/>
          <w:spacing w:val="103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663</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37</w:t>
      </w:r>
      <w:r>
        <w:rPr>
          <w:rFonts w:eastAsiaTheme="minorEastAsia" w:hAnsiTheme="minorHAnsi" w:cstheme="minorBidi"/>
          <w:color w:val="000000"/>
          <w:spacing w:val="100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氯酚</w:t>
      </w:r>
      <w:r>
        <w:rPr>
          <w:rFonts w:eastAsiaTheme="minorEastAsia" w:hAnsiTheme="minorHAnsi" w:cstheme="minorBidi"/>
          <w:color w:val="000000"/>
          <w:spacing w:val="130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250</w:t>
      </w:r>
      <w:r>
        <w:rPr>
          <w:rFonts w:eastAsiaTheme="minorEastAsia" w:hAnsiTheme="minorHAnsi" w:cstheme="minorBidi"/>
          <w:color w:val="000000"/>
          <w:spacing w:val="977"/>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2256</w:t>
      </w:r>
      <w:r>
        <w:rPr>
          <w:rFonts w:eastAsiaTheme="minorEastAsia" w:hAnsiTheme="minorHAnsi" w:cstheme="minorBidi"/>
          <w:color w:val="000000"/>
          <w:spacing w:val="975"/>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500</w:t>
      </w:r>
      <w:r>
        <w:rPr>
          <w:rFonts w:eastAsiaTheme="minorEastAsia" w:hAnsiTheme="minorHAnsi" w:cstheme="minorBidi"/>
          <w:color w:val="000000"/>
          <w:spacing w:val="980"/>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4500</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38</w:t>
      </w:r>
      <w:r>
        <w:rPr>
          <w:rFonts w:eastAsiaTheme="minorEastAsia" w:hAnsiTheme="minorHAnsi" w:cstheme="minorBidi"/>
          <w:color w:val="000000"/>
          <w:spacing w:val="874"/>
          <w:sz w:val="21"/>
          <w:szCs w:val="22"/>
          <w:lang w:val="en-US" w:eastAsia="en-US" w:bidi="ar-SA"/>
        </w:rPr>
        <w:t xml:space="preserve"> </w:t>
      </w:r>
      <w:r>
        <w:rPr>
          <w:rFonts w:ascii="SimSun" w:hAnsi="SimSun" w:eastAsiaTheme="minorEastAsia" w:cs="SimSun"/>
          <w:color w:val="000000"/>
          <w:sz w:val="21"/>
          <w:szCs w:val="22"/>
          <w:lang w:val="en-US" w:eastAsia="en-US" w:bidi="ar-SA"/>
        </w:rPr>
        <w:t>苯并</w:t>
      </w:r>
      <w:r>
        <w:rPr>
          <w:rFonts w:ascii="GNOWIJ+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z w:val="21"/>
          <w:szCs w:val="22"/>
          <w:lang w:val="en-US" w:eastAsia="en-US" w:bidi="ar-SA"/>
        </w:rPr>
        <w:t>蒽</w:t>
      </w:r>
      <w:r>
        <w:rPr>
          <w:rFonts w:eastAsiaTheme="minorEastAsia" w:hAnsiTheme="minorHAnsi" w:cstheme="minorBidi"/>
          <w:color w:val="000000"/>
          <w:spacing w:val="1197"/>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5.5</w:t>
      </w:r>
      <w:r>
        <w:rPr>
          <w:rFonts w:eastAsiaTheme="minorEastAsia" w:hAnsiTheme="minorHAnsi" w:cstheme="minorBidi"/>
          <w:color w:val="000000"/>
          <w:spacing w:val="1109"/>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1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151</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39</w:t>
      </w:r>
      <w:r>
        <w:rPr>
          <w:rFonts w:eastAsiaTheme="minorEastAsia" w:hAnsiTheme="minorHAnsi" w:cstheme="minorBidi"/>
          <w:color w:val="000000"/>
          <w:spacing w:val="874"/>
          <w:sz w:val="21"/>
          <w:szCs w:val="22"/>
          <w:lang w:val="en-US" w:eastAsia="en-US" w:bidi="ar-SA"/>
        </w:rPr>
        <w:t xml:space="preserve"> </w:t>
      </w:r>
      <w:r>
        <w:rPr>
          <w:rFonts w:ascii="SimSun" w:hAnsi="SimSun" w:eastAsiaTheme="minorEastAsia" w:cs="SimSun"/>
          <w:color w:val="000000"/>
          <w:sz w:val="21"/>
          <w:szCs w:val="22"/>
          <w:lang w:val="en-US" w:eastAsia="en-US" w:bidi="ar-SA"/>
        </w:rPr>
        <w:t>苯并</w:t>
      </w:r>
      <w:r>
        <w:rPr>
          <w:rFonts w:ascii="GNOWIJ+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z w:val="21"/>
          <w:szCs w:val="22"/>
          <w:lang w:val="en-US" w:eastAsia="en-US" w:bidi="ar-SA"/>
        </w:rPr>
        <w:t>芘</w:t>
      </w:r>
      <w:r>
        <w:rPr>
          <w:rFonts w:eastAsiaTheme="minorEastAsia" w:hAnsiTheme="minorHAnsi" w:cstheme="minorBidi"/>
          <w:color w:val="000000"/>
          <w:spacing w:val="114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0.55</w:t>
      </w:r>
      <w:r>
        <w:rPr>
          <w:rFonts w:eastAsiaTheme="minorEastAsia" w:hAnsiTheme="minorHAnsi" w:cstheme="minorBidi"/>
          <w:color w:val="000000"/>
          <w:spacing w:val="100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105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5.5</w:t>
      </w:r>
      <w:r>
        <w:rPr>
          <w:rFonts w:eastAsiaTheme="minorEastAsia" w:hAnsiTheme="minorHAnsi" w:cstheme="minorBidi"/>
          <w:color w:val="000000"/>
          <w:spacing w:val="1109"/>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15</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768"/>
          <w:sz w:val="21"/>
          <w:szCs w:val="22"/>
          <w:lang w:val="en-US" w:eastAsia="en-US" w:bidi="ar-SA"/>
        </w:rPr>
        <w:t xml:space="preserve"> </w:t>
      </w:r>
      <w:r>
        <w:rPr>
          <w:rFonts w:ascii="SimSun" w:hAnsi="SimSun" w:eastAsiaTheme="minorEastAsia" w:cs="SimSun"/>
          <w:color w:val="000000"/>
          <w:sz w:val="21"/>
          <w:szCs w:val="22"/>
          <w:lang w:val="en-US" w:eastAsia="en-US" w:bidi="ar-SA"/>
        </w:rPr>
        <w:t>苯并</w:t>
      </w:r>
      <w:r>
        <w:rPr>
          <w:rFonts w:ascii="GNOWIJ+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pacing w:val="-1"/>
          <w:sz w:val="21"/>
          <w:szCs w:val="22"/>
          <w:lang w:val="en-US" w:eastAsia="en-US" w:bidi="ar-SA"/>
        </w:rPr>
        <w:t>荧蒽</w:t>
      </w:r>
      <w:r>
        <w:rPr>
          <w:rFonts w:eastAsiaTheme="minorEastAsia" w:hAnsiTheme="minorHAnsi" w:cstheme="minorBidi"/>
          <w:color w:val="000000"/>
          <w:spacing w:val="1095"/>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5.5</w:t>
      </w:r>
      <w:r>
        <w:rPr>
          <w:rFonts w:eastAsiaTheme="minorEastAsia" w:hAnsiTheme="minorHAnsi" w:cstheme="minorBidi"/>
          <w:color w:val="000000"/>
          <w:spacing w:val="1109"/>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1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151</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41</w:t>
      </w:r>
      <w:r>
        <w:rPr>
          <w:rFonts w:eastAsiaTheme="minorEastAsia" w:hAnsiTheme="minorHAnsi" w:cstheme="minorBidi"/>
          <w:color w:val="000000"/>
          <w:spacing w:val="764"/>
          <w:sz w:val="21"/>
          <w:szCs w:val="22"/>
          <w:lang w:val="en-US" w:eastAsia="en-US" w:bidi="ar-SA"/>
        </w:rPr>
        <w:t xml:space="preserve"> </w:t>
      </w:r>
      <w:r>
        <w:rPr>
          <w:rFonts w:ascii="SimSun" w:hAnsi="SimSun" w:eastAsiaTheme="minorEastAsia" w:cs="SimSun"/>
          <w:color w:val="000000"/>
          <w:sz w:val="21"/>
          <w:szCs w:val="22"/>
          <w:lang w:val="en-US" w:eastAsia="en-US" w:bidi="ar-SA"/>
        </w:rPr>
        <w:t>苯并</w:t>
      </w:r>
      <w:r>
        <w:rPr>
          <w:rFonts w:ascii="GNOWIJ+TimesNewRomanPSMT" w:eastAsiaTheme="minorEastAsia" w:hAnsiTheme="minorHAnsi" w:cstheme="minorBidi"/>
          <w:color w:val="000000"/>
          <w:spacing w:val="-1"/>
          <w:sz w:val="21"/>
          <w:szCs w:val="22"/>
          <w:lang w:val="en-US" w:eastAsia="en-US" w:bidi="ar-SA"/>
        </w:rPr>
        <w:t>[k]</w:t>
      </w:r>
      <w:r>
        <w:rPr>
          <w:rFonts w:ascii="SimSun" w:hAnsi="SimSun" w:eastAsiaTheme="minorEastAsia" w:cs="SimSun"/>
          <w:color w:val="000000"/>
          <w:spacing w:val="-1"/>
          <w:sz w:val="21"/>
          <w:szCs w:val="22"/>
          <w:lang w:val="en-US" w:eastAsia="en-US" w:bidi="ar-SA"/>
        </w:rPr>
        <w:t>荧蒽</w:t>
      </w:r>
      <w:r>
        <w:rPr>
          <w:rFonts w:eastAsiaTheme="minorEastAsia" w:hAnsiTheme="minorHAnsi" w:cstheme="minorBidi"/>
          <w:color w:val="000000"/>
          <w:spacing w:val="1116"/>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108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151</w:t>
      </w:r>
      <w:r>
        <w:rPr>
          <w:rFonts w:eastAsiaTheme="minorEastAsia" w:hAnsiTheme="minorHAnsi" w:cstheme="minorBidi"/>
          <w:color w:val="000000"/>
          <w:spacing w:val="102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550</w:t>
      </w:r>
      <w:r>
        <w:rPr>
          <w:rFonts w:eastAsiaTheme="minorEastAsia" w:hAnsiTheme="minorHAnsi" w:cstheme="minorBidi"/>
          <w:color w:val="000000"/>
          <w:spacing w:val="980"/>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1500</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42</w:t>
      </w:r>
      <w:r>
        <w:rPr>
          <w:rFonts w:eastAsiaTheme="minorEastAsia" w:hAnsiTheme="minorHAnsi" w:cstheme="minorBidi"/>
          <w:color w:val="000000"/>
          <w:spacing w:val="1200"/>
          <w:sz w:val="21"/>
          <w:szCs w:val="22"/>
          <w:lang w:val="en-US" w:eastAsia="en-US" w:bidi="ar-SA"/>
        </w:rPr>
        <w:t xml:space="preserve"> </w:t>
      </w:r>
      <w:r>
        <w:rPr>
          <w:rFonts w:ascii="SimSun" w:hAnsi="SimSun" w:eastAsiaTheme="minorEastAsia" w:cs="SimSun"/>
          <w:color w:val="000000"/>
          <w:sz w:val="21"/>
          <w:szCs w:val="22"/>
          <w:lang w:val="en-US" w:eastAsia="en-US" w:bidi="ar-SA"/>
        </w:rPr>
        <w:t>䓛</w:t>
      </w:r>
      <w:r>
        <w:rPr>
          <w:rFonts w:eastAsiaTheme="minorEastAsia" w:hAnsiTheme="minorHAnsi" w:cstheme="minorBidi"/>
          <w:color w:val="000000"/>
          <w:spacing w:val="1497"/>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490</w:t>
      </w:r>
      <w:r>
        <w:rPr>
          <w:rFonts w:eastAsiaTheme="minorEastAsia" w:hAnsiTheme="minorHAnsi" w:cstheme="minorBidi"/>
          <w:color w:val="000000"/>
          <w:spacing w:val="977"/>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1293</w:t>
      </w:r>
      <w:r>
        <w:rPr>
          <w:rFonts w:eastAsiaTheme="minorEastAsia" w:hAnsiTheme="minorHAnsi" w:cstheme="minorBidi"/>
          <w:color w:val="000000"/>
          <w:spacing w:val="924"/>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4900</w:t>
      </w:r>
      <w:r>
        <w:rPr>
          <w:rFonts w:eastAsiaTheme="minorEastAsia" w:hAnsiTheme="minorHAnsi" w:cstheme="minorBidi"/>
          <w:color w:val="000000"/>
          <w:spacing w:val="875"/>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12900</w:t>
      </w:r>
      <w:r>
        <w:rPr>
          <w:rFonts w:ascii="GNOWIJ+TimesNewRomanPSMT" w:hAnsi="GNOWIJ+TimesNewRomanPSMT" w:eastAsiaTheme="minorEastAsia" w:cs="GNOWIJ+TimesNewRomanPSMT"/>
          <w:color w:val="000000"/>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43</w:t>
      </w:r>
      <w:r>
        <w:rPr>
          <w:rFonts w:eastAsiaTheme="minorEastAsia" w:hAnsiTheme="minorHAnsi" w:cstheme="minorBidi"/>
          <w:color w:val="000000"/>
          <w:spacing w:val="689"/>
          <w:sz w:val="21"/>
          <w:szCs w:val="22"/>
          <w:lang w:val="en-US" w:eastAsia="en-US" w:bidi="ar-SA"/>
        </w:rPr>
        <w:t xml:space="preserve"> </w:t>
      </w:r>
      <w:r>
        <w:rPr>
          <w:rFonts w:ascii="SimSun" w:hAnsi="SimSun" w:eastAsiaTheme="minorEastAsia" w:cs="SimSun"/>
          <w:color w:val="000000"/>
          <w:sz w:val="21"/>
          <w:szCs w:val="22"/>
          <w:lang w:val="en-US" w:eastAsia="en-US" w:bidi="ar-SA"/>
        </w:rPr>
        <w:t>二苯并</w:t>
      </w:r>
      <w:r>
        <w:rPr>
          <w:rFonts w:ascii="GNOWIJ+TimesNewRomanPSMT" w:eastAsiaTheme="minorEastAsia" w:hAnsiTheme="minorHAnsi" w:cstheme="minorBidi"/>
          <w:color w:val="000000"/>
          <w:sz w:val="21"/>
          <w:szCs w:val="22"/>
          <w:lang w:val="en-US" w:eastAsia="en-US" w:bidi="ar-SA"/>
        </w:rPr>
        <w:t>[a,h]</w:t>
      </w:r>
      <w:r>
        <w:rPr>
          <w:rFonts w:ascii="SimSun" w:hAnsi="SimSun" w:eastAsiaTheme="minorEastAsia" w:cs="SimSun"/>
          <w:color w:val="000000"/>
          <w:sz w:val="21"/>
          <w:szCs w:val="22"/>
          <w:lang w:val="en-US" w:eastAsia="en-US" w:bidi="ar-SA"/>
        </w:rPr>
        <w:t>蒽</w:t>
      </w:r>
      <w:r>
        <w:rPr>
          <w:rFonts w:eastAsiaTheme="minorEastAsia" w:hAnsiTheme="minorHAnsi" w:cstheme="minorBidi"/>
          <w:color w:val="000000"/>
          <w:spacing w:val="961"/>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0.55</w:t>
      </w:r>
      <w:r>
        <w:rPr>
          <w:rFonts w:eastAsiaTheme="minorEastAsia" w:hAnsiTheme="minorHAnsi" w:cstheme="minorBidi"/>
          <w:color w:val="000000"/>
          <w:spacing w:val="1030"/>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1080"/>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5.5</w:t>
      </w:r>
      <w:r>
        <w:rPr>
          <w:rFonts w:eastAsiaTheme="minorEastAsia" w:hAnsiTheme="minorHAnsi" w:cstheme="minorBidi"/>
          <w:color w:val="000000"/>
          <w:spacing w:val="1109"/>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15</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44</w:t>
      </w:r>
      <w:r>
        <w:rPr>
          <w:rFonts w:eastAsiaTheme="minorEastAsia" w:hAnsiTheme="minorHAnsi" w:cstheme="minorBidi"/>
          <w:color w:val="000000"/>
          <w:spacing w:val="576"/>
          <w:sz w:val="21"/>
          <w:szCs w:val="22"/>
          <w:lang w:val="en-US" w:eastAsia="en-US" w:bidi="ar-SA"/>
        </w:rPr>
        <w:t xml:space="preserve"> </w:t>
      </w:r>
      <w:r>
        <w:rPr>
          <w:rFonts w:ascii="SimSun" w:hAnsi="SimSun" w:eastAsiaTheme="minorEastAsia" w:cs="SimSun"/>
          <w:color w:val="000000"/>
          <w:sz w:val="21"/>
          <w:szCs w:val="22"/>
          <w:lang w:val="en-US" w:eastAsia="en-US" w:bidi="ar-SA"/>
        </w:rPr>
        <w:t>茚并</w:t>
      </w:r>
      <w:r>
        <w:rPr>
          <w:rFonts w:ascii="GNOWIJ+TimesNewRomanPSMT" w:eastAsiaTheme="minorEastAsia" w:hAnsiTheme="minorHAnsi" w:cstheme="minorBidi"/>
          <w:color w:val="000000"/>
          <w:sz w:val="21"/>
          <w:szCs w:val="22"/>
          <w:lang w:val="en-US" w:eastAsia="en-US" w:bidi="ar-SA"/>
        </w:rPr>
        <w:t>[1,2,3-cd]</w:t>
      </w:r>
      <w:r>
        <w:rPr>
          <w:rFonts w:ascii="SimSun" w:hAnsi="SimSun" w:eastAsiaTheme="minorEastAsia" w:cs="SimSun"/>
          <w:color w:val="000000"/>
          <w:sz w:val="21"/>
          <w:szCs w:val="22"/>
          <w:lang w:val="en-US" w:eastAsia="en-US" w:bidi="ar-SA"/>
        </w:rPr>
        <w:t>芘</w:t>
      </w:r>
      <w:r>
        <w:rPr>
          <w:rFonts w:eastAsiaTheme="minorEastAsia" w:hAnsiTheme="minorHAnsi" w:cstheme="minorBidi"/>
          <w:color w:val="000000"/>
          <w:spacing w:val="89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5.5</w:t>
      </w:r>
      <w:r>
        <w:rPr>
          <w:rFonts w:eastAsiaTheme="minorEastAsia" w:hAnsiTheme="minorHAnsi" w:cstheme="minorBidi"/>
          <w:color w:val="000000"/>
          <w:spacing w:val="1109"/>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13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1085"/>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151</w:t>
      </w:r>
      <w:r>
        <w:rPr>
          <w:rFonts w:ascii="GNOWIJ+TimesNewRomanPSMT" w:hAnsi="GNOWIJ+TimesNewRomanPSMT" w:eastAsiaTheme="minorEastAsia" w:cs="GNOWIJ+TimesNewRomanPSMT"/>
          <w:color w:val="000000"/>
          <w:spacing w:val="1"/>
          <w:sz w:val="21"/>
          <w:szCs w:val="22"/>
          <w:lang w:val="en-US" w:eastAsia="en-US" w:bidi="ar-SA"/>
        </w:rPr>
        <w:cr/>
      </w:r>
      <w:r>
        <w:rPr>
          <w:rFonts w:ascii="GNOWIJ+TimesNewRomanPSMT" w:eastAsiaTheme="minorEastAsia" w:hAnsiTheme="minorHAnsi" w:cstheme="minorBidi"/>
          <w:color w:val="000000"/>
          <w:spacing w:val="1"/>
          <w:sz w:val="21"/>
          <w:szCs w:val="22"/>
          <w:lang w:val="en-US" w:eastAsia="en-US" w:bidi="ar-SA"/>
        </w:rPr>
        <w:t>45</w:t>
      </w:r>
      <w:r>
        <w:rPr>
          <w:rFonts w:eastAsiaTheme="minorEastAsia" w:hAnsiTheme="minorHAnsi" w:cstheme="minorBidi"/>
          <w:color w:val="000000"/>
          <w:spacing w:val="1200"/>
          <w:sz w:val="21"/>
          <w:szCs w:val="22"/>
          <w:lang w:val="en-US" w:eastAsia="en-US" w:bidi="ar-SA"/>
        </w:rPr>
        <w:t xml:space="preserve"> </w:t>
      </w:r>
      <w:r>
        <w:rPr>
          <w:rFonts w:ascii="SimSun" w:hAnsi="SimSun" w:eastAsiaTheme="minorEastAsia" w:cs="SimSun"/>
          <w:color w:val="000000"/>
          <w:sz w:val="21"/>
          <w:szCs w:val="22"/>
          <w:lang w:val="en-US" w:eastAsia="en-US" w:bidi="ar-SA"/>
        </w:rPr>
        <w:t>萘</w:t>
      </w:r>
      <w:r>
        <w:rPr>
          <w:rFonts w:eastAsiaTheme="minorEastAsia" w:hAnsiTheme="minorHAnsi" w:cstheme="minorBidi"/>
          <w:color w:val="000000"/>
          <w:spacing w:val="155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1136"/>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70</w:t>
      </w:r>
      <w:r>
        <w:rPr>
          <w:rFonts w:eastAsiaTheme="minorEastAsia" w:hAnsiTheme="minorHAnsi" w:cstheme="minorBidi"/>
          <w:color w:val="000000"/>
          <w:spacing w:val="1080"/>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255</w:t>
      </w:r>
      <w:r>
        <w:rPr>
          <w:rFonts w:eastAsiaTheme="minorEastAsia" w:hAnsiTheme="minorHAnsi" w:cstheme="minorBidi"/>
          <w:color w:val="000000"/>
          <w:spacing w:val="1032"/>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700</w:t>
      </w:r>
    </w:p>
    <w:p>
      <w:pPr>
        <w:spacing w:before="48" w:after="68" w:line="219" w:lineRule="exact"/>
        <w:ind w:left="268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多氯联苯、多溴联苯和二噁英类</w:t>
      </w:r>
    </w:p>
    <w:tbl>
      <w:tblPr>
        <w:tblStyle w:val="TableNormal"/>
        <w:tblW w:w="0" w:type="auto"/>
        <w:jc w:val="left"/>
        <w:tblInd w:w="0" w:type="dxa"/>
        <w:tblCellMar>
          <w:left w:w="0" w:type="dxa"/>
          <w:right w:w="0" w:type="dxa"/>
        </w:tblCellMar>
        <w:tblLook w:val="04A0"/>
      </w:tblPr>
      <w:tblGrid>
        <w:gridCol w:w="137"/>
        <w:gridCol w:w="674"/>
        <w:gridCol w:w="20"/>
        <w:gridCol w:w="2363"/>
        <w:gridCol w:w="20"/>
        <w:gridCol w:w="4881"/>
      </w:tblGrid>
      <w:tr>
        <w:tblPrEx>
          <w:tblW w:w="0" w:type="auto"/>
          <w:jc w:val="left"/>
          <w:tblInd w:w="0" w:type="dxa"/>
          <w:tblCellMar>
            <w:left w:w="0" w:type="dxa"/>
            <w:right w:w="0" w:type="dxa"/>
          </w:tblCellMar>
          <w:tblLook w:val="04A0"/>
        </w:tblPrEx>
        <w:trPr>
          <w:trHeight w:val="503"/>
          <w:jc w:val="left"/>
        </w:trPr>
        <w:tc>
          <w:tcPr>
            <w:tcW w:w="13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4" w:type="dxa"/>
            <w:noWrap w:val="0"/>
            <w:textDirection w:val="lrTb"/>
            <w:tcFitText w:val="0"/>
            <w:vAlign w:val="top"/>
          </w:tcPr>
          <w:p>
            <w:pPr>
              <w:spacing w:before="134" w:after="0" w:line="231" w:lineRule="exact"/>
              <w:ind w:left="0"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pacing w:val="1"/>
                <w:sz w:val="21"/>
                <w:szCs w:val="22"/>
                <w:lang w:val="en-US" w:eastAsia="en-US" w:bidi="ar-SA"/>
              </w:rPr>
              <w:t>46</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63"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二噁英类</w:t>
            </w:r>
            <w:r>
              <w:rPr>
                <w:rFonts w:ascii="GNOWIJ+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总毒性当</w:t>
            </w:r>
          </w:p>
          <w:p>
            <w:pPr>
              <w:spacing w:before="0" w:after="0" w:line="27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6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量</w:t>
            </w:r>
            <w:r>
              <w:rPr>
                <w:rFonts w:ascii="GNOWIJ+TimesNewRomanPSMT" w:eastAsiaTheme="minorEastAsia" w:hAnsiTheme="minorHAnsi" w:cstheme="minorBidi"/>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881" w:type="dxa"/>
            <w:noWrap w:val="0"/>
            <w:textDirection w:val="lrTb"/>
            <w:tcFitText w:val="0"/>
            <w:vAlign w:val="top"/>
          </w:tcPr>
          <w:p>
            <w:pPr>
              <w:spacing w:before="134" w:after="0" w:line="231" w:lineRule="exact"/>
              <w:ind w:left="0" w:right="0" w:firstLine="0"/>
              <w:jc w:val="left"/>
              <w:rPr>
                <w:rFonts w:eastAsiaTheme="minorEastAsia" w:hAnsiTheme="minorHAnsi" w:cstheme="minorBidi"/>
                <w:color w:val="000000"/>
                <w:sz w:val="21"/>
                <w:szCs w:val="22"/>
                <w:lang w:val="en-US" w:eastAsia="en-US" w:bidi="ar-SA"/>
              </w:rPr>
            </w:pPr>
            <w:r>
              <w:rPr>
                <w:rFonts w:ascii="GNOWIJ+TimesNewRomanPSMT" w:hAnsi="GNOWIJ+TimesNewRomanPSMT" w:eastAsiaTheme="minorEastAsia" w:cs="GNOWIJ+TimesNewRomanPSMT"/>
                <w:color w:val="000000"/>
                <w:sz w:val="21"/>
                <w:szCs w:val="22"/>
                <w:lang w:val="en-US" w:eastAsia="en-US" w:bidi="ar-SA"/>
              </w:rPr>
              <w:t>1×10-5</w:t>
            </w:r>
            <w:r>
              <w:rPr>
                <w:rFonts w:eastAsiaTheme="minorEastAsia" w:hAnsiTheme="minorHAnsi" w:cstheme="minorBidi"/>
                <w:color w:val="000000"/>
                <w:spacing w:val="740"/>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4×10-5</w:t>
            </w:r>
            <w:r>
              <w:rPr>
                <w:rFonts w:eastAsiaTheme="minorEastAsia" w:hAnsiTheme="minorHAnsi" w:cstheme="minorBidi"/>
                <w:color w:val="000000"/>
                <w:spacing w:val="740"/>
                <w:sz w:val="21"/>
                <w:szCs w:val="22"/>
                <w:lang w:val="en-US" w:eastAsia="en-US" w:bidi="ar-SA"/>
              </w:rPr>
              <w:t xml:space="preserve"> </w:t>
            </w:r>
            <w:r>
              <w:rPr>
                <w:rFonts w:ascii="GNOWIJ+TimesNewRomanPSMT" w:hAnsi="GNOWIJ+TimesNewRomanPSMT" w:eastAsiaTheme="minorEastAsia" w:cs="GNOWIJ+TimesNewRomanPSMT"/>
                <w:color w:val="000000"/>
                <w:spacing w:val="-1"/>
                <w:sz w:val="21"/>
                <w:szCs w:val="22"/>
                <w:lang w:val="en-US" w:eastAsia="en-US" w:bidi="ar-SA"/>
              </w:rPr>
              <w:t>1×10-4</w:t>
            </w:r>
            <w:r>
              <w:rPr>
                <w:rFonts w:eastAsiaTheme="minorEastAsia" w:hAnsiTheme="minorHAnsi" w:cstheme="minorBidi"/>
                <w:color w:val="000000"/>
                <w:spacing w:val="741"/>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4×10-4</w:t>
            </w:r>
          </w:p>
        </w:tc>
      </w:tr>
    </w:tbl>
    <w:p>
      <w:pPr>
        <w:spacing w:before="52"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注：①具体地块土壤中污染物检测含量超过筛选值，但等于或者低于土壤环境背景值</w:t>
      </w:r>
      <w:r>
        <w:rPr>
          <w:rFonts w:ascii="GNOWIJ+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见</w:t>
      </w:r>
      <w:r>
        <w:rPr>
          <w:rFonts w:eastAsiaTheme="minorEastAsia" w:hAnsiTheme="minorHAnsi" w:cstheme="minorBidi"/>
          <w:color w:val="000000"/>
          <w:spacing w:val="-1"/>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3.6)</w:t>
      </w:r>
    </w:p>
    <w:p>
      <w:pPr>
        <w:spacing w:before="36" w:after="0" w:line="219" w:lineRule="exact"/>
        <w:ind w:left="268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水平的，不纳入污染地块管理。</w:t>
      </w:r>
    </w:p>
    <w:p>
      <w:pPr>
        <w:spacing w:before="58" w:after="146" w:line="241" w:lineRule="exact"/>
        <w:ind w:left="194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2-8</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农用地土壤污染风险筛选值</w:t>
      </w:r>
      <w:r>
        <w:rPr>
          <w:rFonts w:ascii="GNOWIJ+TimesNewRomanPSMT" w:eastAsiaTheme="minorEastAsia" w:hAnsiTheme="minorHAnsi" w:cstheme="minorBidi"/>
          <w:color w:val="000000"/>
          <w:spacing w:val="-3"/>
          <w:sz w:val="21"/>
          <w:szCs w:val="22"/>
          <w:lang w:val="en-US" w:eastAsia="en-US" w:bidi="ar-SA"/>
        </w:rPr>
        <w:t>(</w:t>
      </w:r>
      <w:r>
        <w:rPr>
          <w:rFonts w:ascii="SimHei" w:hAnsi="SimHei" w:eastAsiaTheme="minorEastAsia" w:cs="SimHei"/>
          <w:color w:val="000000"/>
          <w:sz w:val="21"/>
          <w:szCs w:val="22"/>
          <w:lang w:val="en-US" w:eastAsia="en-US" w:bidi="ar-SA"/>
        </w:rPr>
        <w:t>基本项目</w:t>
      </w:r>
      <w:r>
        <w:rPr>
          <w:rFonts w:ascii="GNOWIJ+TimesNewRomanPSMT" w:eastAsiaTheme="minorEastAsia" w:hAnsiTheme="minorHAnsi" w:cstheme="minorBid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22"/>
        <w:gridCol w:w="52"/>
        <w:gridCol w:w="578"/>
        <w:gridCol w:w="20"/>
        <w:gridCol w:w="649"/>
        <w:gridCol w:w="20"/>
        <w:gridCol w:w="1135"/>
        <w:gridCol w:w="20"/>
        <w:gridCol w:w="5325"/>
        <w:gridCol w:w="26"/>
        <w:gridCol w:w="26"/>
        <w:gridCol w:w="162"/>
      </w:tblGrid>
      <w:tr>
        <w:tblPrEx>
          <w:tblW w:w="0" w:type="auto"/>
          <w:jc w:val="left"/>
          <w:tblInd w:w="0" w:type="dxa"/>
          <w:tblCellMar>
            <w:left w:w="0" w:type="dxa"/>
            <w:right w:w="0" w:type="dxa"/>
          </w:tblCellMar>
          <w:tblLook w:val="04A0"/>
        </w:tblPrEx>
        <w:trPr>
          <w:trHeight w:val="554"/>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0" w:type="dxa"/>
            <w:gridSpan w:val="2"/>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序</w:t>
            </w:r>
          </w:p>
          <w:p>
            <w:pPr>
              <w:spacing w:before="6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04" w:type="dxa"/>
            <w:gridSpan w:val="3"/>
            <w:noWrap w:val="0"/>
            <w:textDirection w:val="lrTb"/>
            <w:tcFitText w:val="0"/>
            <w:vAlign w:val="top"/>
          </w:tcPr>
          <w:p>
            <w:pPr>
              <w:spacing w:before="14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39" w:type="dxa"/>
            <w:gridSpan w:val="4"/>
            <w:noWrap w:val="0"/>
            <w:textDirection w:val="lrTb"/>
            <w:tcFitText w:val="0"/>
            <w:vAlign w:val="top"/>
          </w:tcPr>
          <w:p>
            <w:pPr>
              <w:spacing w:before="0" w:after="0" w:line="231" w:lineRule="exact"/>
              <w:ind w:left="17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风险筛选值（</w:t>
            </w:r>
            <w:r>
              <w:rPr>
                <w:rFonts w:ascii="GNOWIJ+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spacing w:before="47" w:after="0" w:line="231" w:lineRule="exact"/>
              <w:ind w:left="0" w:right="0" w:firstLine="0"/>
              <w:jc w:val="left"/>
              <w:rPr>
                <w:rFonts w:eastAsiaTheme="minorEastAsia" w:hAnsiTheme="minorHAnsi" w:cstheme="minorBidi"/>
                <w:color w:val="000000"/>
                <w:sz w:val="21"/>
                <w:szCs w:val="22"/>
                <w:lang w:val="en-US" w:eastAsia="en-US" w:bidi="ar-SA"/>
              </w:rPr>
            </w:pPr>
            <w:r>
              <w:rPr>
                <w:rFonts w:ascii="GNOWIJ+TimesNewRomanPSMT" w:hAnsi="GNOWIJ+TimesNewRomanPSMT" w:eastAsiaTheme="minorEastAsia" w:cs="GNOWIJ+TimesNewRomanPSMT"/>
                <w:color w:val="000000"/>
                <w:sz w:val="21"/>
                <w:szCs w:val="22"/>
                <w:lang w:val="en-US" w:eastAsia="en-US" w:bidi="ar-SA"/>
              </w:rPr>
              <w:t>pH≤5.5</w:t>
            </w:r>
            <w:r>
              <w:rPr>
                <w:rFonts w:eastAsiaTheme="minorEastAsia" w:hAnsiTheme="minorHAnsi" w:cstheme="minorBidi"/>
                <w:color w:val="000000"/>
                <w:spacing w:val="757"/>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5.5&lt;pH≤6.5</w:t>
            </w:r>
            <w:r>
              <w:rPr>
                <w:rFonts w:eastAsiaTheme="minorEastAsia" w:hAnsiTheme="minorHAnsi" w:cstheme="minorBidi"/>
                <w:color w:val="000000"/>
                <w:spacing w:val="565"/>
                <w:sz w:val="21"/>
                <w:szCs w:val="22"/>
                <w:lang w:val="en-US" w:eastAsia="en-US" w:bidi="ar-SA"/>
              </w:rPr>
              <w:t xml:space="preserve"> </w:t>
            </w:r>
            <w:r>
              <w:rPr>
                <w:rFonts w:ascii="GNOWIJ+TimesNewRomanPSMT" w:hAnsi="GNOWIJ+TimesNewRomanPSMT" w:eastAsiaTheme="minorEastAsia" w:cs="GNOWIJ+TimesNewRomanPSMT"/>
                <w:color w:val="000000"/>
                <w:sz w:val="21"/>
                <w:szCs w:val="22"/>
                <w:lang w:val="en-US" w:eastAsia="en-US" w:bidi="ar-SA"/>
              </w:rPr>
              <w:t>6.5&lt;pH≤7.5</w:t>
            </w:r>
            <w:r>
              <w:rPr>
                <w:rFonts w:eastAsiaTheme="minorEastAsia" w:hAnsiTheme="minorHAnsi" w:cstheme="minorBidi"/>
                <w:color w:val="000000"/>
                <w:spacing w:val="67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pH&gt;7.5</w:t>
            </w:r>
          </w:p>
        </w:tc>
      </w:tr>
      <w:tr>
        <w:tblPrEx>
          <w:tblW w:w="0" w:type="auto"/>
          <w:jc w:val="left"/>
          <w:tblInd w:w="0" w:type="dxa"/>
          <w:tblCellMar>
            <w:left w:w="0" w:type="dxa"/>
            <w:right w:w="0" w:type="dxa"/>
          </w:tblCellMar>
          <w:tblLook w:val="04A0"/>
        </w:tblPrEx>
        <w:trPr>
          <w:gridAfter w:val="2"/>
          <w:trHeight w:val="566"/>
          <w:jc w:val="left"/>
        </w:trPr>
        <w:tc>
          <w:tcPr>
            <w:tcW w:w="74"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47" w:type="dxa"/>
            <w:gridSpan w:val="3"/>
            <w:noWrap w:val="0"/>
            <w:textDirection w:val="lrTb"/>
            <w:tcFitText w:val="0"/>
            <w:vAlign w:val="top"/>
          </w:tcPr>
          <w:p>
            <w:pPr>
              <w:spacing w:before="142" w:after="0" w:line="231" w:lineRule="exact"/>
              <w:ind w:left="0"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378"/>
                <w:sz w:val="21"/>
                <w:szCs w:val="22"/>
                <w:lang w:val="en-US" w:eastAsia="en-US" w:bidi="ar-SA"/>
              </w:rPr>
              <w:t xml:space="preserve"> </w:t>
            </w:r>
            <w:r>
              <w:rPr>
                <w:rFonts w:ascii="SimSun" w:hAnsi="SimSun" w:eastAsiaTheme="minorEastAsia" w:cs="SimSun"/>
                <w:color w:val="000000"/>
                <w:sz w:val="21"/>
                <w:szCs w:val="22"/>
                <w:lang w:val="en-US" w:eastAsia="en-US" w:bidi="ar-SA"/>
              </w:rPr>
              <w:t>镉</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506" w:type="dxa"/>
            <w:gridSpan w:val="4"/>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水田</w:t>
            </w:r>
            <w:r>
              <w:rPr>
                <w:rFonts w:eastAsiaTheme="minorEastAsia" w:hAnsiTheme="minorHAnsi" w:cstheme="minorBidi"/>
                <w:color w:val="000000"/>
                <w:spacing w:val="86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0.4</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23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0.8</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86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123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0.6</w:t>
            </w:r>
          </w:p>
        </w:tc>
      </w:tr>
      <w:tr>
        <w:tblPrEx>
          <w:tblW w:w="0" w:type="auto"/>
          <w:jc w:val="left"/>
          <w:tblInd w:w="0" w:type="dxa"/>
          <w:tblCellMar>
            <w:left w:w="0" w:type="dxa"/>
            <w:right w:w="0" w:type="dxa"/>
          </w:tblCellMar>
          <w:tblLook w:val="04A0"/>
        </w:tblPrEx>
        <w:trPr>
          <w:gridAfter w:val="2"/>
          <w:trHeight w:val="564"/>
          <w:jc w:val="left"/>
        </w:trPr>
        <w:tc>
          <w:tcPr>
            <w:tcW w:w="74"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47" w:type="dxa"/>
            <w:gridSpan w:val="3"/>
            <w:noWrap w:val="0"/>
            <w:textDirection w:val="lrTb"/>
            <w:tcFitText w:val="0"/>
            <w:vAlign w:val="top"/>
          </w:tcPr>
          <w:p>
            <w:pPr>
              <w:spacing w:before="139" w:after="0" w:line="231" w:lineRule="exact"/>
              <w:ind w:left="0"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378"/>
                <w:sz w:val="21"/>
                <w:szCs w:val="22"/>
                <w:lang w:val="en-US" w:eastAsia="en-US" w:bidi="ar-SA"/>
              </w:rPr>
              <w:t xml:space="preserve"> </w:t>
            </w:r>
            <w:r>
              <w:rPr>
                <w:rFonts w:ascii="SimSun" w:hAnsi="SimSun" w:eastAsiaTheme="minorEastAsia" w:cs="SimSun"/>
                <w:color w:val="000000"/>
                <w:sz w:val="21"/>
                <w:szCs w:val="22"/>
                <w:lang w:val="en-US" w:eastAsia="en-US" w:bidi="ar-SA"/>
              </w:rPr>
              <w:t>汞</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506" w:type="dxa"/>
            <w:gridSpan w:val="4"/>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水田</w:t>
            </w:r>
            <w:r>
              <w:rPr>
                <w:rFonts w:eastAsiaTheme="minorEastAsia" w:hAnsiTheme="minorHAnsi" w:cstheme="minorBidi"/>
                <w:color w:val="000000"/>
                <w:spacing w:val="86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23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1.0</w:t>
            </w:r>
          </w:p>
          <w:p>
            <w:pPr>
              <w:spacing w:before="0" w:after="0" w:line="28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86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1.3</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1.8</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2.4</w:t>
            </w:r>
            <w:r>
              <w:rPr>
                <w:rFonts w:eastAsiaTheme="minorEastAsia" w:hAnsiTheme="minorHAnsi" w:cstheme="minorBidi"/>
                <w:color w:val="000000"/>
                <w:spacing w:val="1239"/>
                <w:sz w:val="21"/>
                <w:szCs w:val="22"/>
                <w:lang w:val="en-US" w:eastAsia="en-US" w:bidi="ar-SA"/>
              </w:rPr>
              <w:t xml:space="preserve"> </w:t>
            </w:r>
            <w:r>
              <w:rPr>
                <w:rFonts w:ascii="GNOWIJ+TimesNewRomanPSMT" w:eastAsiaTheme="minorEastAsia" w:hAnsiTheme="minorHAnsi" w:cstheme="minorBidi"/>
                <w:color w:val="000000"/>
                <w:sz w:val="21"/>
                <w:szCs w:val="22"/>
                <w:lang w:val="en-US" w:eastAsia="en-US" w:bidi="ar-SA"/>
              </w:rPr>
              <w:t>3.4</w:t>
            </w:r>
          </w:p>
        </w:tc>
      </w:tr>
      <w:tr>
        <w:tblPrEx>
          <w:tblW w:w="0" w:type="auto"/>
          <w:jc w:val="left"/>
          <w:tblInd w:w="0" w:type="dxa"/>
          <w:tblCellMar>
            <w:left w:w="0" w:type="dxa"/>
            <w:right w:w="0" w:type="dxa"/>
          </w:tblCellMar>
          <w:tblLook w:val="04A0"/>
        </w:tblPrEx>
        <w:trPr>
          <w:gridAfter w:val="3"/>
          <w:trHeight w:val="564"/>
          <w:jc w:val="left"/>
        </w:trPr>
        <w:tc>
          <w:tcPr>
            <w:tcW w:w="74"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47" w:type="dxa"/>
            <w:gridSpan w:val="3"/>
            <w:noWrap w:val="0"/>
            <w:textDirection w:val="lrTb"/>
            <w:tcFitText w:val="0"/>
            <w:vAlign w:val="top"/>
          </w:tcPr>
          <w:p>
            <w:pPr>
              <w:spacing w:before="142" w:after="0" w:line="231" w:lineRule="exact"/>
              <w:ind w:left="0"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378"/>
                <w:sz w:val="21"/>
                <w:szCs w:val="22"/>
                <w:lang w:val="en-US" w:eastAsia="en-US" w:bidi="ar-SA"/>
              </w:rPr>
              <w:t xml:space="preserve"> </w:t>
            </w:r>
            <w:r>
              <w:rPr>
                <w:rFonts w:ascii="SimSun" w:hAnsi="SimSun" w:eastAsiaTheme="minorEastAsia" w:cs="SimSun"/>
                <w:color w:val="000000"/>
                <w:sz w:val="21"/>
                <w:szCs w:val="22"/>
                <w:lang w:val="en-US" w:eastAsia="en-US" w:bidi="ar-SA"/>
              </w:rPr>
              <w:t>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480"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水田</w:t>
            </w:r>
            <w:r>
              <w:rPr>
                <w:rFonts w:eastAsiaTheme="minorEastAsia" w:hAnsiTheme="minorHAnsi" w:cstheme="minorBidi"/>
                <w:color w:val="000000"/>
                <w:spacing w:val="89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136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1371"/>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1291"/>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20</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89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136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1371"/>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1291"/>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25</w:t>
            </w:r>
          </w:p>
        </w:tc>
      </w:tr>
      <w:tr>
        <w:tblPrEx>
          <w:tblW w:w="0" w:type="auto"/>
          <w:jc w:val="left"/>
          <w:tblInd w:w="0" w:type="dxa"/>
          <w:tblCellMar>
            <w:left w:w="0" w:type="dxa"/>
            <w:right w:w="0" w:type="dxa"/>
          </w:tblCellMar>
          <w:tblLook w:val="04A0"/>
        </w:tblPrEx>
        <w:trPr>
          <w:gridAfter w:val="1"/>
          <w:trHeight w:val="515"/>
          <w:jc w:val="left"/>
        </w:trPr>
        <w:tc>
          <w:tcPr>
            <w:tcW w:w="74"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47" w:type="dxa"/>
            <w:gridSpan w:val="3"/>
            <w:noWrap w:val="0"/>
            <w:textDirection w:val="lrTb"/>
            <w:tcFitText w:val="0"/>
            <w:vAlign w:val="top"/>
          </w:tcPr>
          <w:p>
            <w:pPr>
              <w:spacing w:before="142" w:after="0" w:line="231" w:lineRule="exact"/>
              <w:ind w:left="0"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378"/>
                <w:sz w:val="21"/>
                <w:szCs w:val="22"/>
                <w:lang w:val="en-US" w:eastAsia="en-US" w:bidi="ar-SA"/>
              </w:rPr>
              <w:t xml:space="preserve"> </w:t>
            </w:r>
            <w:r>
              <w:rPr>
                <w:rFonts w:ascii="SimSun" w:hAnsi="SimSun" w:eastAsiaTheme="minorEastAsia" w:cs="SimSun"/>
                <w:color w:val="000000"/>
                <w:sz w:val="21"/>
                <w:szCs w:val="22"/>
                <w:lang w:val="en-US" w:eastAsia="en-US" w:bidi="ar-SA"/>
              </w:rPr>
              <w:t>铅</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532" w:type="dxa"/>
            <w:gridSpan w:val="5"/>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水田</w:t>
            </w:r>
            <w:r>
              <w:rPr>
                <w:rFonts w:eastAsiaTheme="minorEastAsia" w:hAnsiTheme="minorHAnsi" w:cstheme="minorBidi"/>
                <w:color w:val="000000"/>
                <w:spacing w:val="89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80</w:t>
            </w:r>
            <w:r>
              <w:rPr>
                <w:rFonts w:eastAsiaTheme="minorEastAsia" w:hAnsiTheme="minorHAnsi" w:cstheme="minorBidi"/>
                <w:color w:val="000000"/>
                <w:spacing w:val="1316"/>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100</w:t>
            </w:r>
            <w:r>
              <w:rPr>
                <w:rFonts w:eastAsiaTheme="minorEastAsia" w:hAnsiTheme="minorHAnsi" w:cstheme="minorBidi"/>
                <w:color w:val="000000"/>
                <w:spacing w:val="1265"/>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140</w:t>
            </w:r>
            <w:r>
              <w:rPr>
                <w:rFonts w:eastAsiaTheme="minorEastAsia" w:hAnsiTheme="minorHAnsi" w:cstheme="minorBidi"/>
                <w:color w:val="000000"/>
                <w:spacing w:val="1186"/>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240</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89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70</w:t>
            </w:r>
            <w:r>
              <w:rPr>
                <w:rFonts w:eastAsiaTheme="minorEastAsia" w:hAnsiTheme="minorHAnsi" w:cstheme="minorBidi"/>
                <w:color w:val="000000"/>
                <w:spacing w:val="136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90</w:t>
            </w:r>
            <w:r>
              <w:rPr>
                <w:rFonts w:eastAsiaTheme="minorEastAsia" w:hAnsiTheme="minorHAnsi" w:cstheme="minorBidi"/>
                <w:color w:val="000000"/>
                <w:spacing w:val="1318"/>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120</w:t>
            </w:r>
            <w:r>
              <w:rPr>
                <w:rFonts w:eastAsiaTheme="minorEastAsia" w:hAnsiTheme="minorHAnsi" w:cstheme="minorBidi"/>
                <w:color w:val="000000"/>
                <w:spacing w:val="1186"/>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170</w:t>
            </w:r>
          </w:p>
        </w:tc>
      </w:tr>
    </w:tbl>
    <w:p>
      <w:pPr>
        <w:spacing w:before="49" w:after="0" w:line="241" w:lineRule="exact"/>
        <w:ind w:left="74" w:right="0" w:firstLine="0"/>
        <w:jc w:val="left"/>
        <w:rPr>
          <w:rFonts w:eastAsiaTheme="minorEastAsia" w:hAnsiTheme="minorHAnsi" w:cstheme="minorBidi"/>
          <w:color w:val="000000"/>
          <w:sz w:val="21"/>
          <w:szCs w:val="22"/>
          <w:lang w:val="en-US" w:eastAsia="en-US" w:bidi="ar-SA"/>
        </w:rPr>
      </w:pPr>
      <w:r>
        <w:rPr>
          <w:rFonts w:ascii="GNOWIJ+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378"/>
          <w:sz w:val="21"/>
          <w:szCs w:val="22"/>
          <w:lang w:val="en-US" w:eastAsia="en-US" w:bidi="ar-SA"/>
        </w:rPr>
        <w:t xml:space="preserve"> </w:t>
      </w:r>
      <w:r>
        <w:rPr>
          <w:rFonts w:ascii="SimSun" w:hAnsi="SimSun" w:eastAsiaTheme="minorEastAsia" w:cs="SimSun"/>
          <w:color w:val="000000"/>
          <w:sz w:val="21"/>
          <w:szCs w:val="22"/>
          <w:lang w:val="en-US" w:eastAsia="en-US" w:bidi="ar-SA"/>
        </w:rPr>
        <w:t>铬</w:t>
      </w:r>
      <w:r>
        <w:rPr>
          <w:rFonts w:eastAsiaTheme="minorEastAsia" w:hAnsiTheme="minorHAnsi" w:cstheme="minorBidi"/>
          <w:color w:val="000000"/>
          <w:spacing w:val="46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水田</w:t>
      </w:r>
      <w:r>
        <w:rPr>
          <w:rFonts w:eastAsiaTheme="minorEastAsia" w:hAnsiTheme="minorHAnsi" w:cstheme="minorBidi"/>
          <w:color w:val="000000"/>
          <w:spacing w:val="845"/>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250</w:t>
      </w:r>
      <w:r>
        <w:rPr>
          <w:rFonts w:eastAsiaTheme="minorEastAsia" w:hAnsiTheme="minorHAnsi" w:cstheme="minorBidi"/>
          <w:color w:val="000000"/>
          <w:spacing w:val="1263"/>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250</w:t>
      </w:r>
      <w:r>
        <w:rPr>
          <w:rFonts w:eastAsiaTheme="minorEastAsia" w:hAnsiTheme="minorHAnsi" w:cstheme="minorBidi"/>
          <w:color w:val="000000"/>
          <w:spacing w:val="1265"/>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300</w:t>
      </w:r>
      <w:r>
        <w:rPr>
          <w:rFonts w:eastAsiaTheme="minorEastAsia" w:hAnsiTheme="minorHAnsi" w:cstheme="minorBidi"/>
          <w:color w:val="000000"/>
          <w:spacing w:val="1186"/>
          <w:sz w:val="21"/>
          <w:szCs w:val="22"/>
          <w:lang w:val="en-US" w:eastAsia="en-US" w:bidi="ar-SA"/>
        </w:rPr>
        <w:t xml:space="preserve"> </w:t>
      </w:r>
      <w:r>
        <w:rPr>
          <w:rFonts w:ascii="GNOWIJ+TimesNewRomanPSMT" w:eastAsiaTheme="minorEastAsia" w:hAnsiTheme="minorHAnsi" w:cstheme="minorBidi"/>
          <w:color w:val="000000"/>
          <w:spacing w:val="1"/>
          <w:sz w:val="21"/>
          <w:szCs w:val="22"/>
          <w:lang w:val="en-US" w:eastAsia="en-US" w:bidi="ar-SA"/>
        </w:rPr>
        <w:t>350</w:t>
      </w:r>
    </w:p>
    <w:p>
      <w:pPr>
        <w:spacing w:before="35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GNOWIJ+TimesNewRomanPSMT" w:eastAsiaTheme="minorEastAsia" w:hAnsiTheme="minorHAnsi" w:cstheme="minorBidi"/>
          <w:color w:val="000000"/>
          <w:spacing w:val="1"/>
          <w:sz w:val="18"/>
          <w:szCs w:val="22"/>
          <w:lang w:val="en-US" w:eastAsia="en-US" w:bidi="ar-SA"/>
        </w:rPr>
        <w:t>15</w:t>
      </w:r>
    </w:p>
    <w:p>
      <w:pPr>
        <w:spacing w:before="0" w:after="390" w:line="209" w:lineRule="exact"/>
        <w:ind w:left="0" w:right="0" w:firstLine="0"/>
        <w:jc w:val="left"/>
        <w:rPr>
          <w:rFonts w:eastAsiaTheme="minorEastAsia" w:hAnsiTheme="minorHAnsi" w:cstheme="minorBidi"/>
          <w:color w:val="000000"/>
          <w:sz w:val="18"/>
          <w:szCs w:val="22"/>
          <w:lang w:val="en-US" w:eastAsia="en-US" w:bidi="ar-SA"/>
        </w:rPr>
      </w:pPr>
      <w:bookmarkStart w:id="37" w:name="br1_36"/>
      <w:bookmarkEnd w:id="37"/>
      <w:r>
        <w:rPr>
          <w:noProof/>
        </w:rPr>
        <w:pict>
          <v:shape id="_x0000_s1073" type="#_x0000_t75" style="width:417.35pt;height:2.7pt;margin-top:51.95pt;margin-left:89pt;mso-position-horizontal-relative:page;mso-position-vertical-relative:page;position:absolute;z-index:-251220992">
            <v:imagedata r:id="rId8" o:title=""/>
          </v:shape>
        </w:pict>
      </w:r>
      <w:bookmarkStart w:id="38" w:name="br1_37"/>
      <w:bookmarkEnd w:id="38"/>
      <w:r>
        <w:rPr>
          <w:noProof/>
        </w:rPr>
        <w:pict>
          <v:shape id="_x0000_s1074" type="#_x0000_t75" style="width:418.15pt;height:2.6pt;margin-top:785.2pt;margin-left:89pt;mso-position-horizontal-relative:page;mso-position-vertical-relative:page;position:absolute;z-index:-251260928">
            <v:imagedata r:id="rId27" o:title=""/>
          </v:shape>
        </w:pict>
      </w:r>
      <w:r>
        <w:rPr>
          <w:noProof/>
        </w:rPr>
        <w:pict>
          <v:shape id="_x0000_s1075" type="#_x0000_t75" style="width:429.4pt;height:129.3pt;margin-top:70.05pt;margin-left:83.35pt;mso-position-horizontal-relative:page;mso-position-vertical-relative:page;position:absolute;z-index:-251342848">
            <v:imagedata r:id="rId28" o:title=""/>
          </v:shape>
        </w:pict>
      </w:r>
      <w:r>
        <w:rPr>
          <w:noProof/>
        </w:rPr>
        <w:pict>
          <v:shape id="_x0000_s1076" type="#_x0000_t75" style="width:429.4pt;height:72.8pt;margin-top:526.45pt;margin-left:83.35pt;mso-position-horizontal-relative:page;mso-position-vertical-relative:page;position:absolute;z-index:-251485184">
            <v:imagedata r:id="rId29" o:title=""/>
          </v:shape>
        </w:pict>
      </w:r>
      <w:r>
        <w:rPr>
          <w:noProof/>
        </w:rPr>
        <w:pict>
          <v:shape id="_x0000_s1077" type="#_x0000_t75" style="width:429.4pt;height:129.8pt;margin-top:616.95pt;margin-left:83.35pt;mso-position-horizontal-relative:page;mso-position-vertical-relative:page;position:absolute;z-index:-251639808">
            <v:imagedata r:id="rId3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FRLFAA+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FRLFAA+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FRLFAA+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tbl>
      <w:tblPr>
        <w:tblStyle w:val="TableNormal"/>
        <w:tblW w:w="0" w:type="auto"/>
        <w:jc w:val="left"/>
        <w:tblInd w:w="0" w:type="dxa"/>
        <w:tblCellMar>
          <w:left w:w="0" w:type="dxa"/>
          <w:right w:w="0" w:type="dxa"/>
        </w:tblCellMar>
        <w:tblLook w:val="04A0"/>
      </w:tblPr>
      <w:tblGrid>
        <w:gridCol w:w="22"/>
        <w:gridCol w:w="630"/>
        <w:gridCol w:w="20"/>
        <w:gridCol w:w="1804"/>
        <w:gridCol w:w="20"/>
        <w:gridCol w:w="5539"/>
      </w:tblGrid>
      <w:tr>
        <w:tblPrEx>
          <w:tblW w:w="0" w:type="auto"/>
          <w:jc w:val="left"/>
          <w:tblInd w:w="0" w:type="dxa"/>
          <w:tblCellMar>
            <w:left w:w="0" w:type="dxa"/>
            <w:right w:w="0" w:type="dxa"/>
          </w:tblCellMar>
          <w:tblLook w:val="04A0"/>
        </w:tblPrEx>
        <w:trPr>
          <w:trHeight w:val="507"/>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630"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序</w:t>
            </w:r>
          </w:p>
          <w:p>
            <w:pPr>
              <w:spacing w:before="6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04" w:type="dxa"/>
            <w:noWrap w:val="0"/>
            <w:textDirection w:val="lrTb"/>
            <w:tcFitText w:val="0"/>
            <w:vAlign w:val="top"/>
          </w:tcPr>
          <w:p>
            <w:pPr>
              <w:spacing w:before="14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39" w:type="dxa"/>
            <w:noWrap w:val="0"/>
            <w:textDirection w:val="lrTb"/>
            <w:tcFitText w:val="0"/>
            <w:vAlign w:val="top"/>
          </w:tcPr>
          <w:p>
            <w:pPr>
              <w:spacing w:before="0" w:after="0" w:line="231" w:lineRule="exact"/>
              <w:ind w:left="17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风险筛选值（</w:t>
            </w:r>
            <w:r>
              <w:rPr>
                <w:rFonts w:ascii="FRLFAA+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spacing w:before="45"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hAnsi="FRLFAA+TimesNewRomanPSMT" w:eastAsiaTheme="minorEastAsia" w:cs="FRLFAA+TimesNewRomanPSMT"/>
                <w:color w:val="000000"/>
                <w:sz w:val="21"/>
                <w:szCs w:val="22"/>
                <w:lang w:val="en-US" w:eastAsia="en-US" w:bidi="ar-SA"/>
              </w:rPr>
              <w:t>pH≤5.5</w:t>
            </w:r>
            <w:r>
              <w:rPr>
                <w:rFonts w:eastAsiaTheme="minorEastAsia" w:hAnsiTheme="minorHAnsi" w:cstheme="minorBidi"/>
                <w:color w:val="000000"/>
                <w:spacing w:val="757"/>
                <w:sz w:val="21"/>
                <w:szCs w:val="22"/>
                <w:lang w:val="en-US" w:eastAsia="en-US" w:bidi="ar-SA"/>
              </w:rPr>
              <w:t xml:space="preserve"> </w:t>
            </w:r>
            <w:r>
              <w:rPr>
                <w:rFonts w:ascii="FRLFAA+TimesNewRomanPSMT" w:hAnsi="FRLFAA+TimesNewRomanPSMT" w:eastAsiaTheme="minorEastAsia" w:cs="FRLFAA+TimesNewRomanPSMT"/>
                <w:color w:val="000000"/>
                <w:sz w:val="21"/>
                <w:szCs w:val="22"/>
                <w:lang w:val="en-US" w:eastAsia="en-US" w:bidi="ar-SA"/>
              </w:rPr>
              <w:t>5.5&lt;pH≤6.5</w:t>
            </w:r>
            <w:r>
              <w:rPr>
                <w:rFonts w:eastAsiaTheme="minorEastAsia" w:hAnsiTheme="minorHAnsi" w:cstheme="minorBidi"/>
                <w:color w:val="000000"/>
                <w:spacing w:val="565"/>
                <w:sz w:val="21"/>
                <w:szCs w:val="22"/>
                <w:lang w:val="en-US" w:eastAsia="en-US" w:bidi="ar-SA"/>
              </w:rPr>
              <w:t xml:space="preserve"> </w:t>
            </w:r>
            <w:r>
              <w:rPr>
                <w:rFonts w:ascii="FRLFAA+TimesNewRomanPSMT" w:hAnsi="FRLFAA+TimesNewRomanPSMT" w:eastAsiaTheme="minorEastAsia" w:cs="FRLFAA+TimesNewRomanPSMT"/>
                <w:color w:val="000000"/>
                <w:sz w:val="21"/>
                <w:szCs w:val="22"/>
                <w:lang w:val="en-US" w:eastAsia="en-US" w:bidi="ar-SA"/>
              </w:rPr>
              <w:t>6.5&lt;pH≤7.5</w:t>
            </w:r>
            <w:r>
              <w:rPr>
                <w:rFonts w:eastAsiaTheme="minorEastAsia" w:hAnsiTheme="minorHAnsi" w:cstheme="minorBidi"/>
                <w:color w:val="000000"/>
                <w:spacing w:val="678"/>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pH&gt;7.5</w:t>
            </w:r>
          </w:p>
        </w:tc>
      </w:tr>
    </w:tbl>
    <w:p>
      <w:pPr>
        <w:spacing w:before="45" w:after="52" w:line="241" w:lineRule="exact"/>
        <w:ind w:left="134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84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1263"/>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126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186"/>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250</w:t>
      </w:r>
    </w:p>
    <w:tbl>
      <w:tblPr>
        <w:tblStyle w:val="TableNormal"/>
        <w:tblW w:w="0" w:type="auto"/>
        <w:jc w:val="left"/>
        <w:tblInd w:w="0" w:type="dxa"/>
        <w:tblCellMar>
          <w:left w:w="0" w:type="dxa"/>
          <w:right w:w="0" w:type="dxa"/>
        </w:tblCellMar>
        <w:tblLook w:val="04A0"/>
      </w:tblPr>
      <w:tblGrid>
        <w:gridCol w:w="74"/>
        <w:gridCol w:w="1247"/>
        <w:gridCol w:w="20"/>
        <w:gridCol w:w="6532"/>
      </w:tblGrid>
      <w:tr>
        <w:tblPrEx>
          <w:tblW w:w="0" w:type="auto"/>
          <w:jc w:val="left"/>
          <w:tblInd w:w="0" w:type="dxa"/>
          <w:tblCellMar>
            <w:left w:w="0" w:type="dxa"/>
            <w:right w:w="0" w:type="dxa"/>
          </w:tblCellMar>
          <w:tblLook w:val="04A0"/>
        </w:tblPrEx>
        <w:trPr>
          <w:trHeight w:val="515"/>
          <w:jc w:val="left"/>
        </w:trPr>
        <w:tc>
          <w:tcPr>
            <w:tcW w:w="7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47" w:type="dxa"/>
            <w:noWrap w:val="0"/>
            <w:textDirection w:val="lrTb"/>
            <w:tcFitText w:val="0"/>
            <w:vAlign w:val="top"/>
          </w:tcPr>
          <w:p>
            <w:pPr>
              <w:spacing w:before="142"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378"/>
                <w:sz w:val="21"/>
                <w:szCs w:val="22"/>
                <w:lang w:val="en-US" w:eastAsia="en-US" w:bidi="ar-SA"/>
              </w:rPr>
              <w:t xml:space="preserve"> </w:t>
            </w:r>
            <w:r>
              <w:rPr>
                <w:rFonts w:ascii="SimSun" w:hAnsi="SimSun" w:eastAsiaTheme="minorEastAsia" w:cs="SimSun"/>
                <w:color w:val="000000"/>
                <w:sz w:val="21"/>
                <w:szCs w:val="22"/>
                <w:lang w:val="en-US" w:eastAsia="en-US" w:bidi="ar-SA"/>
              </w:rPr>
              <w:t>铜</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532"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果园</w:t>
            </w:r>
            <w:r>
              <w:rPr>
                <w:rFonts w:eastAsiaTheme="minorEastAsia" w:hAnsiTheme="minorHAnsi" w:cstheme="minorBidi"/>
                <w:color w:val="000000"/>
                <w:spacing w:val="84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1263"/>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126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186"/>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200</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898"/>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1368"/>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1318"/>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100</w:t>
            </w:r>
            <w:r>
              <w:rPr>
                <w:rFonts w:eastAsiaTheme="minorEastAsia" w:hAnsiTheme="minorHAnsi" w:cstheme="minorBidi"/>
                <w:color w:val="000000"/>
                <w:spacing w:val="1186"/>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100</w:t>
            </w:r>
          </w:p>
        </w:tc>
      </w:tr>
    </w:tbl>
    <w:p>
      <w:pPr>
        <w:spacing w:before="49" w:after="0" w:line="283" w:lineRule="exact"/>
        <w:ind w:left="74"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860"/>
          <w:sz w:val="21"/>
          <w:szCs w:val="22"/>
          <w:lang w:val="en-US" w:eastAsia="en-US" w:bidi="ar-SA"/>
        </w:rPr>
        <w:t xml:space="preserve"> </w:t>
      </w:r>
      <w:r>
        <w:rPr>
          <w:rFonts w:ascii="SimSun" w:hAnsi="SimSun" w:eastAsiaTheme="minorEastAsia" w:cs="SimSun"/>
          <w:color w:val="000000"/>
          <w:sz w:val="21"/>
          <w:szCs w:val="22"/>
          <w:lang w:val="en-US" w:eastAsia="en-US" w:bidi="ar-SA"/>
        </w:rPr>
        <w:t>镍</w:t>
      </w:r>
      <w:r>
        <w:rPr>
          <w:rFonts w:eastAsiaTheme="minorEastAsia" w:hAnsiTheme="minorHAnsi" w:cstheme="minorBidi"/>
          <w:color w:val="000000"/>
          <w:spacing w:val="135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1368"/>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70</w:t>
      </w:r>
      <w:r>
        <w:rPr>
          <w:rFonts w:eastAsiaTheme="minorEastAsia" w:hAnsiTheme="minorHAnsi" w:cstheme="minorBidi"/>
          <w:color w:val="000000"/>
          <w:spacing w:val="1318"/>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100</w:t>
      </w:r>
      <w:r>
        <w:rPr>
          <w:rFonts w:eastAsiaTheme="minorEastAsia" w:hAnsiTheme="minorHAnsi" w:cstheme="minorBidi"/>
          <w:color w:val="000000"/>
          <w:spacing w:val="1186"/>
          <w:sz w:val="21"/>
          <w:szCs w:val="22"/>
          <w:lang w:val="en-US" w:eastAsia="en-US" w:bidi="ar-SA"/>
        </w:rPr>
        <w:t xml:space="preserve"> </w:t>
      </w:r>
      <w:r>
        <w:rPr>
          <w:rFonts w:ascii="FRLFAA+TimesNewRomanPSMT" w:hAnsi="FRLFAA+TimesNewRomanPSMT" w:eastAsiaTheme="minorEastAsia" w:cs="FRLFAA+TimesNewRomanPSMT"/>
          <w:color w:val="000000"/>
          <w:spacing w:val="1"/>
          <w:sz w:val="21"/>
          <w:szCs w:val="22"/>
          <w:lang w:val="en-US" w:eastAsia="en-US" w:bidi="ar-SA"/>
        </w:rPr>
        <w:t>190</w:t>
      </w:r>
      <w:r>
        <w:rPr>
          <w:rFonts w:ascii="FRLFAA+TimesNewRomanPSMT" w:hAnsi="FRLFAA+TimesNewRomanPSMT" w:eastAsiaTheme="minorEastAsia" w:cs="FRLFAA+TimesNewRomanPSMT"/>
          <w:color w:val="000000"/>
          <w:spacing w:val="1"/>
          <w:sz w:val="21"/>
          <w:szCs w:val="22"/>
          <w:lang w:val="en-US" w:eastAsia="en-US" w:bidi="ar-SA"/>
        </w:rPr>
        <w:cr/>
      </w:r>
      <w:r>
        <w:rPr>
          <w:rFonts w:ascii="FRLFAA+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860"/>
          <w:sz w:val="21"/>
          <w:szCs w:val="22"/>
          <w:lang w:val="en-US" w:eastAsia="en-US" w:bidi="ar-SA"/>
        </w:rPr>
        <w:t xml:space="preserve"> </w:t>
      </w:r>
      <w:r>
        <w:rPr>
          <w:rFonts w:ascii="SimSun" w:hAnsi="SimSun" w:eastAsiaTheme="minorEastAsia" w:cs="SimSun"/>
          <w:color w:val="000000"/>
          <w:sz w:val="21"/>
          <w:szCs w:val="22"/>
          <w:lang w:val="en-US" w:eastAsia="en-US" w:bidi="ar-SA"/>
        </w:rPr>
        <w:t>锌</w:t>
      </w:r>
      <w:r>
        <w:rPr>
          <w:rFonts w:eastAsiaTheme="minorEastAsia" w:hAnsiTheme="minorHAnsi" w:cstheme="minorBidi"/>
          <w:color w:val="000000"/>
          <w:spacing w:val="1302"/>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263"/>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26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250</w:t>
      </w:r>
      <w:r>
        <w:rPr>
          <w:rFonts w:eastAsiaTheme="minorEastAsia" w:hAnsiTheme="minorHAnsi" w:cstheme="minorBidi"/>
          <w:color w:val="000000"/>
          <w:spacing w:val="1186"/>
          <w:sz w:val="21"/>
          <w:szCs w:val="22"/>
          <w:lang w:val="en-US" w:eastAsia="en-US" w:bidi="ar-SA"/>
        </w:rPr>
        <w:t xml:space="preserve"> </w:t>
      </w:r>
      <w:r>
        <w:rPr>
          <w:rFonts w:ascii="FRLFAA+TimesNewRomanPSMT" w:hAnsi="FRLFAA+TimesNewRomanPSMT" w:eastAsiaTheme="minorEastAsia" w:cs="FRLFAA+TimesNewRomanPSMT"/>
          <w:color w:val="000000"/>
          <w:spacing w:val="1"/>
          <w:sz w:val="21"/>
          <w:szCs w:val="22"/>
          <w:lang w:val="en-US" w:eastAsia="en-US" w:bidi="ar-SA"/>
        </w:rPr>
        <w:t>300</w:t>
      </w:r>
      <w:r>
        <w:rPr>
          <w:rFonts w:ascii="FRLFAA+TimesNewRomanPSMT" w:hAnsi="FRLFAA+TimesNewRomanPSMT" w:eastAsiaTheme="minorEastAsia" w:cs="FRLFAA+TimesNewRomanPSMT"/>
          <w:color w:val="000000"/>
          <w:spacing w:val="1"/>
          <w:sz w:val="21"/>
          <w:szCs w:val="22"/>
          <w:lang w:val="en-US" w:eastAsia="en-US" w:bidi="ar-SA"/>
        </w:rPr>
        <w:cr/>
      </w:r>
      <w:r>
        <w:rPr>
          <w:rFonts w:eastAsiaTheme="minorEastAsia" w:hAnsiTheme="minorHAnsi" w:cstheme="minorBidi"/>
          <w:color w:val="000000"/>
          <w:spacing w:val="2031"/>
          <w:sz w:val="21"/>
          <w:szCs w:val="22"/>
          <w:lang w:val="en-US" w:eastAsia="en-US" w:bidi="ar-SA"/>
        </w:rPr>
        <w:t xml:space="preserve"> </w:t>
      </w:r>
      <w:r>
        <w:rPr>
          <w:rFonts w:ascii="SimSun" w:hAnsi="SimSun" w:eastAsiaTheme="minorEastAsia" w:cs="SimSun"/>
          <w:color w:val="000000"/>
          <w:sz w:val="21"/>
          <w:szCs w:val="22"/>
          <w:lang w:val="en-US" w:eastAsia="en-US" w:bidi="ar-SA"/>
        </w:rPr>
        <w:t>注：①重金属和类金属砷均按元素总量计。</w:t>
      </w:r>
    </w:p>
    <w:p>
      <w:pPr>
        <w:spacing w:before="52" w:after="0" w:line="219" w:lineRule="exact"/>
        <w:ind w:left="18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②对于水旱轮作地，采用其中较严格的风险筛选值</w:t>
      </w:r>
    </w:p>
    <w:p>
      <w:pPr>
        <w:spacing w:before="51" w:after="0" w:line="175"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z w:val="15"/>
          <w:szCs w:val="22"/>
          <w:lang w:val="en-US" w:eastAsia="en-US" w:bidi="ar-SA"/>
        </w:rPr>
        <w:t>注：农用地二噁英参照《土壤环境质量建设用地土壤污染风险管控标准》</w:t>
      </w:r>
      <w:r>
        <w:rPr>
          <w:rFonts w:ascii="FRLFAA+TimesNewRomanPSMT" w:eastAsiaTheme="minorEastAsia" w:hAnsiTheme="minorHAnsi" w:cstheme="minorBidi"/>
          <w:color w:val="000000"/>
          <w:sz w:val="15"/>
          <w:szCs w:val="22"/>
          <w:lang w:val="en-US" w:eastAsia="en-US" w:bidi="ar-SA"/>
        </w:rPr>
        <w:t>(GB36600-2018)</w:t>
      </w:r>
      <w:r>
        <w:rPr>
          <w:rFonts w:ascii="SimHei" w:hAnsi="SimHei" w:eastAsiaTheme="minorEastAsia" w:cs="SimHei"/>
          <w:color w:val="000000"/>
          <w:sz w:val="15"/>
          <w:szCs w:val="22"/>
          <w:lang w:val="en-US" w:eastAsia="en-US" w:bidi="ar-SA"/>
        </w:rPr>
        <w:t>中第一类用地筛选值。</w:t>
      </w:r>
    </w:p>
    <w:p>
      <w:pPr>
        <w:spacing w:before="293" w:after="0" w:line="321" w:lineRule="exact"/>
        <w:ind w:left="0" w:right="0" w:firstLine="0"/>
        <w:jc w:val="left"/>
        <w:rPr>
          <w:rFonts w:eastAsiaTheme="minorEastAsia" w:hAnsiTheme="minorHAnsi" w:cstheme="minorBidi"/>
          <w:color w:val="000000"/>
          <w:sz w:val="28"/>
          <w:szCs w:val="22"/>
          <w:lang w:val="en-US" w:eastAsia="en-US" w:bidi="ar-SA"/>
        </w:rPr>
      </w:pPr>
      <w:r>
        <w:rPr>
          <w:rFonts w:ascii="FRLFAA+TimesNewRomanPSMT" w:eastAsiaTheme="minorEastAsia" w:hAnsiTheme="minorHAnsi" w:cstheme="minorBidi"/>
          <w:color w:val="000000"/>
          <w:sz w:val="28"/>
          <w:szCs w:val="22"/>
          <w:lang w:val="en-US" w:eastAsia="en-US" w:bidi="ar-SA"/>
        </w:rPr>
        <w:t>2.3.3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污染物排放标准</w:t>
      </w:r>
    </w:p>
    <w:p>
      <w:pPr>
        <w:spacing w:before="479" w:after="0" w:line="276" w:lineRule="exact"/>
        <w:ind w:left="0" w:right="0" w:firstLine="0"/>
        <w:jc w:val="left"/>
        <w:rPr>
          <w:rFonts w:eastAsiaTheme="minorEastAsia" w:hAnsiTheme="minorHAnsi" w:cstheme="minorBidi"/>
          <w:color w:val="000000"/>
          <w:szCs w:val="22"/>
          <w:lang w:val="en-US" w:eastAsia="en-US" w:bidi="ar-SA"/>
        </w:rPr>
      </w:pPr>
      <w:r>
        <w:rPr>
          <w:rFonts w:ascii="FRLFAA+TimesNewRomanPSMT" w:eastAsiaTheme="minorEastAsia" w:hAnsiTheme="minorHAnsi" w:cstheme="minorBidi"/>
          <w:color w:val="000000"/>
          <w:szCs w:val="22"/>
          <w:lang w:val="en-US" w:eastAsia="en-US" w:bidi="ar-SA"/>
        </w:rPr>
        <w:t>2.3.3.1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废气</w:t>
      </w:r>
    </w:p>
    <w:p>
      <w:pPr>
        <w:spacing w:before="450" w:after="0" w:line="277"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企业原审批锅炉烟气中</w:t>
      </w:r>
      <w:r>
        <w:rPr>
          <w:rFonts w:eastAsiaTheme="minorEastAsia" w:hAnsiTheme="minorHAnsi" w:cstheme="minorBidi"/>
          <w:color w:val="000000"/>
          <w:szCs w:val="22"/>
          <w:lang w:val="en-US" w:eastAsia="en-US" w:bidi="ar-SA"/>
        </w:rPr>
        <w:t xml:space="preserve"> </w:t>
      </w:r>
      <w:r>
        <w:rPr>
          <w:rFonts w:ascii="FRLFAA+TimesNewRomanPSMT" w:eastAsiaTheme="minorEastAsia" w:hAnsiTheme="minorHAnsi" w:cstheme="minorBidi"/>
          <w:color w:val="000000"/>
          <w:spacing w:val="-1"/>
          <w:szCs w:val="22"/>
          <w:lang w:val="en-US" w:eastAsia="en-US" w:bidi="ar-SA"/>
        </w:rPr>
        <w:t>SO</w:t>
      </w:r>
      <w:r>
        <w:rPr>
          <w:rFonts w:ascii="FRLFAA+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29"/>
          <w:szCs w:val="22"/>
          <w:lang w:val="en-US" w:eastAsia="en-US" w:bidi="ar-SA"/>
        </w:rPr>
        <w:t>、</w:t>
      </w:r>
      <w:r>
        <w:rPr>
          <w:rFonts w:ascii="FRLFAA+TimesNewRomanPSMT" w:eastAsiaTheme="minorEastAsia" w:hAnsiTheme="minorHAnsi" w:cstheme="minorBidi"/>
          <w:color w:val="000000"/>
          <w:spacing w:val="-1"/>
          <w:szCs w:val="22"/>
          <w:lang w:val="en-US" w:eastAsia="en-US" w:bidi="ar-SA"/>
        </w:rPr>
        <w:t>NO</w:t>
      </w:r>
      <w:r>
        <w:rPr>
          <w:rFonts w:ascii="FRLFAA+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7"/>
          <w:szCs w:val="22"/>
          <w:lang w:val="en-US" w:eastAsia="en-US" w:bidi="ar-SA"/>
        </w:rPr>
        <w:t>、烟尘、</w:t>
      </w:r>
      <w:r>
        <w:rPr>
          <w:rFonts w:ascii="FRLFAA+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执行《火电厂大气污染物排放</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1"/>
          <w:szCs w:val="22"/>
          <w:lang w:val="en-US" w:eastAsia="en-US" w:bidi="ar-SA"/>
        </w:rPr>
        <w:t>标准》（</w:t>
      </w:r>
      <w:r>
        <w:rPr>
          <w:rFonts w:ascii="FRLFAA+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）燃气轮机组排放限值，浙江省于</w:t>
      </w:r>
      <w:r>
        <w:rPr>
          <w:rFonts w:eastAsiaTheme="minorEastAsia" w:hAnsiTheme="minorHAnsi" w:cstheme="minorBidi"/>
          <w:color w:val="000000"/>
          <w:spacing w:val="1"/>
          <w:szCs w:val="22"/>
          <w:lang w:val="en-US" w:eastAsia="en-US" w:bidi="ar-SA"/>
        </w:rPr>
        <w:t xml:space="preserve"> </w:t>
      </w:r>
      <w:r>
        <w:rPr>
          <w:rFonts w:ascii="FRLFAA+TimesNewRomanPSMT" w:eastAsiaTheme="minorEastAsia" w:hAnsiTheme="minorHAnsi" w:cstheme="minorBidi"/>
          <w:color w:val="000000"/>
          <w:szCs w:val="22"/>
          <w:lang w:val="en-US" w:eastAsia="en-US" w:bidi="ar-SA"/>
        </w:rPr>
        <w:t>2018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FRLFAA+TimesNewRomanPSMT" w:eastAsiaTheme="minorEastAsia" w:hAnsiTheme="minorHAnsi" w:cstheme="minorBidi"/>
          <w:color w:val="000000"/>
          <w:szCs w:val="22"/>
          <w:lang w:val="en-US" w:eastAsia="en-US" w:bidi="ar-SA"/>
        </w:rPr>
        <w:t>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FRLFAA+TimesNewRomanPSMT" w:eastAsiaTheme="minorEastAsia" w:hAnsiTheme="minorHAnsi" w:cstheme="minorBidi"/>
          <w:color w:val="000000"/>
          <w:szCs w:val="22"/>
          <w:lang w:val="en-US" w:eastAsia="en-US" w:bidi="ar-SA"/>
        </w:rPr>
        <w:t>30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发布了</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《燃煤电厂大气污染物排放标准》（</w:t>
      </w:r>
      <w:r>
        <w:rPr>
          <w:rFonts w:ascii="FRLFAA+TimesNewRomanPSMT" w:hAnsi="FRLFAA+TimesNewRomanPSMT" w:eastAsiaTheme="minorEastAsia" w:cs="FRLFAA+TimesNewRomanPSMT"/>
          <w:color w:val="000000"/>
          <w:szCs w:val="22"/>
          <w:lang w:val="en-US" w:eastAsia="en-US" w:bidi="ar-SA"/>
        </w:rPr>
        <w:t>DB33/2147—2018</w:t>
      </w:r>
      <w:r>
        <w:rPr>
          <w:rFonts w:ascii="SimSun" w:hAnsi="SimSun" w:eastAsiaTheme="minorEastAsia" w:cs="SimSun"/>
          <w:color w:val="000000"/>
          <w:spacing w:val="-11"/>
          <w:szCs w:val="22"/>
          <w:lang w:val="en-US" w:eastAsia="en-US" w:bidi="ar-SA"/>
        </w:rPr>
        <w:t>），现有项目锅炉燃煤烟气</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执行《燃煤电厂大气污染物排放标准》（</w:t>
      </w:r>
      <w:r>
        <w:rPr>
          <w:rFonts w:ascii="FRLFAA+TimesNewRomanPSMT" w:hAnsi="FRLFAA+TimesNewRomanPSMT" w:eastAsiaTheme="minorEastAsia" w:cs="FRLFAA+TimesNewRomanPSMT"/>
          <w:color w:val="000000"/>
          <w:szCs w:val="22"/>
          <w:lang w:val="en-US" w:eastAsia="en-US" w:bidi="ar-SA"/>
        </w:rPr>
        <w:t>DB33/2147—2018</w:t>
      </w:r>
      <w:r>
        <w:rPr>
          <w:rFonts w:ascii="SimSun" w:hAnsi="SimSun" w:eastAsiaTheme="minorEastAsia" w:cs="SimSun"/>
          <w:color w:val="000000"/>
          <w:spacing w:val="2"/>
          <w:szCs w:val="22"/>
          <w:lang w:val="en-US" w:eastAsia="en-US" w:bidi="ar-SA"/>
        </w:rPr>
        <w:t>）表</w:t>
      </w:r>
      <w:r>
        <w:rPr>
          <w:rFonts w:eastAsiaTheme="minorEastAsia" w:hAnsiTheme="minorHAnsi" w:cstheme="minorBidi"/>
          <w:color w:val="000000"/>
          <w:szCs w:val="22"/>
          <w:lang w:val="en-US" w:eastAsia="en-US" w:bidi="ar-SA"/>
        </w:rPr>
        <w:t xml:space="preserve"> </w:t>
      </w:r>
      <w:r>
        <w:rPr>
          <w:rFonts w:ascii="FRLFAA+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中</w:t>
      </w:r>
      <w:r>
        <w:rPr>
          <w:rFonts w:eastAsiaTheme="minorEastAsia" w:hAnsiTheme="minorHAnsi" w:cstheme="minorBidi"/>
          <w:color w:val="000000"/>
          <w:spacing w:val="2"/>
          <w:szCs w:val="22"/>
          <w:lang w:val="en-US" w:eastAsia="en-US" w:bidi="ar-SA"/>
        </w:rPr>
        <w:t xml:space="preserve"> </w:t>
      </w:r>
      <w:r>
        <w:rPr>
          <w:rFonts w:ascii="FRLFAA+TimesNewRomanPSMT" w:eastAsiaTheme="minorEastAsia" w:hAnsiTheme="minorHAnsi" w:cstheme="minorBidi"/>
          <w:color w:val="000000"/>
          <w:spacing w:val="-3"/>
          <w:szCs w:val="22"/>
          <w:lang w:val="en-US" w:eastAsia="en-US" w:bidi="ar-SA"/>
        </w:rPr>
        <w:t>II</w:t>
      </w:r>
      <w:r>
        <w:rPr>
          <w:rFonts w:eastAsiaTheme="minorEastAsia" w:hAnsiTheme="minorHAnsi" w:cstheme="minorBidi"/>
          <w:color w:val="000000"/>
          <w:spacing w:val="10"/>
          <w:szCs w:val="22"/>
          <w:lang w:val="en-US" w:eastAsia="en-US" w:bidi="ar-SA"/>
        </w:rPr>
        <w:t xml:space="preserve"> </w:t>
      </w:r>
      <w:r>
        <w:rPr>
          <w:rFonts w:ascii="SimSun" w:hAnsi="SimSun" w:eastAsiaTheme="minorEastAsia" w:cs="SimSun"/>
          <w:color w:val="000000"/>
          <w:spacing w:val="2"/>
          <w:szCs w:val="22"/>
          <w:lang w:val="en-US" w:eastAsia="en-US" w:bidi="ar-SA"/>
        </w:rPr>
        <w:t>阶段排放</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限值；因掺烧污泥，锅炉烟气中</w:t>
      </w:r>
      <w:r>
        <w:rPr>
          <w:rFonts w:eastAsiaTheme="minorEastAsia" w:hAnsiTheme="minorHAnsi" w:cstheme="minorBidi"/>
          <w:color w:val="000000"/>
          <w:spacing w:val="3"/>
          <w:szCs w:val="22"/>
          <w:lang w:val="en-US" w:eastAsia="en-US" w:bidi="ar-SA"/>
        </w:rPr>
        <w:t xml:space="preserve"> </w:t>
      </w:r>
      <w:r>
        <w:rPr>
          <w:rFonts w:ascii="FRLFAA+TimesNewRomanPSMT" w:eastAsiaTheme="minorEastAsia" w:hAnsiTheme="minorHAnsi" w:cstheme="minorBidi"/>
          <w:color w:val="000000"/>
          <w:spacing w:val="-1"/>
          <w:szCs w:val="22"/>
          <w:lang w:val="en-US" w:eastAsia="en-US" w:bidi="ar-SA"/>
        </w:rPr>
        <w:t>HCl</w:t>
      </w:r>
      <w:r>
        <w:rPr>
          <w:rFonts w:ascii="SimSun" w:hAnsi="SimSun" w:eastAsiaTheme="minorEastAsia" w:cs="SimSun"/>
          <w:color w:val="000000"/>
          <w:spacing w:val="-2"/>
          <w:szCs w:val="22"/>
          <w:lang w:val="en-US" w:eastAsia="en-US" w:bidi="ar-SA"/>
        </w:rPr>
        <w:t>、二噁英等特征因子参照执行《生活垃圾焚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3"/>
          <w:szCs w:val="22"/>
          <w:lang w:val="en-US" w:eastAsia="en-US" w:bidi="ar-SA"/>
        </w:rPr>
        <w:t>烧污染控制标准》（</w:t>
      </w:r>
      <w:r>
        <w:rPr>
          <w:rFonts w:ascii="FRLFAA+TimesNewRomanPSMT" w:eastAsiaTheme="minorEastAsia" w:hAnsiTheme="minorHAnsi" w:cstheme="minorBidi"/>
          <w:color w:val="000000"/>
          <w:szCs w:val="22"/>
          <w:lang w:val="en-US" w:eastAsia="en-US" w:bidi="ar-SA"/>
        </w:rPr>
        <w:t>GB18485-2014</w:t>
      </w:r>
      <w:r>
        <w:rPr>
          <w:rFonts w:ascii="SimSun" w:hAnsi="SimSun" w:eastAsiaTheme="minorEastAsia" w:cs="SimSun"/>
          <w:color w:val="000000"/>
          <w:szCs w:val="22"/>
          <w:lang w:val="en-US" w:eastAsia="en-US" w:bidi="ar-SA"/>
        </w:rPr>
        <w:t>）排放限值；其他生产环节粉尘排放、</w:t>
      </w:r>
      <w:r>
        <w:rPr>
          <w:rFonts w:ascii="FRLFAA+TimesNewRomanPSMT" w:eastAsiaTheme="minorEastAsia" w:hAnsiTheme="minorHAnsi" w:cstheme="minorBidi"/>
          <w:color w:val="000000"/>
          <w:szCs w:val="22"/>
          <w:lang w:val="en-US" w:eastAsia="en-US" w:bidi="ar-SA"/>
        </w:rPr>
        <w:t>HCl</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排</w:t>
      </w:r>
    </w:p>
    <w:p>
      <w:pPr>
        <w:spacing w:before="189" w:after="0" w:line="277"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放执行《大气污染物综合排放标准》（</w:t>
      </w:r>
      <w:r>
        <w:rPr>
          <w:rFonts w:ascii="FRLFAA+TimesNewRomanPSMT" w:eastAsiaTheme="minorEastAsia" w:hAnsiTheme="minorHAnsi" w:cstheme="minorBidi"/>
          <w:color w:val="000000"/>
          <w:szCs w:val="22"/>
          <w:lang w:val="en-US" w:eastAsia="en-US" w:bidi="ar-SA"/>
        </w:rPr>
        <w:t>GB16297-1996</w:t>
      </w:r>
      <w:r>
        <w:rPr>
          <w:rFonts w:ascii="SimSun" w:hAnsi="SimSun" w:eastAsiaTheme="minorEastAsia" w:cs="SimSun"/>
          <w:color w:val="000000"/>
          <w:spacing w:val="-6"/>
          <w:szCs w:val="22"/>
          <w:lang w:val="en-US" w:eastAsia="en-US" w:bidi="ar-SA"/>
        </w:rPr>
        <w:t>）二级标准；</w:t>
      </w:r>
      <w:r>
        <w:rPr>
          <w:rFonts w:ascii="FRLFAA+TimesNewRomanPSMT" w:eastAsiaTheme="minorEastAsia" w:hAnsiTheme="minorHAnsi" w:cstheme="minorBidi"/>
          <w:color w:val="000000"/>
          <w:spacing w:val="1"/>
          <w:szCs w:val="22"/>
          <w:lang w:val="en-US" w:eastAsia="en-US" w:bidi="ar-SA"/>
        </w:rPr>
        <w:t>NH</w:t>
      </w:r>
      <w:r>
        <w:rPr>
          <w:rFonts w:ascii="FRLFAA+TimesNewRomanPSMT" w:eastAsiaTheme="minorEastAsia" w:hAnsiTheme="minorHAnsi" w:cstheme="minorBidi"/>
          <w:color w:val="000000"/>
          <w:spacing w:val="-3"/>
          <w:szCs w:val="22"/>
          <w:vertAlign w:val="subscript"/>
          <w:lang w:val="en-US" w:eastAsia="en-US" w:bidi="ar-SA"/>
        </w:rPr>
        <w:t>3</w:t>
      </w:r>
      <w:r>
        <w:rPr>
          <w:rFonts w:ascii="SimSun" w:hAnsi="SimSun" w:eastAsiaTheme="minorEastAsia" w:cs="SimSun"/>
          <w:color w:val="000000"/>
          <w:spacing w:val="-19"/>
          <w:szCs w:val="22"/>
          <w:lang w:val="en-US" w:eastAsia="en-US" w:bidi="ar-SA"/>
        </w:rPr>
        <w:t>、</w:t>
      </w:r>
      <w:r>
        <w:rPr>
          <w:rFonts w:ascii="FRLFAA+TimesNewRomanPSMT" w:eastAsiaTheme="minorEastAsia" w:hAnsiTheme="minorHAnsi" w:cstheme="minorBidi"/>
          <w:color w:val="000000"/>
          <w:spacing w:val="-1"/>
          <w:szCs w:val="22"/>
          <w:lang w:val="en-US" w:eastAsia="en-US" w:bidi="ar-SA"/>
        </w:rPr>
        <w:t>H</w:t>
      </w:r>
      <w:r>
        <w:rPr>
          <w:rFonts w:ascii="FRLFAA+TimesNewRomanPSMT" w:eastAsiaTheme="minorEastAsia" w:hAnsiTheme="minorHAnsi" w:cstheme="minorBidi"/>
          <w:color w:val="000000"/>
          <w:spacing w:val="-3"/>
          <w:szCs w:val="22"/>
          <w:vertAlign w:val="subscript"/>
          <w:lang w:val="en-US" w:eastAsia="en-US" w:bidi="ar-SA"/>
        </w:rPr>
        <w:t>2</w:t>
      </w:r>
      <w:r>
        <w:rPr>
          <w:rFonts w:ascii="FRLFAA+TimesNewRomanPSMT" w:eastAsiaTheme="minorEastAsia" w:hAnsiTheme="minorHAnsi" w:cstheme="minorBidi"/>
          <w:color w:val="000000"/>
          <w:spacing w:val="1"/>
          <w:szCs w:val="22"/>
          <w:lang w:val="en-US" w:eastAsia="en-US" w:bidi="ar-SA"/>
        </w:rPr>
        <w:t>S</w:t>
      </w:r>
      <w:r>
        <w:rPr>
          <w:rFonts w:ascii="SimSun" w:hAnsi="SimSun" w:eastAsiaTheme="minorEastAsia" w:cs="SimSun"/>
          <w:color w:val="000000"/>
          <w:spacing w:val="-19"/>
          <w:szCs w:val="22"/>
          <w:lang w:val="en-US" w:eastAsia="en-US" w:bidi="ar-SA"/>
        </w:rPr>
        <w:t>、恶</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6"/>
          <w:szCs w:val="22"/>
          <w:lang w:val="en-US" w:eastAsia="en-US" w:bidi="ar-SA"/>
        </w:rPr>
        <w:t>臭排放执行《恶臭污染物排放标准》（</w:t>
      </w:r>
      <w:r>
        <w:rPr>
          <w:rFonts w:ascii="FRLFAA+TimesNewRomanPSMT" w:eastAsiaTheme="minorEastAsia" w:hAnsiTheme="minorHAnsi" w:cstheme="minorBidi"/>
          <w:color w:val="000000"/>
          <w:szCs w:val="22"/>
          <w:lang w:val="en-US" w:eastAsia="en-US" w:bidi="ar-SA"/>
        </w:rPr>
        <w:t>GB14554-93</w:t>
      </w:r>
      <w:r>
        <w:rPr>
          <w:rFonts w:ascii="SimSun" w:hAnsi="SimSun" w:eastAsiaTheme="minorEastAsia" w:cs="SimSun"/>
          <w:color w:val="000000"/>
          <w:spacing w:val="-12"/>
          <w:szCs w:val="22"/>
          <w:lang w:val="en-US" w:eastAsia="en-US" w:bidi="ar-SA"/>
        </w:rPr>
        <w:t>）中二级标准。具体详见表</w:t>
      </w:r>
      <w:r>
        <w:rPr>
          <w:rFonts w:eastAsiaTheme="minorEastAsia" w:hAnsiTheme="minorHAnsi" w:cstheme="minorBidi"/>
          <w:color w:val="000000"/>
          <w:spacing w:val="12"/>
          <w:szCs w:val="22"/>
          <w:lang w:val="en-US" w:eastAsia="en-US" w:bidi="ar-SA"/>
        </w:rPr>
        <w:t xml:space="preserve"> </w:t>
      </w:r>
      <w:r>
        <w:rPr>
          <w:rFonts w:ascii="FRLFAA+TimesNewRomanPSMT" w:eastAsiaTheme="minorEastAsia" w:hAnsiTheme="minorHAnsi" w:cstheme="minorBidi"/>
          <w:color w:val="000000"/>
          <w:szCs w:val="22"/>
          <w:lang w:val="en-US" w:eastAsia="en-US" w:bidi="ar-SA"/>
        </w:rPr>
        <w:t>2-9~</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表</w:t>
      </w:r>
      <w:r>
        <w:rPr>
          <w:rFonts w:eastAsiaTheme="minorEastAsia" w:hAnsiTheme="minorHAnsi" w:cstheme="minorBidi"/>
          <w:color w:val="000000"/>
          <w:szCs w:val="22"/>
          <w:lang w:val="en-US" w:eastAsia="en-US" w:bidi="ar-SA"/>
        </w:rPr>
        <w:t xml:space="preserve"> </w:t>
      </w:r>
      <w:r>
        <w:rPr>
          <w:rFonts w:ascii="FRLFAA+TimesNewRomanPSMT" w:eastAsiaTheme="minorEastAsia" w:hAnsiTheme="minorHAnsi" w:cstheme="minorBidi"/>
          <w:color w:val="000000"/>
          <w:szCs w:val="22"/>
          <w:lang w:val="en-US" w:eastAsia="en-US" w:bidi="ar-SA"/>
        </w:rPr>
        <w:t>2-12</w:t>
      </w:r>
      <w:r>
        <w:rPr>
          <w:rFonts w:ascii="SimSun" w:hAnsi="SimSun" w:eastAsiaTheme="minorEastAsia" w:cs="SimSun"/>
          <w:color w:val="000000"/>
          <w:szCs w:val="22"/>
          <w:lang w:val="en-US" w:eastAsia="en-US" w:bidi="ar-SA"/>
        </w:rPr>
        <w:t>。</w:t>
      </w:r>
    </w:p>
    <w:p>
      <w:pPr>
        <w:spacing w:before="189" w:after="155" w:line="241" w:lineRule="exact"/>
        <w:ind w:left="1157"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2-9</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pacing w:val="-7"/>
          <w:sz w:val="21"/>
          <w:szCs w:val="22"/>
          <w:lang w:val="en-US" w:eastAsia="en-US" w:bidi="ar-SA"/>
        </w:rPr>
        <w:t>《燃煤电厂大气污染物排放标准》（</w:t>
      </w:r>
      <w:r>
        <w:rPr>
          <w:rFonts w:ascii="FRLFAA+TimesNewRomanPSMT" w:hAnsi="FRLFAA+TimesNewRomanPSMT" w:eastAsiaTheme="minorEastAsia" w:cs="FRLFAA+TimesNewRomanPSMT"/>
          <w:color w:val="000000"/>
          <w:sz w:val="21"/>
          <w:szCs w:val="22"/>
          <w:lang w:val="en-US" w:eastAsia="en-US" w:bidi="ar-SA"/>
        </w:rPr>
        <w:t>DB33/2147—2018</w:t>
      </w:r>
      <w:r>
        <w:rPr>
          <w:rFonts w:ascii="SimHei" w:hAnsi="SimHei" w:eastAsiaTheme="minorEastAsia" w:cs="SimHe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634"/>
        <w:gridCol w:w="5382"/>
        <w:gridCol w:w="20"/>
        <w:gridCol w:w="1149"/>
        <w:gridCol w:w="20"/>
        <w:gridCol w:w="1129"/>
      </w:tblGrid>
      <w:tr>
        <w:tblPrEx>
          <w:tblW w:w="0" w:type="auto"/>
          <w:jc w:val="left"/>
          <w:tblInd w:w="0" w:type="dxa"/>
          <w:tblCellMar>
            <w:left w:w="0" w:type="dxa"/>
            <w:right w:w="0" w:type="dxa"/>
          </w:tblCellMar>
          <w:tblLook w:val="04A0"/>
        </w:tblPrEx>
        <w:trPr>
          <w:trHeight w:val="751"/>
          <w:jc w:val="left"/>
        </w:trPr>
        <w:tc>
          <w:tcPr>
            <w:tcW w:w="63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82" w:type="dxa"/>
            <w:noWrap w:val="0"/>
            <w:textDirection w:val="lrTb"/>
            <w:tcFitText w:val="0"/>
            <w:vAlign w:val="top"/>
          </w:tcPr>
          <w:p>
            <w:pPr>
              <w:spacing w:before="265"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执行内容</w:t>
            </w:r>
            <w:r>
              <w:rPr>
                <w:rFonts w:eastAsiaTheme="minorEastAsia" w:hAnsiTheme="minorHAnsi" w:cstheme="minorBidi"/>
                <w:color w:val="000000"/>
                <w:spacing w:val="1070"/>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SO</w:t>
            </w:r>
            <w:r>
              <w:rPr>
                <w:rFonts w:ascii="FRLFAA+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758"/>
                <w:sz w:val="21"/>
                <w:szCs w:val="22"/>
                <w:vertAlign w:val="subscript"/>
                <w:lang w:val="en-US" w:eastAsia="en-US" w:bidi="ar-SA"/>
              </w:rPr>
              <w:t xml:space="preserve"> </w:t>
            </w:r>
            <w:r>
              <w:rPr>
                <w:rFonts w:ascii="FRLFAA+TimesNewRomanPSMT" w:eastAsiaTheme="minorEastAsia" w:hAnsiTheme="minorHAnsi" w:cstheme="minorBidi"/>
                <w:color w:val="000000"/>
                <w:sz w:val="21"/>
                <w:szCs w:val="22"/>
                <w:lang w:val="en-US" w:eastAsia="en-US" w:bidi="ar-SA"/>
              </w:rPr>
              <w:t>NOx</w:t>
            </w:r>
            <w:r>
              <w:rPr>
                <w:rFonts w:eastAsiaTheme="minorEastAsia" w:hAnsiTheme="minorHAnsi" w:cstheme="minorBidi"/>
                <w:color w:val="000000"/>
                <w:spacing w:val="707"/>
                <w:sz w:val="21"/>
                <w:szCs w:val="22"/>
                <w:lang w:val="en-US" w:eastAsia="en-US" w:bidi="ar-SA"/>
              </w:rPr>
              <w:t xml:space="preserve"> </w:t>
            </w:r>
            <w:r>
              <w:rPr>
                <w:rFonts w:ascii="SimSun" w:hAnsi="SimSun" w:eastAsiaTheme="minorEastAsia" w:cs="SimSun"/>
                <w:color w:val="000000"/>
                <w:sz w:val="21"/>
                <w:szCs w:val="22"/>
                <w:lang w:val="en-US" w:eastAsia="en-US" w:bidi="ar-SA"/>
              </w:rPr>
              <w:t>颗粒物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49" w:type="dxa"/>
            <w:noWrap w:val="0"/>
            <w:textDirection w:val="lrTb"/>
            <w:tcFitText w:val="0"/>
            <w:vAlign w:val="top"/>
          </w:tcPr>
          <w:p>
            <w:pPr>
              <w:spacing w:before="13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汞及其化</w:t>
            </w:r>
          </w:p>
          <w:p>
            <w:pPr>
              <w:spacing w:before="65"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9" w:type="dxa"/>
            <w:noWrap w:val="0"/>
            <w:textDirection w:val="lrTb"/>
            <w:tcFitText w:val="0"/>
            <w:vAlign w:val="top"/>
          </w:tcPr>
          <w:p>
            <w:pPr>
              <w:spacing w:before="0"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烟气黑度</w:t>
            </w:r>
          </w:p>
          <w:p>
            <w:pPr>
              <w:spacing w:before="6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（格林曼黑</w:t>
            </w:r>
          </w:p>
          <w:p>
            <w:pPr>
              <w:spacing w:before="62"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度，级）</w:t>
            </w:r>
          </w:p>
        </w:tc>
      </w:tr>
    </w:tbl>
    <w:p>
      <w:pPr>
        <w:spacing w:before="68" w:after="0" w:line="283" w:lineRule="exact"/>
        <w:ind w:left="79"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7"/>
          <w:sz w:val="21"/>
          <w:szCs w:val="22"/>
          <w:lang w:val="en-US" w:eastAsia="en-US" w:bidi="ar-SA"/>
        </w:rPr>
        <w:t xml:space="preserve"> </w:t>
      </w:r>
      <w:r>
        <w:rPr>
          <w:rFonts w:ascii="SimSun" w:hAnsi="SimSun" w:eastAsiaTheme="minorEastAsia" w:cs="SimSun"/>
          <w:color w:val="000000"/>
          <w:sz w:val="21"/>
          <w:szCs w:val="22"/>
          <w:lang w:val="en-US" w:eastAsia="en-US" w:bidi="ar-SA"/>
        </w:rPr>
        <w:t>排放限值（</w:t>
      </w:r>
      <w:r>
        <w:rPr>
          <w:rFonts w:ascii="FRLFAA+TimesNewRomanPSMT" w:hAnsi="FRLFAA+TimesNewRomanPSMT" w:eastAsiaTheme="minorEastAsia" w:cs="FRLFAA+TimesNewRomanPSMT"/>
          <w:color w:val="000000"/>
          <w:sz w:val="21"/>
          <w:szCs w:val="22"/>
          <w:lang w:val="en-US" w:eastAsia="en-US" w:bidi="ar-SA"/>
        </w:rPr>
        <w:t>gm/m³</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64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35</w:t>
      </w:r>
      <w:r>
        <w:rPr>
          <w:rFonts w:eastAsiaTheme="minorEastAsia" w:hAnsiTheme="minorHAnsi" w:cstheme="minorBidi"/>
          <w:color w:val="000000"/>
          <w:spacing w:val="920"/>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1068"/>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942"/>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0.03</w:t>
      </w:r>
      <w:r>
        <w:rPr>
          <w:rFonts w:eastAsiaTheme="minorEastAsia" w:hAnsiTheme="minorHAnsi" w:cstheme="minorBidi"/>
          <w:color w:val="000000"/>
          <w:spacing w:val="990"/>
          <w:sz w:val="21"/>
          <w:szCs w:val="22"/>
          <w:lang w:val="en-US" w:eastAsia="en-US" w:bidi="ar-SA"/>
        </w:rPr>
        <w:t xml:space="preserve"> </w:t>
      </w:r>
      <w:r>
        <w:rPr>
          <w:rFonts w:ascii="FRLFAA+TimesNewRomanPSMT" w:hAnsi="FRLFAA+TimesNewRomanPSMT" w:eastAsiaTheme="minorEastAsia" w:cs="FRLFAA+TimesNewRomanPSMT"/>
          <w:color w:val="000000"/>
          <w:sz w:val="21"/>
          <w:szCs w:val="22"/>
          <w:lang w:val="en-US" w:eastAsia="en-US" w:bidi="ar-SA"/>
        </w:rPr>
        <w:t>1</w:t>
      </w:r>
      <w:r>
        <w:rPr>
          <w:rFonts w:ascii="FRLFAA+TimesNewRomanPSMT" w:hAnsi="FRLFAA+TimesNewRomanPSMT" w:eastAsiaTheme="minorEastAsia" w:cs="FRLFAA+TimesNewRomanPSMT"/>
          <w:color w:val="000000"/>
          <w:sz w:val="21"/>
          <w:szCs w:val="22"/>
          <w:lang w:val="en-US" w:eastAsia="en-US" w:bidi="ar-SA"/>
        </w:rPr>
        <w:cr/>
      </w:r>
      <w:r>
        <w:rPr>
          <w:rFonts w:ascii="SimSun" w:hAnsi="SimSun" w:eastAsiaTheme="minorEastAsia" w:cs="SimSun"/>
          <w:color w:val="000000"/>
          <w:sz w:val="21"/>
          <w:szCs w:val="22"/>
          <w:lang w:val="en-US" w:eastAsia="en-US" w:bidi="ar-SA"/>
        </w:rPr>
        <w:t>排放绩效（</w:t>
      </w:r>
      <w:r>
        <w:rPr>
          <w:rFonts w:ascii="FRLFAA+TimesNewRomanPSMT" w:eastAsiaTheme="minorEastAsia" w:hAnsiTheme="minorHAnsi" w:cstheme="minorBidi"/>
          <w:color w:val="000000"/>
          <w:sz w:val="21"/>
          <w:szCs w:val="22"/>
          <w:lang w:val="en-US" w:eastAsia="en-US" w:bidi="ar-SA"/>
        </w:rPr>
        <w:t>mg/kwh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5"/>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122</w:t>
      </w:r>
      <w:r>
        <w:rPr>
          <w:rFonts w:eastAsiaTheme="minorEastAsia" w:hAnsiTheme="minorHAnsi" w:cstheme="minorBidi"/>
          <w:color w:val="000000"/>
          <w:spacing w:val="816"/>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175</w:t>
      </w:r>
      <w:r>
        <w:rPr>
          <w:rFonts w:eastAsiaTheme="minorEastAsia" w:hAnsiTheme="minorHAnsi" w:cstheme="minorBidi"/>
          <w:color w:val="000000"/>
          <w:spacing w:val="881"/>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17.5</w:t>
      </w:r>
      <w:r>
        <w:rPr>
          <w:rFonts w:eastAsiaTheme="minorEastAsia" w:hAnsiTheme="minorHAnsi" w:cstheme="minorBidi"/>
          <w:color w:val="000000"/>
          <w:spacing w:val="966"/>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166"/>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w:t>
      </w:r>
    </w:p>
    <w:p>
      <w:pPr>
        <w:spacing w:before="42" w:after="0" w:line="241" w:lineRule="exact"/>
        <w:ind w:left="133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2-10</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pacing w:val="-7"/>
          <w:sz w:val="21"/>
          <w:szCs w:val="22"/>
          <w:lang w:val="en-US" w:eastAsia="en-US" w:bidi="ar-SA"/>
        </w:rPr>
        <w:t>《生活垃圾焚烧污染控制标准》（</w:t>
      </w:r>
      <w:r>
        <w:rPr>
          <w:rFonts w:ascii="FRLFAA+TimesNewRomanPSMT" w:eastAsiaTheme="minorEastAsia" w:hAnsiTheme="minorHAnsi" w:cstheme="minorBidi"/>
          <w:color w:val="000000"/>
          <w:sz w:val="21"/>
          <w:szCs w:val="22"/>
          <w:lang w:val="en-US" w:eastAsia="en-US" w:bidi="ar-SA"/>
        </w:rPr>
        <w:t>GB18485-2014</w:t>
      </w:r>
      <w:r>
        <w:rPr>
          <w:rFonts w:ascii="SimHei" w:hAnsi="SimHei" w:eastAsiaTheme="minorEastAsia" w:cs="SimHei"/>
          <w:color w:val="000000"/>
          <w:sz w:val="21"/>
          <w:szCs w:val="22"/>
          <w:lang w:val="en-US" w:eastAsia="en-US" w:bidi="ar-SA"/>
        </w:rPr>
        <w:t>）</w:t>
      </w:r>
    </w:p>
    <w:p>
      <w:pPr>
        <w:spacing w:before="183" w:after="68" w:line="21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810"/>
          <w:sz w:val="21"/>
          <w:szCs w:val="22"/>
          <w:lang w:val="en-US" w:eastAsia="en-US" w:bidi="ar-SA"/>
        </w:rPr>
        <w:t xml:space="preserve"> </w:t>
      </w:r>
      <w:r>
        <w:rPr>
          <w:rFonts w:ascii="SimSun" w:hAnsi="SimSun" w:eastAsiaTheme="minorEastAsia" w:cs="SimSun"/>
          <w:color w:val="000000"/>
          <w:sz w:val="21"/>
          <w:szCs w:val="22"/>
          <w:lang w:val="en-US" w:eastAsia="en-US" w:bidi="ar-SA"/>
        </w:rPr>
        <w:t>污染物</w:t>
      </w:r>
      <w:r>
        <w:rPr>
          <w:rFonts w:eastAsiaTheme="minorEastAsia" w:hAnsiTheme="minorHAnsi" w:cstheme="minorBidi"/>
          <w:color w:val="000000"/>
          <w:spacing w:val="20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1195"/>
          <w:sz w:val="21"/>
          <w:szCs w:val="22"/>
          <w:lang w:val="en-US" w:eastAsia="en-US" w:bidi="ar-SA"/>
        </w:rPr>
        <w:t xml:space="preserve"> </w:t>
      </w:r>
      <w:r>
        <w:rPr>
          <w:rFonts w:ascii="SimSun" w:hAnsi="SimSun" w:eastAsiaTheme="minorEastAsia" w:cs="SimSun"/>
          <w:color w:val="000000"/>
          <w:sz w:val="21"/>
          <w:szCs w:val="22"/>
          <w:lang w:val="en-US" w:eastAsia="en-US" w:bidi="ar-SA"/>
        </w:rPr>
        <w:t>排放限值</w:t>
      </w:r>
    </w:p>
    <w:tbl>
      <w:tblPr>
        <w:tblStyle w:val="TableNormal"/>
        <w:tblW w:w="0" w:type="auto"/>
        <w:jc w:val="left"/>
        <w:tblInd w:w="0" w:type="dxa"/>
        <w:tblCellMar>
          <w:left w:w="0" w:type="dxa"/>
          <w:right w:w="0" w:type="dxa"/>
        </w:tblCellMar>
        <w:tblLook w:val="04A0"/>
      </w:tblPr>
      <w:tblGrid>
        <w:gridCol w:w="168"/>
        <w:gridCol w:w="5949"/>
        <w:gridCol w:w="20"/>
        <w:gridCol w:w="33"/>
        <w:gridCol w:w="20"/>
        <w:gridCol w:w="2012"/>
      </w:tblGrid>
      <w:tr>
        <w:tblPrEx>
          <w:tblW w:w="0" w:type="auto"/>
          <w:jc w:val="left"/>
          <w:tblInd w:w="0" w:type="dxa"/>
          <w:tblCellMar>
            <w:left w:w="0" w:type="dxa"/>
            <w:right w:w="0" w:type="dxa"/>
          </w:tblCellMar>
          <w:tblLook w:val="04A0"/>
        </w:tblPrEx>
        <w:trPr>
          <w:trHeight w:val="564"/>
          <w:jc w:val="left"/>
        </w:trPr>
        <w:tc>
          <w:tcPr>
            <w:tcW w:w="16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002" w:type="dxa"/>
            <w:gridSpan w:val="3"/>
            <w:noWrap w:val="0"/>
            <w:textDirection w:val="lrTb"/>
            <w:tcFitText w:val="0"/>
            <w:vAlign w:val="top"/>
          </w:tcPr>
          <w:p>
            <w:pPr>
              <w:spacing w:before="139"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80"/>
                <w:sz w:val="21"/>
                <w:szCs w:val="22"/>
                <w:lang w:val="en-US" w:eastAsia="en-US" w:bidi="ar-SA"/>
              </w:rPr>
              <w:t xml:space="preserve"> </w:t>
            </w:r>
            <w:r>
              <w:rPr>
                <w:rFonts w:ascii="SimSun" w:hAnsi="SimSun" w:eastAsiaTheme="minorEastAsia" w:cs="SimSun"/>
                <w:color w:val="000000"/>
                <w:sz w:val="21"/>
                <w:szCs w:val="22"/>
                <w:lang w:val="en-US" w:eastAsia="en-US" w:bidi="ar-SA"/>
              </w:rPr>
              <w:t>氯化氢（</w:t>
            </w:r>
            <w:r>
              <w:rPr>
                <w:rFonts w:ascii="FRLFAA+TimesNewRomanPSMT" w:eastAsiaTheme="minorEastAsia" w:hAnsiTheme="minorHAnsi" w:cstheme="minorBidi"/>
                <w:color w:val="000000"/>
                <w:sz w:val="21"/>
                <w:szCs w:val="22"/>
                <w:lang w:val="en-US" w:eastAsia="en-US" w:bidi="ar-SA"/>
              </w:rPr>
              <w:t>HCl</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624"/>
                <w:sz w:val="21"/>
                <w:szCs w:val="22"/>
                <w:lang w:val="en-US" w:eastAsia="en-US" w:bidi="ar-SA"/>
              </w:rPr>
              <w:t xml:space="preserve"> </w:t>
            </w:r>
            <w:r>
              <w:rPr>
                <w:rFonts w:ascii="FRLFAA+TimesNewRomanPSMT" w:hAnsi="FRLFAA+TimesNewRomanPSMT" w:eastAsiaTheme="minorEastAsia" w:cs="FRLFAA+TimesNewRomanPSMT"/>
                <w:color w:val="000000"/>
                <w:sz w:val="21"/>
                <w:szCs w:val="22"/>
                <w:lang w:val="en-US" w:eastAsia="en-US" w:bidi="ar-SA"/>
              </w:rPr>
              <w:t>mg/m³</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12"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620"/>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小时均值</w:t>
            </w:r>
          </w:p>
          <w:p>
            <w:pPr>
              <w:spacing w:before="0" w:after="0" w:line="28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567"/>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小时均值</w:t>
            </w:r>
          </w:p>
        </w:tc>
      </w:tr>
      <w:tr>
        <w:tblPrEx>
          <w:tblW w:w="0" w:type="auto"/>
          <w:jc w:val="left"/>
          <w:tblInd w:w="0" w:type="dxa"/>
          <w:tblCellMar>
            <w:left w:w="0" w:type="dxa"/>
            <w:right w:w="0" w:type="dxa"/>
          </w:tblCellMar>
          <w:tblLook w:val="04A0"/>
        </w:tblPrEx>
        <w:trPr>
          <w:trHeight w:val="515"/>
          <w:jc w:val="left"/>
        </w:trPr>
        <w:tc>
          <w:tcPr>
            <w:tcW w:w="16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49" w:type="dxa"/>
            <w:noWrap w:val="0"/>
            <w:textDirection w:val="lrTb"/>
            <w:tcFitText w:val="0"/>
            <w:vAlign w:val="top"/>
          </w:tcPr>
          <w:p>
            <w:pPr>
              <w:spacing w:before="139"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z w:val="21"/>
                <w:szCs w:val="22"/>
                <w:lang w:val="en-US" w:eastAsia="en-US" w:bidi="ar-SA"/>
              </w:rPr>
              <w:t>一氧化碳（</w:t>
            </w:r>
            <w:r>
              <w:rPr>
                <w:rFonts w:ascii="FRLFAA+TimesNewRomanPSMT" w:eastAsiaTheme="minorEastAsia" w:hAnsiTheme="minorHAnsi" w:cstheme="minorBidi"/>
                <w:color w:val="000000"/>
                <w:spacing w:val="-1"/>
                <w:sz w:val="21"/>
                <w:szCs w:val="22"/>
                <w:lang w:val="en-US" w:eastAsia="en-US" w:bidi="ar-SA"/>
              </w:rPr>
              <w:t>CO</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549"/>
                <w:sz w:val="21"/>
                <w:szCs w:val="22"/>
                <w:lang w:val="en-US" w:eastAsia="en-US" w:bidi="ar-SA"/>
              </w:rPr>
              <w:t xml:space="preserve"> </w:t>
            </w:r>
            <w:r>
              <w:rPr>
                <w:rFonts w:ascii="FRLFAA+TimesNewRomanPSMT" w:hAnsi="FRLFAA+TimesNewRomanPSMT" w:eastAsiaTheme="minorEastAsia" w:cs="FRLFAA+TimesNewRomanPSMT"/>
                <w:color w:val="000000"/>
                <w:sz w:val="21"/>
                <w:szCs w:val="22"/>
                <w:lang w:val="en-US" w:eastAsia="en-US" w:bidi="ar-SA"/>
              </w:rPr>
              <w:t>mg/m³</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65"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pacing w:val="1"/>
                <w:sz w:val="21"/>
                <w:szCs w:val="22"/>
                <w:lang w:val="en-US" w:eastAsia="en-US" w:bidi="ar-SA"/>
              </w:rPr>
              <w:t>100</w:t>
            </w:r>
            <w:r>
              <w:rPr>
                <w:rFonts w:eastAsiaTheme="minorEastAsia" w:hAnsiTheme="minorHAnsi" w:cstheme="minorBidi"/>
                <w:color w:val="000000"/>
                <w:spacing w:val="567"/>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小时均值</w:t>
            </w:r>
          </w:p>
          <w:p>
            <w:pPr>
              <w:spacing w:before="0" w:after="0" w:line="283"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80</w:t>
            </w:r>
            <w:r>
              <w:rPr>
                <w:rFonts w:eastAsiaTheme="minorEastAsia" w:hAnsiTheme="minorHAnsi" w:cstheme="minorBidi"/>
                <w:color w:val="000000"/>
                <w:spacing w:val="567"/>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小时均值</w:t>
            </w:r>
          </w:p>
        </w:tc>
      </w:tr>
    </w:tbl>
    <w:p>
      <w:pPr>
        <w:spacing w:before="49" w:after="58" w:line="241" w:lineRule="exact"/>
        <w:ind w:left="168"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671"/>
          <w:sz w:val="21"/>
          <w:szCs w:val="22"/>
          <w:lang w:val="en-US" w:eastAsia="en-US" w:bidi="ar-SA"/>
        </w:rPr>
        <w:t xml:space="preserve"> </w:t>
      </w:r>
      <w:r>
        <w:rPr>
          <w:rFonts w:ascii="SimSun" w:hAnsi="SimSun" w:eastAsiaTheme="minorEastAsia" w:cs="SimSun"/>
          <w:color w:val="000000"/>
          <w:sz w:val="21"/>
          <w:szCs w:val="22"/>
          <w:lang w:val="en-US" w:eastAsia="en-US" w:bidi="ar-SA"/>
        </w:rPr>
        <w:t>镉、铊及其化合物（以</w:t>
      </w:r>
      <w:r>
        <w:rPr>
          <w:rFonts w:eastAsiaTheme="minorEastAsia" w:hAnsiTheme="minorHAnsi" w:cstheme="minorBidi"/>
          <w:color w:val="000000"/>
          <w:spacing w:val="-1"/>
          <w:sz w:val="21"/>
          <w:szCs w:val="22"/>
          <w:lang w:val="en-US" w:eastAsia="en-US" w:bidi="ar-SA"/>
        </w:rPr>
        <w:t xml:space="preserve"> </w:t>
      </w:r>
      <w:r>
        <w:rPr>
          <w:rFonts w:ascii="FRLFAA+TimesNewRomanPSMT" w:eastAsiaTheme="minorEastAsia" w:hAnsiTheme="minorHAnsi" w:cstheme="minorBidi"/>
          <w:color w:val="000000"/>
          <w:spacing w:val="-1"/>
          <w:sz w:val="21"/>
          <w:szCs w:val="22"/>
          <w:lang w:val="en-US" w:eastAsia="en-US" w:bidi="ar-SA"/>
        </w:rPr>
        <w:t>Cd+T1</w:t>
      </w:r>
      <w:r>
        <w:rPr>
          <w:rFonts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计）</w:t>
      </w:r>
      <w:r>
        <w:rPr>
          <w:rFonts w:eastAsiaTheme="minorEastAsia" w:hAnsiTheme="minorHAnsi" w:cstheme="minorBidi"/>
          <w:color w:val="000000"/>
          <w:spacing w:val="716"/>
          <w:sz w:val="21"/>
          <w:szCs w:val="22"/>
          <w:lang w:val="en-US" w:eastAsia="en-US" w:bidi="ar-SA"/>
        </w:rPr>
        <w:t xml:space="preserve"> </w:t>
      </w:r>
      <w:r>
        <w:rPr>
          <w:rFonts w:ascii="FRLFAA+TimesNewRomanPSMT" w:hAnsi="FRLFAA+TimesNewRomanPSMT" w:eastAsiaTheme="minorEastAsia" w:cs="FRLFAA+TimesNewRomanPSMT"/>
          <w:color w:val="000000"/>
          <w:sz w:val="21"/>
          <w:szCs w:val="22"/>
          <w:lang w:val="en-US" w:eastAsia="en-US" w:bidi="ar-SA"/>
        </w:rPr>
        <w:t>mg/m³</w:t>
      </w:r>
      <w:r>
        <w:rPr>
          <w:rFonts w:eastAsiaTheme="minorEastAsia" w:hAnsiTheme="minorHAnsi" w:cstheme="minorBidi"/>
          <w:color w:val="000000"/>
          <w:spacing w:val="576"/>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0.1</w:t>
      </w:r>
      <w:r>
        <w:rPr>
          <w:rFonts w:eastAsiaTheme="minorEastAsia" w:hAnsiTheme="minorHAnsi" w:cstheme="minorBidi"/>
          <w:color w:val="000000"/>
          <w:spacing w:val="672"/>
          <w:sz w:val="21"/>
          <w:szCs w:val="22"/>
          <w:lang w:val="en-US" w:eastAsia="en-US" w:bidi="ar-SA"/>
        </w:rPr>
        <w:t xml:space="preserve"> </w:t>
      </w:r>
      <w:r>
        <w:rPr>
          <w:rFonts w:ascii="SimSun" w:hAnsi="SimSun" w:eastAsiaTheme="minorEastAsia" w:cs="SimSun"/>
          <w:color w:val="000000"/>
          <w:sz w:val="21"/>
          <w:szCs w:val="22"/>
          <w:lang w:val="en-US" w:eastAsia="en-US" w:bidi="ar-SA"/>
        </w:rPr>
        <w:t>测定均值</w:t>
      </w:r>
    </w:p>
    <w:tbl>
      <w:tblPr>
        <w:tblStyle w:val="TableNormal"/>
        <w:tblW w:w="0" w:type="auto"/>
        <w:jc w:val="left"/>
        <w:tblInd w:w="0" w:type="dxa"/>
        <w:tblCellMar>
          <w:left w:w="0" w:type="dxa"/>
          <w:right w:w="0" w:type="dxa"/>
        </w:tblCellMar>
        <w:tblLook w:val="04A0"/>
      </w:tblPr>
      <w:tblGrid>
        <w:gridCol w:w="168"/>
        <w:gridCol w:w="527"/>
        <w:gridCol w:w="20"/>
        <w:gridCol w:w="4247"/>
        <w:gridCol w:w="20"/>
        <w:gridCol w:w="3087"/>
      </w:tblGrid>
      <w:tr>
        <w:tblPrEx>
          <w:tblW w:w="0" w:type="auto"/>
          <w:jc w:val="left"/>
          <w:tblInd w:w="0" w:type="dxa"/>
          <w:tblCellMar>
            <w:left w:w="0" w:type="dxa"/>
            <w:right w:w="0" w:type="dxa"/>
          </w:tblCellMar>
          <w:tblLook w:val="04A0"/>
        </w:tblPrEx>
        <w:trPr>
          <w:trHeight w:val="496"/>
          <w:jc w:val="left"/>
        </w:trPr>
        <w:tc>
          <w:tcPr>
            <w:tcW w:w="16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27" w:type="dxa"/>
            <w:noWrap w:val="0"/>
            <w:textDirection w:val="lrTb"/>
            <w:tcFitText w:val="0"/>
            <w:vAlign w:val="top"/>
          </w:tcPr>
          <w:p>
            <w:pPr>
              <w:spacing w:before="128"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z w:val="21"/>
                <w:szCs w:val="22"/>
                <w:lang w:val="en-US" w:eastAsia="en-US" w:bidi="ar-SA"/>
              </w:rPr>
              <w:t>4</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24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锑、砷、铅、钴、铜、锰、镍及其化合物</w:t>
            </w:r>
          </w:p>
          <w:p>
            <w:pPr>
              <w:spacing w:before="56" w:after="0" w:line="231" w:lineRule="exact"/>
              <w:ind w:left="6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（以</w:t>
            </w:r>
            <w:r>
              <w:rPr>
                <w:rFonts w:eastAsiaTheme="minorEastAsia" w:hAnsiTheme="minorHAnsi" w:cstheme="minorBidi"/>
                <w:color w:val="000000"/>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Sb+As+Pb+Cr+Co+Cu+Mn+Ni</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087" w:type="dxa"/>
            <w:noWrap w:val="0"/>
            <w:textDirection w:val="lrTb"/>
            <w:tcFitText w:val="0"/>
            <w:vAlign w:val="top"/>
          </w:tcPr>
          <w:p>
            <w:pPr>
              <w:spacing w:before="128" w:after="0" w:line="231" w:lineRule="exact"/>
              <w:ind w:left="0" w:right="0" w:firstLine="0"/>
              <w:jc w:val="left"/>
              <w:rPr>
                <w:rFonts w:eastAsiaTheme="minorEastAsia" w:hAnsiTheme="minorHAnsi" w:cstheme="minorBidi"/>
                <w:color w:val="000000"/>
                <w:sz w:val="21"/>
                <w:szCs w:val="22"/>
                <w:lang w:val="en-US" w:eastAsia="en-US" w:bidi="ar-SA"/>
              </w:rPr>
            </w:pPr>
            <w:r>
              <w:rPr>
                <w:rFonts w:ascii="FRLFAA+TimesNewRomanPSMT" w:hAnsi="FRLFAA+TimesNewRomanPSMT" w:eastAsiaTheme="minorEastAsia" w:cs="FRLFAA+TimesNewRomanPSMT"/>
                <w:color w:val="000000"/>
                <w:sz w:val="21"/>
                <w:szCs w:val="22"/>
                <w:lang w:val="en-US" w:eastAsia="en-US" w:bidi="ar-SA"/>
              </w:rPr>
              <w:t>mg/m³</w:t>
            </w:r>
            <w:r>
              <w:rPr>
                <w:rFonts w:eastAsiaTheme="minorEastAsia" w:hAnsiTheme="minorHAnsi" w:cstheme="minorBidi"/>
                <w:color w:val="000000"/>
                <w:spacing w:val="576"/>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1.0</w:t>
            </w:r>
            <w:r>
              <w:rPr>
                <w:rFonts w:eastAsiaTheme="minorEastAsia" w:hAnsiTheme="minorHAnsi" w:cstheme="minorBidi"/>
                <w:color w:val="000000"/>
                <w:spacing w:val="672"/>
                <w:sz w:val="21"/>
                <w:szCs w:val="22"/>
                <w:lang w:val="en-US" w:eastAsia="en-US" w:bidi="ar-SA"/>
              </w:rPr>
              <w:t xml:space="preserve"> </w:t>
            </w:r>
            <w:r>
              <w:rPr>
                <w:rFonts w:ascii="SimSun" w:hAnsi="SimSun" w:eastAsiaTheme="minorEastAsia" w:cs="SimSun"/>
                <w:color w:val="000000"/>
                <w:sz w:val="21"/>
                <w:szCs w:val="22"/>
                <w:lang w:val="en-US" w:eastAsia="en-US" w:bidi="ar-SA"/>
              </w:rPr>
              <w:t>测定均值</w:t>
            </w:r>
          </w:p>
        </w:tc>
      </w:tr>
    </w:tbl>
    <w:p>
      <w:pPr>
        <w:spacing w:before="52" w:after="0" w:line="241" w:lineRule="exact"/>
        <w:ind w:left="168" w:right="0" w:firstLine="0"/>
        <w:jc w:val="left"/>
        <w:rPr>
          <w:rFonts w:eastAsiaTheme="minorEastAsia" w:hAnsiTheme="minorHAnsi" w:cstheme="minorBidi"/>
          <w:color w:val="000000"/>
          <w:sz w:val="21"/>
          <w:szCs w:val="22"/>
          <w:lang w:val="en-US" w:eastAsia="en-US" w:bidi="ar-SA"/>
        </w:rPr>
      </w:pPr>
      <w:r>
        <w:rPr>
          <w:rFonts w:ascii="FRLFAA+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177"/>
          <w:sz w:val="21"/>
          <w:szCs w:val="22"/>
          <w:lang w:val="en-US" w:eastAsia="en-US" w:bidi="ar-SA"/>
        </w:rPr>
        <w:t xml:space="preserve"> </w:t>
      </w:r>
      <w:r>
        <w:rPr>
          <w:rFonts w:ascii="SimSun" w:hAnsi="SimSun" w:eastAsiaTheme="minorEastAsia" w:cs="SimSun"/>
          <w:color w:val="000000"/>
          <w:sz w:val="21"/>
          <w:szCs w:val="22"/>
          <w:lang w:val="en-US" w:eastAsia="en-US" w:bidi="ar-SA"/>
        </w:rPr>
        <w:t>二噁英类（</w:t>
      </w:r>
      <w:r>
        <w:rPr>
          <w:rFonts w:ascii="FRLFAA+TimesNewRomanPSMT" w:eastAsiaTheme="minorEastAsia" w:hAnsiTheme="minorHAnsi" w:cstheme="minorBidi"/>
          <w:color w:val="000000"/>
          <w:sz w:val="21"/>
          <w:szCs w:val="22"/>
          <w:lang w:val="en-US" w:eastAsia="en-US" w:bidi="ar-SA"/>
        </w:rPr>
        <w:t>ngTEQ/m</w:t>
      </w:r>
      <w:r>
        <w:rPr>
          <w:rFonts w:ascii="SimSun" w:hAnsi="SimSun" w:eastAsiaTheme="minorEastAsia" w:cs="SimSun"/>
          <w:color w:val="000000"/>
          <w:spacing w:val="1"/>
          <w:sz w:val="21"/>
          <w:szCs w:val="22"/>
          <w:lang w:val="en-US" w:eastAsia="en-US" w:bidi="ar-SA"/>
        </w:rPr>
        <w:t>³）</w:t>
      </w:r>
      <w:r>
        <w:rPr>
          <w:rFonts w:eastAsiaTheme="minorEastAsia" w:hAnsiTheme="minorHAnsi" w:cstheme="minorBidi"/>
          <w:color w:val="000000"/>
          <w:spacing w:val="1047"/>
          <w:sz w:val="21"/>
          <w:szCs w:val="22"/>
          <w:lang w:val="en-US" w:eastAsia="en-US" w:bidi="ar-SA"/>
        </w:rPr>
        <w:t xml:space="preserve"> </w:t>
      </w:r>
      <w:r>
        <w:rPr>
          <w:rFonts w:ascii="FRLFAA+TimesNewRomanPSMT" w:hAnsi="FRLFAA+TimesNewRomanPSMT" w:eastAsiaTheme="minorEastAsia" w:cs="FRLFAA+TimesNewRomanPSMT"/>
          <w:color w:val="000000"/>
          <w:sz w:val="21"/>
          <w:szCs w:val="22"/>
          <w:lang w:val="en-US" w:eastAsia="en-US" w:bidi="ar-SA"/>
        </w:rPr>
        <w:t>ngTEQ/m³</w:t>
      </w:r>
      <w:r>
        <w:rPr>
          <w:rFonts w:eastAsiaTheme="minorEastAsia" w:hAnsiTheme="minorHAnsi" w:cstheme="minorBidi"/>
          <w:color w:val="000000"/>
          <w:spacing w:val="403"/>
          <w:sz w:val="21"/>
          <w:szCs w:val="22"/>
          <w:lang w:val="en-US" w:eastAsia="en-US" w:bidi="ar-SA"/>
        </w:rPr>
        <w:t xml:space="preserve"> </w:t>
      </w:r>
      <w:r>
        <w:rPr>
          <w:rFonts w:ascii="FRLFAA+TimesNewRomanPSMT" w:eastAsiaTheme="minorEastAsia" w:hAnsiTheme="minorHAnsi" w:cstheme="minorBidi"/>
          <w:color w:val="000000"/>
          <w:sz w:val="21"/>
          <w:szCs w:val="22"/>
          <w:lang w:val="en-US" w:eastAsia="en-US" w:bidi="ar-SA"/>
        </w:rPr>
        <w:t>0.1</w:t>
      </w:r>
      <w:r>
        <w:rPr>
          <w:rFonts w:eastAsiaTheme="minorEastAsia" w:hAnsiTheme="minorHAnsi" w:cstheme="minorBidi"/>
          <w:color w:val="000000"/>
          <w:spacing w:val="672"/>
          <w:sz w:val="21"/>
          <w:szCs w:val="22"/>
          <w:lang w:val="en-US" w:eastAsia="en-US" w:bidi="ar-SA"/>
        </w:rPr>
        <w:t xml:space="preserve"> </w:t>
      </w:r>
      <w:r>
        <w:rPr>
          <w:rFonts w:ascii="SimSun" w:hAnsi="SimSun" w:eastAsiaTheme="minorEastAsia" w:cs="SimSun"/>
          <w:color w:val="000000"/>
          <w:sz w:val="21"/>
          <w:szCs w:val="22"/>
          <w:lang w:val="en-US" w:eastAsia="en-US" w:bidi="ar-SA"/>
        </w:rPr>
        <w:t>测定均值</w:t>
      </w:r>
    </w:p>
    <w:p>
      <w:pPr>
        <w:spacing w:before="82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FRLFAA+TimesNewRomanPSMT" w:eastAsiaTheme="minorEastAsia" w:hAnsiTheme="minorHAnsi" w:cstheme="minorBidi"/>
          <w:color w:val="000000"/>
          <w:spacing w:val="1"/>
          <w:sz w:val="18"/>
          <w:szCs w:val="22"/>
          <w:lang w:val="en-US" w:eastAsia="en-US" w:bidi="ar-SA"/>
        </w:rPr>
        <w:t>16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39" w:name="br1_38"/>
      <w:bookmarkEnd w:id="39"/>
      <w:r>
        <w:rPr>
          <w:noProof/>
        </w:rPr>
        <w:pict>
          <v:shape id="_x0000_s1078" type="#_x0000_t75" style="width:417.35pt;height:2.7pt;margin-top:51.95pt;margin-left:89pt;mso-position-horizontal-relative:page;mso-position-vertical-relative:page;position:absolute;z-index:-251207680">
            <v:imagedata r:id="rId8" o:title=""/>
          </v:shape>
        </w:pict>
      </w:r>
      <w:bookmarkStart w:id="40" w:name="br1_39"/>
      <w:bookmarkEnd w:id="40"/>
      <w:r>
        <w:rPr>
          <w:noProof/>
        </w:rPr>
        <w:pict>
          <v:shape id="_x0000_s1079" type="#_x0000_t75" style="width:418.15pt;height:2.6pt;margin-top:785.2pt;margin-left:89pt;mso-position-horizontal-relative:page;mso-position-vertical-relative:page;position:absolute;z-index:-251209728">
            <v:imagedata r:id="rId31" o:title=""/>
          </v:shape>
        </w:pict>
      </w:r>
      <w:r>
        <w:rPr>
          <w:noProof/>
        </w:rPr>
        <w:pict>
          <v:shape id="_x0000_s1080" type="#_x0000_t75" style="width:429.4pt;height:58.15pt;margin-top:90.5pt;margin-left:83.35pt;mso-position-horizontal-relative:page;mso-position-vertical-relative:page;position:absolute;z-index:-251219968">
            <v:imagedata r:id="rId32" o:title=""/>
          </v:shape>
        </w:pict>
      </w:r>
      <w:r>
        <w:rPr>
          <w:noProof/>
        </w:rPr>
        <w:pict>
          <v:shape id="_x0000_s1081" type="#_x0000_t75" style="width:429.4pt;height:73.8pt;margin-top:166.35pt;margin-left:83.35pt;mso-position-horizontal-relative:page;mso-position-vertical-relative:page;position:absolute;z-index:-251259904">
            <v:imagedata r:id="rId33" o:title=""/>
          </v:shape>
        </w:pict>
      </w:r>
      <w:r>
        <w:rPr>
          <w:noProof/>
        </w:rPr>
        <w:pict>
          <v:shape id="_x0000_s1082" type="#_x0000_t75" style="width:429.4pt;height:80.25pt;margin-top:353.85pt;margin-left:83.35pt;mso-position-horizontal-relative:page;mso-position-vertical-relative:page;position:absolute;z-index:-251341824">
            <v:imagedata r:id="rId34" o:title=""/>
          </v:shape>
        </w:pict>
      </w:r>
      <w:r>
        <w:rPr>
          <w:noProof/>
        </w:rPr>
        <w:pict>
          <v:shape id="_x0000_s1083" type="#_x0000_t75" style="width:429.4pt;height:94.35pt;margin-top:521.8pt;margin-left:83.35pt;mso-position-horizontal-relative:page;mso-position-vertical-relative:page;position:absolute;z-index:-251484160">
            <v:imagedata r:id="rId35" o:title=""/>
          </v:shape>
        </w:pict>
      </w:r>
      <w:r>
        <w:rPr>
          <w:noProof/>
        </w:rPr>
        <w:pict>
          <v:shape id="_x0000_s1084" type="#_x0000_t75" style="width:429.4pt;height:31.35pt;margin-top:729.9pt;margin-left:83.35pt;mso-position-horizontal-relative:page;mso-position-vertical-relative:page;position:absolute;z-index:-251638784">
            <v:imagedata r:id="rId3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RFQP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RFQP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WRFQPK+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08" w:after="149" w:line="241" w:lineRule="exact"/>
        <w:ind w:left="144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2-11</w:t>
      </w:r>
      <w:r>
        <w:rPr>
          <w:rFonts w:eastAsiaTheme="minorEastAsia" w:hAnsiTheme="minorHAnsi" w:cstheme="minorBidi"/>
          <w:color w:val="000000"/>
          <w:spacing w:val="48"/>
          <w:sz w:val="21"/>
          <w:szCs w:val="22"/>
          <w:lang w:val="en-US" w:eastAsia="en-US" w:bidi="ar-SA"/>
        </w:rPr>
        <w:t xml:space="preserve"> </w:t>
      </w:r>
      <w:r>
        <w:rPr>
          <w:rFonts w:ascii="SimHei" w:hAnsi="SimHei" w:eastAsiaTheme="minorEastAsia" w:cs="SimHei"/>
          <w:color w:val="000000"/>
          <w:spacing w:val="-7"/>
          <w:sz w:val="21"/>
          <w:szCs w:val="22"/>
          <w:lang w:val="en-US" w:eastAsia="en-US" w:bidi="ar-SA"/>
        </w:rPr>
        <w:t>《大气污染物综合排放标准》（</w:t>
      </w:r>
      <w:r>
        <w:rPr>
          <w:rFonts w:ascii="WRFQPK+TimesNewRomanPSMT" w:eastAsiaTheme="minorEastAsia" w:hAnsiTheme="minorHAnsi" w:cstheme="minorBidi"/>
          <w:color w:val="000000"/>
          <w:sz w:val="21"/>
          <w:szCs w:val="22"/>
          <w:lang w:val="en-US" w:eastAsia="en-US" w:bidi="ar-SA"/>
        </w:rPr>
        <w:t>GB16297-1996</w:t>
      </w:r>
      <w:r>
        <w:rPr>
          <w:rFonts w:ascii="SimHei" w:hAnsi="SimHei" w:eastAsiaTheme="minorEastAsia" w:cs="SimHe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58"/>
        <w:gridCol w:w="1094"/>
        <w:gridCol w:w="20"/>
        <w:gridCol w:w="2085"/>
        <w:gridCol w:w="20"/>
        <w:gridCol w:w="5096"/>
      </w:tblGrid>
      <w:tr>
        <w:tblPrEx>
          <w:tblW w:w="0" w:type="auto"/>
          <w:jc w:val="left"/>
          <w:tblInd w:w="0" w:type="dxa"/>
          <w:tblCellMar>
            <w:left w:w="0" w:type="dxa"/>
            <w:right w:w="0" w:type="dxa"/>
          </w:tblCellMar>
          <w:tblLook w:val="04A0"/>
        </w:tblPrEx>
        <w:trPr>
          <w:trHeight w:val="512"/>
          <w:jc w:val="left"/>
        </w:trPr>
        <w:tc>
          <w:tcPr>
            <w:tcW w:w="5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94" w:type="dxa"/>
            <w:noWrap w:val="0"/>
            <w:textDirection w:val="lrTb"/>
            <w:tcFitText w:val="0"/>
            <w:vAlign w:val="top"/>
          </w:tcPr>
          <w:p>
            <w:pPr>
              <w:spacing w:before="14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85" w:type="dxa"/>
            <w:noWrap w:val="0"/>
            <w:textDirection w:val="lrTb"/>
            <w:tcFitText w:val="0"/>
            <w:vAlign w:val="top"/>
          </w:tcPr>
          <w:p>
            <w:pPr>
              <w:spacing w:before="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最高允许排放浓度</w:t>
            </w:r>
          </w:p>
          <w:p>
            <w:pPr>
              <w:spacing w:before="58" w:after="0" w:line="231" w:lineRule="exact"/>
              <w:ind w:left="35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WRFQPK+TimesNewRomanPSMT" w:hAnsi="WRFQPK+TimesNewRomanPSMT" w:eastAsiaTheme="minorEastAsia" w:cs="WRFQPK+TimesNewRomanPSMT"/>
                <w:color w:val="000000"/>
                <w:sz w:val="21"/>
                <w:szCs w:val="22"/>
                <w:lang w:val="en-US" w:eastAsia="en-US" w:bidi="ar-SA"/>
              </w:rPr>
              <w:t>mg/m³</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09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56"/>
                <w:sz w:val="21"/>
                <w:szCs w:val="22"/>
                <w:lang w:val="en-US" w:eastAsia="en-US" w:bidi="ar-SA"/>
              </w:rPr>
              <w:t xml:space="preserve"> </w:t>
            </w:r>
            <w:r>
              <w:rPr>
                <w:rFonts w:ascii="SimSun" w:hAnsi="SimSun" w:eastAsiaTheme="minorEastAsia" w:cs="SimSun"/>
                <w:color w:val="000000"/>
                <w:sz w:val="21"/>
                <w:szCs w:val="22"/>
                <w:lang w:val="en-US" w:eastAsia="en-US" w:bidi="ar-SA"/>
              </w:rPr>
              <w:t>最高允许排放速率（</w:t>
            </w:r>
            <w:r>
              <w:rPr>
                <w:rFonts w:ascii="WRFQPK+TimesNewRomanPSMT" w:eastAsiaTheme="minorEastAsia" w:hAnsiTheme="minorHAnsi" w:cstheme="minorBidi"/>
                <w:color w:val="000000"/>
                <w:sz w:val="21"/>
                <w:szCs w:val="22"/>
                <w:lang w:val="en-US" w:eastAsia="en-US" w:bidi="ar-SA"/>
              </w:rPr>
              <w:t>kg/h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85"/>
                <w:sz w:val="21"/>
                <w:szCs w:val="22"/>
                <w:lang w:val="en-US" w:eastAsia="en-US" w:bidi="ar-SA"/>
              </w:rPr>
              <w:t xml:space="preserve"> </w:t>
            </w:r>
            <w:r>
              <w:rPr>
                <w:rFonts w:ascii="SimSun" w:hAnsi="SimSun" w:eastAsiaTheme="minorEastAsia" w:cs="SimSun"/>
                <w:color w:val="000000"/>
                <w:sz w:val="21"/>
                <w:szCs w:val="22"/>
                <w:lang w:val="en-US" w:eastAsia="en-US" w:bidi="ar-SA"/>
              </w:rPr>
              <w:t>无组织排放监控点浓度</w:t>
            </w:r>
          </w:p>
          <w:p>
            <w:pPr>
              <w:spacing w:before="0" w:after="0" w:line="28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排气筒高度（</w:t>
            </w:r>
            <w:r>
              <w:rPr>
                <w:rFonts w:ascii="WRFQPK+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4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二级</w:t>
            </w:r>
            <w:r>
              <w:rPr>
                <w:rFonts w:eastAsiaTheme="minorEastAsia" w:hAnsiTheme="minorHAnsi" w:cstheme="minorBidi"/>
                <w:color w:val="000000"/>
                <w:spacing w:val="771"/>
                <w:sz w:val="21"/>
                <w:szCs w:val="22"/>
                <w:lang w:val="en-US" w:eastAsia="en-US" w:bidi="ar-SA"/>
              </w:rPr>
              <w:t xml:space="preserve"> </w:t>
            </w:r>
            <w:r>
              <w:rPr>
                <w:rFonts w:ascii="SimSun" w:hAnsi="SimSun" w:eastAsiaTheme="minorEastAsia" w:cs="SimSun"/>
                <w:color w:val="000000"/>
                <w:sz w:val="21"/>
                <w:szCs w:val="22"/>
                <w:lang w:val="en-US" w:eastAsia="en-US" w:bidi="ar-SA"/>
              </w:rPr>
              <w:t>限值（</w:t>
            </w:r>
            <w:r>
              <w:rPr>
                <w:rFonts w:ascii="WRFQPK+TimesNewRomanPSMT" w:hAnsi="WRFQPK+TimesNewRomanPSMT" w:eastAsiaTheme="minorEastAsia" w:cs="WRFQPK+TimesNewRomanPSMT"/>
                <w:color w:val="000000"/>
                <w:sz w:val="21"/>
                <w:szCs w:val="22"/>
                <w:lang w:val="en-US" w:eastAsia="en-US" w:bidi="ar-SA"/>
              </w:rPr>
              <w:t>mg/m³</w:t>
            </w:r>
            <w:r>
              <w:rPr>
                <w:rFonts w:ascii="SimSun" w:hAnsi="SimSun" w:eastAsiaTheme="minorEastAsia" w:cs="SimSun"/>
                <w:color w:val="000000"/>
                <w:sz w:val="21"/>
                <w:szCs w:val="22"/>
                <w:lang w:val="en-US" w:eastAsia="en-US" w:bidi="ar-SA"/>
              </w:rPr>
              <w:t>）</w:t>
            </w:r>
          </w:p>
        </w:tc>
      </w:tr>
    </w:tbl>
    <w:p>
      <w:pPr>
        <w:spacing w:before="52" w:after="0" w:line="241" w:lineRule="exact"/>
        <w:ind w:left="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颗粒物</w:t>
      </w:r>
      <w:r>
        <w:rPr>
          <w:rFonts w:eastAsiaTheme="minorEastAsia" w:hAnsiTheme="minorHAnsi" w:cstheme="minorBidi"/>
          <w:color w:val="000000"/>
          <w:spacing w:val="1113"/>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120</w:t>
      </w:r>
      <w:r>
        <w:rPr>
          <w:rFonts w:eastAsiaTheme="minorEastAsia" w:hAnsiTheme="minorHAnsi" w:cstheme="minorBidi"/>
          <w:color w:val="000000"/>
          <w:spacing w:val="1738"/>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164"/>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3.5</w:t>
      </w:r>
      <w:r>
        <w:rPr>
          <w:rFonts w:eastAsiaTheme="minorEastAsia" w:hAnsiTheme="minorHAnsi" w:cstheme="minorBidi"/>
          <w:color w:val="000000"/>
          <w:spacing w:val="1409"/>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1.0</w:t>
      </w:r>
    </w:p>
    <w:p>
      <w:pPr>
        <w:spacing w:before="25" w:after="0" w:line="241" w:lineRule="exact"/>
        <w:ind w:left="197" w:right="0" w:firstLine="0"/>
        <w:jc w:val="left"/>
        <w:rPr>
          <w:rFonts w:eastAsiaTheme="minorEastAsia" w:hAnsiTheme="minorHAnsi" w:cstheme="minorBidi"/>
          <w:color w:val="000000"/>
          <w:sz w:val="21"/>
          <w:szCs w:val="22"/>
          <w:lang w:val="en-US" w:eastAsia="en-US" w:bidi="ar-SA"/>
        </w:rPr>
      </w:pPr>
      <w:r>
        <w:rPr>
          <w:rFonts w:ascii="WRFQPK+TimesNewRomanPSMT" w:eastAsiaTheme="minorEastAsia" w:hAnsiTheme="minorHAnsi" w:cstheme="minorBidi"/>
          <w:color w:val="000000"/>
          <w:spacing w:val="-1"/>
          <w:sz w:val="21"/>
          <w:szCs w:val="22"/>
          <w:lang w:val="en-US" w:eastAsia="en-US" w:bidi="ar-SA"/>
        </w:rPr>
        <w:t>HCl</w:t>
      </w:r>
      <w:r>
        <w:rPr>
          <w:rFonts w:eastAsiaTheme="minorEastAsia" w:hAnsiTheme="minorHAnsi" w:cstheme="minorBidi"/>
          <w:color w:val="000000"/>
          <w:spacing w:val="1255"/>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100</w:t>
      </w:r>
      <w:r>
        <w:rPr>
          <w:rFonts w:eastAsiaTheme="minorEastAsia" w:hAnsiTheme="minorHAnsi" w:cstheme="minorBidi"/>
          <w:color w:val="000000"/>
          <w:spacing w:val="1738"/>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111"/>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0.26</w:t>
      </w:r>
      <w:r>
        <w:rPr>
          <w:rFonts w:eastAsiaTheme="minorEastAsia" w:hAnsiTheme="minorHAnsi" w:cstheme="minorBidi"/>
          <w:color w:val="000000"/>
          <w:spacing w:val="135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0.2</w:t>
      </w:r>
    </w:p>
    <w:p>
      <w:pPr>
        <w:spacing w:before="28" w:after="153" w:line="241" w:lineRule="exact"/>
        <w:ind w:left="175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2-12</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pacing w:val="-9"/>
          <w:sz w:val="21"/>
          <w:szCs w:val="22"/>
          <w:lang w:val="en-US" w:eastAsia="en-US" w:bidi="ar-SA"/>
        </w:rPr>
        <w:t>《恶臭污染物排放标准》（</w:t>
      </w:r>
      <w:r>
        <w:rPr>
          <w:rFonts w:ascii="WRFQPK+TimesNewRomanPSMT" w:eastAsiaTheme="minorEastAsia" w:hAnsiTheme="minorHAnsi" w:cstheme="minorBidi"/>
          <w:color w:val="000000"/>
          <w:sz w:val="21"/>
          <w:szCs w:val="22"/>
          <w:lang w:val="en-US" w:eastAsia="en-US" w:bidi="ar-SA"/>
        </w:rPr>
        <w:t>GB14554-93</w:t>
      </w:r>
      <w:r>
        <w:rPr>
          <w:rFonts w:ascii="SimHei" w:hAnsi="SimHei" w:eastAsiaTheme="minorEastAsia" w:cs="SimHe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221"/>
        <w:gridCol w:w="1185"/>
        <w:gridCol w:w="20"/>
        <w:gridCol w:w="6872"/>
      </w:tblGrid>
      <w:tr>
        <w:tblPrEx>
          <w:tblW w:w="0" w:type="auto"/>
          <w:jc w:val="left"/>
          <w:tblInd w:w="0" w:type="dxa"/>
          <w:tblCellMar>
            <w:left w:w="0" w:type="dxa"/>
            <w:right w:w="0" w:type="dxa"/>
          </w:tblCellMar>
          <w:tblLook w:val="04A0"/>
        </w:tblPrEx>
        <w:trPr>
          <w:trHeight w:val="506"/>
          <w:jc w:val="left"/>
        </w:trPr>
        <w:tc>
          <w:tcPr>
            <w:tcW w:w="22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85" w:type="dxa"/>
            <w:noWrap w:val="0"/>
            <w:textDirection w:val="lrTb"/>
            <w:tcFitText w:val="0"/>
            <w:vAlign w:val="top"/>
          </w:tcPr>
          <w:p>
            <w:pPr>
              <w:spacing w:before="13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72" w:type="dxa"/>
            <w:noWrap w:val="0"/>
            <w:textDirection w:val="lrTb"/>
            <w:tcFitText w:val="0"/>
            <w:vAlign w:val="top"/>
          </w:tcPr>
          <w:p>
            <w:pPr>
              <w:spacing w:before="0" w:after="0" w:line="209" w:lineRule="exact"/>
              <w:ind w:left="139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排放标准限值</w:t>
            </w:r>
            <w:r>
              <w:rPr>
                <w:rFonts w:eastAsiaTheme="minorEastAsia" w:hAnsiTheme="minorHAnsi" w:cstheme="minorBidi"/>
                <w:color w:val="000000"/>
                <w:spacing w:val="1783"/>
                <w:sz w:val="21"/>
                <w:szCs w:val="22"/>
                <w:lang w:val="en-US" w:eastAsia="en-US" w:bidi="ar-SA"/>
              </w:rPr>
              <w:t xml:space="preserve"> </w:t>
            </w:r>
            <w:r>
              <w:rPr>
                <w:rFonts w:ascii="SimSun" w:hAnsi="SimSun" w:eastAsiaTheme="minorEastAsia" w:cs="SimSun"/>
                <w:color w:val="000000"/>
                <w:sz w:val="21"/>
                <w:szCs w:val="22"/>
                <w:lang w:val="en-US" w:eastAsia="en-US" w:bidi="ar-SA"/>
              </w:rPr>
              <w:t>新改扩建项目厂界二级标</w:t>
            </w:r>
          </w:p>
          <w:p>
            <w:pPr>
              <w:spacing w:before="58"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排气筒高度（</w:t>
            </w:r>
            <w:r>
              <w:rPr>
                <w:rFonts w:ascii="WRFQPK+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82"/>
                <w:sz w:val="21"/>
                <w:szCs w:val="22"/>
                <w:lang w:val="en-US" w:eastAsia="en-US" w:bidi="ar-SA"/>
              </w:rPr>
              <w:t xml:space="preserve"> </w:t>
            </w:r>
            <w:r>
              <w:rPr>
                <w:rFonts w:ascii="SimSun" w:hAnsi="SimSun" w:eastAsiaTheme="minorEastAsia" w:cs="SimSun"/>
                <w:color w:val="000000"/>
                <w:sz w:val="21"/>
                <w:szCs w:val="22"/>
                <w:lang w:val="en-US" w:eastAsia="en-US" w:bidi="ar-SA"/>
              </w:rPr>
              <w:t>排放速率（</w:t>
            </w:r>
            <w:r>
              <w:rPr>
                <w:rFonts w:ascii="WRFQPK+TimesNewRomanPSMT" w:eastAsiaTheme="minorEastAsia" w:hAnsiTheme="minorHAnsi" w:cstheme="minorBidi"/>
                <w:color w:val="000000"/>
                <w:sz w:val="21"/>
                <w:szCs w:val="22"/>
                <w:lang w:val="en-US" w:eastAsia="en-US" w:bidi="ar-SA"/>
              </w:rPr>
              <w:t>kg/h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072"/>
                <w:sz w:val="21"/>
                <w:szCs w:val="22"/>
                <w:lang w:val="en-US" w:eastAsia="en-US" w:bidi="ar-SA"/>
              </w:rPr>
              <w:t xml:space="preserve"> </w:t>
            </w:r>
            <w:r>
              <w:rPr>
                <w:rFonts w:ascii="SimSun" w:hAnsi="SimSun" w:eastAsiaTheme="minorEastAsia" w:cs="SimSun"/>
                <w:color w:val="000000"/>
                <w:sz w:val="21"/>
                <w:szCs w:val="22"/>
                <w:lang w:val="en-US" w:eastAsia="en-US" w:bidi="ar-SA"/>
              </w:rPr>
              <w:t>准（</w:t>
            </w:r>
            <w:r>
              <w:rPr>
                <w:rFonts w:ascii="WRFQPK+TimesNewRomanPSMT" w:eastAsiaTheme="minorEastAsia" w:hAnsiTheme="minorHAnsi" w:cstheme="minorBidi"/>
                <w:color w:val="000000"/>
                <w:sz w:val="21"/>
                <w:szCs w:val="22"/>
                <w:lang w:val="en-US" w:eastAsia="en-US" w:bidi="ar-SA"/>
              </w:rPr>
              <w:t>mg/m</w:t>
            </w:r>
            <w:r>
              <w:rPr>
                <w:rFonts w:ascii="SimSun" w:hAnsi="SimSun" w:eastAsiaTheme="minorEastAsia" w:cs="SimSun"/>
                <w:color w:val="000000"/>
                <w:spacing w:val="1"/>
                <w:sz w:val="21"/>
                <w:szCs w:val="22"/>
                <w:lang w:val="en-US" w:eastAsia="en-US" w:bidi="ar-SA"/>
              </w:rPr>
              <w:t>³）</w:t>
            </w:r>
          </w:p>
        </w:tc>
      </w:tr>
    </w:tbl>
    <w:p>
      <w:pPr>
        <w:spacing w:before="52" w:after="0" w:line="282" w:lineRule="exact"/>
        <w:ind w:left="115"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264"/>
          <w:sz w:val="21"/>
          <w:szCs w:val="22"/>
          <w:lang w:val="en-US" w:eastAsia="en-US" w:bidi="ar-SA"/>
        </w:rPr>
        <w:t xml:space="preserve"> </w:t>
      </w:r>
      <w:r>
        <w:rPr>
          <w:rFonts w:ascii="SimSun" w:hAnsi="SimSun" w:eastAsiaTheme="minorEastAsia" w:cs="SimSun"/>
          <w:color w:val="000000"/>
          <w:sz w:val="21"/>
          <w:szCs w:val="22"/>
          <w:lang w:val="en-US" w:eastAsia="en-US" w:bidi="ar-SA"/>
        </w:rPr>
        <w:t>氨</w:t>
      </w:r>
      <w:r>
        <w:rPr>
          <w:rFonts w:eastAsiaTheme="minorEastAsia" w:hAnsiTheme="minorHAnsi" w:cstheme="minorBidi"/>
          <w:color w:val="000000"/>
          <w:spacing w:val="1444"/>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97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4.9</w:t>
      </w:r>
      <w:r>
        <w:rPr>
          <w:rFonts w:eastAsiaTheme="minorEastAsia" w:hAnsiTheme="minorHAnsi" w:cstheme="minorBidi"/>
          <w:color w:val="000000"/>
          <w:spacing w:val="2237"/>
          <w:sz w:val="21"/>
          <w:szCs w:val="22"/>
          <w:lang w:val="en-US" w:eastAsia="en-US" w:bidi="ar-SA"/>
        </w:rPr>
        <w:t xml:space="preserve"> </w:t>
      </w:r>
      <w:r>
        <w:rPr>
          <w:rFonts w:ascii="WRFQPK+TimesNewRomanPSMT" w:hAnsi="WRFQPK+TimesNewRomanPSMT" w:eastAsiaTheme="minorEastAsia" w:cs="WRFQPK+TimesNewRomanPSMT"/>
          <w:color w:val="000000"/>
          <w:sz w:val="21"/>
          <w:szCs w:val="22"/>
          <w:lang w:val="en-US" w:eastAsia="en-US" w:bidi="ar-SA"/>
        </w:rPr>
        <w:t>1.5</w:t>
      </w:r>
      <w:r>
        <w:rPr>
          <w:rFonts w:ascii="WRFQPK+TimesNewRomanPSMT" w:hAnsi="WRFQPK+TimesNewRomanPSMT" w:eastAsiaTheme="minorEastAsia" w:cs="WRFQPK+TimesNewRomanPSMT"/>
          <w:color w:val="000000"/>
          <w:sz w:val="21"/>
          <w:szCs w:val="22"/>
          <w:lang w:val="en-US" w:eastAsia="en-US" w:bidi="ar-SA"/>
        </w:rPr>
        <w:cr/>
      </w:r>
      <w:r>
        <w:rPr>
          <w:rFonts w:eastAsiaTheme="minorEastAsia" w:hAnsiTheme="minorHAnsi" w:cstheme="minorBidi"/>
          <w:color w:val="000000"/>
          <w:spacing w:val="53"/>
          <w:sz w:val="21"/>
          <w:szCs w:val="22"/>
          <w:lang w:val="en-US" w:eastAsia="en-US" w:bidi="ar-SA"/>
        </w:rPr>
        <w:t xml:space="preserve"> </w:t>
      </w:r>
      <w:r>
        <w:rPr>
          <w:rFonts w:ascii="SimSun" w:hAnsi="SimSun" w:eastAsiaTheme="minorEastAsia" w:cs="SimSun"/>
          <w:color w:val="000000"/>
          <w:sz w:val="21"/>
          <w:szCs w:val="22"/>
          <w:lang w:val="en-US" w:eastAsia="en-US" w:bidi="ar-SA"/>
        </w:rPr>
        <w:t>硫化氢</w:t>
      </w:r>
      <w:r>
        <w:rPr>
          <w:rFonts w:eastAsiaTheme="minorEastAsia" w:hAnsiTheme="minorHAnsi" w:cstheme="minorBidi"/>
          <w:color w:val="000000"/>
          <w:spacing w:val="1235"/>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923"/>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0.33</w:t>
      </w:r>
      <w:r>
        <w:rPr>
          <w:rFonts w:eastAsiaTheme="minorEastAsia" w:hAnsiTheme="minorHAnsi" w:cstheme="minorBidi"/>
          <w:color w:val="000000"/>
          <w:spacing w:val="2134"/>
          <w:sz w:val="21"/>
          <w:szCs w:val="22"/>
          <w:lang w:val="en-US" w:eastAsia="en-US" w:bidi="ar-SA"/>
        </w:rPr>
        <w:t xml:space="preserve"> </w:t>
      </w:r>
      <w:r>
        <w:rPr>
          <w:rFonts w:ascii="WRFQPK+TimesNewRomanPSMT" w:hAnsi="WRFQPK+TimesNewRomanPSMT" w:eastAsiaTheme="minorEastAsia" w:cs="WRFQPK+TimesNewRomanPSMT"/>
          <w:color w:val="000000"/>
          <w:sz w:val="21"/>
          <w:szCs w:val="22"/>
          <w:lang w:val="en-US" w:eastAsia="en-US" w:bidi="ar-SA"/>
        </w:rPr>
        <w:t>0.06</w:t>
      </w:r>
      <w:r>
        <w:rPr>
          <w:rFonts w:ascii="WRFQPK+TimesNewRomanPSMT" w:hAnsi="WRFQPK+TimesNewRomanPSMT" w:eastAsiaTheme="minorEastAsia" w:cs="WRFQPK+TimesNewRomanPSMT"/>
          <w:color w:val="000000"/>
          <w:sz w:val="21"/>
          <w:szCs w:val="22"/>
          <w:lang w:val="en-US" w:eastAsia="en-US" w:bidi="ar-SA"/>
        </w:rPr>
        <w:cr/>
      </w:r>
      <w:r>
        <w:rPr>
          <w:rFonts w:ascii="SimSun" w:hAnsi="SimSun" w:eastAsiaTheme="minorEastAsia" w:cs="SimSun"/>
          <w:color w:val="000000"/>
          <w:sz w:val="21"/>
          <w:szCs w:val="22"/>
          <w:lang w:val="en-US" w:eastAsia="en-US" w:bidi="ar-SA"/>
        </w:rPr>
        <w:t>臭气浓度</w:t>
      </w:r>
      <w:r>
        <w:rPr>
          <w:rFonts w:eastAsiaTheme="minorEastAsia" w:hAnsiTheme="minorHAnsi" w:cstheme="minorBidi"/>
          <w:color w:val="000000"/>
          <w:spacing w:val="1132"/>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371"/>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2000</w:t>
      </w:r>
      <w:r>
        <w:rPr>
          <w:rFonts w:ascii="SimSun" w:hAnsi="SimSun" w:eastAsiaTheme="minorEastAsia" w:cs="SimSun"/>
          <w:color w:val="000000"/>
          <w:sz w:val="21"/>
          <w:szCs w:val="22"/>
          <w:lang w:val="en-US" w:eastAsia="en-US" w:bidi="ar-SA"/>
        </w:rPr>
        <w:t>（无量纲）</w:t>
      </w:r>
      <w:r>
        <w:rPr>
          <w:rFonts w:eastAsiaTheme="minorEastAsia" w:hAnsiTheme="minorHAnsi" w:cstheme="minorBidi"/>
          <w:color w:val="000000"/>
          <w:spacing w:val="1139"/>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20</w:t>
      </w:r>
      <w:r>
        <w:rPr>
          <w:rFonts w:ascii="SimSun" w:hAnsi="SimSun" w:eastAsiaTheme="minorEastAsia" w:cs="SimSun"/>
          <w:color w:val="000000"/>
          <w:sz w:val="21"/>
          <w:szCs w:val="22"/>
          <w:lang w:val="en-US" w:eastAsia="en-US" w:bidi="ar-SA"/>
        </w:rPr>
        <w:t>（无量纲）</w:t>
      </w:r>
    </w:p>
    <w:p>
      <w:pPr>
        <w:spacing w:before="305" w:after="0" w:line="276" w:lineRule="exact"/>
        <w:ind w:left="0" w:right="0" w:firstLine="0"/>
        <w:jc w:val="left"/>
        <w:rPr>
          <w:rFonts w:eastAsiaTheme="minorEastAsia" w:hAnsiTheme="minorHAnsi" w:cstheme="minorBidi"/>
          <w:color w:val="000000"/>
          <w:szCs w:val="22"/>
          <w:lang w:val="en-US" w:eastAsia="en-US" w:bidi="ar-SA"/>
        </w:rPr>
      </w:pPr>
      <w:r>
        <w:rPr>
          <w:rFonts w:ascii="WRFQPK+TimesNewRomanPSMT" w:eastAsiaTheme="minorEastAsia" w:hAnsiTheme="minorHAnsi" w:cstheme="minorBidi"/>
          <w:color w:val="000000"/>
          <w:szCs w:val="22"/>
          <w:lang w:val="en-US" w:eastAsia="en-US" w:bidi="ar-SA"/>
        </w:rPr>
        <w:t>2.3.3.2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废水</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企业废水收集后委托钱江印染废水处理设施预处理达到与临江污水处理厂</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协商标准后纳管，最终经临江污水处理厂集中处理达标后排放，详见表</w:t>
      </w:r>
      <w:r>
        <w:rPr>
          <w:rFonts w:eastAsiaTheme="minorEastAsia" w:hAnsiTheme="minorHAnsi" w:cstheme="minorBidi"/>
          <w:color w:val="000000"/>
          <w:szCs w:val="22"/>
          <w:lang w:val="en-US" w:eastAsia="en-US" w:bidi="ar-SA"/>
        </w:rPr>
        <w:t xml:space="preserve"> </w:t>
      </w:r>
      <w:r>
        <w:rPr>
          <w:rFonts w:ascii="WRFQPK+TimesNewRomanPSMT" w:eastAsiaTheme="minorEastAsia" w:hAnsiTheme="minorHAnsi" w:cstheme="minorBidi"/>
          <w:color w:val="000000"/>
          <w:szCs w:val="22"/>
          <w:lang w:val="en-US" w:eastAsia="en-US" w:bidi="ar-SA"/>
        </w:rPr>
        <w:t>2-13</w:t>
      </w:r>
      <w:r>
        <w:rPr>
          <w:rFonts w:ascii="SimSun" w:hAnsi="SimSun" w:eastAsiaTheme="minorEastAsia" w:cs="SimSun"/>
          <w:color w:val="000000"/>
          <w:szCs w:val="22"/>
          <w:lang w:val="en-US" w:eastAsia="en-US" w:bidi="ar-SA"/>
        </w:rPr>
        <w:t>。</w:t>
      </w:r>
    </w:p>
    <w:p>
      <w:pPr>
        <w:spacing w:before="189" w:after="0" w:line="241" w:lineRule="exact"/>
        <w:ind w:left="2357"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2-13</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钱江印染废水纳管标准限值</w:t>
      </w:r>
    </w:p>
    <w:p>
      <w:pPr>
        <w:spacing w:before="179" w:after="0" w:line="241" w:lineRule="exact"/>
        <w:ind w:left="1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721"/>
          <w:sz w:val="21"/>
          <w:szCs w:val="22"/>
          <w:lang w:val="en-US" w:eastAsia="en-US" w:bidi="ar-SA"/>
        </w:rPr>
        <w:t xml:space="preserve"> </w:t>
      </w:r>
      <w:r>
        <w:rPr>
          <w:rFonts w:ascii="SimSun" w:hAnsi="SimSun" w:eastAsiaTheme="minorEastAsia" w:cs="SimSun"/>
          <w:color w:val="000000"/>
          <w:sz w:val="21"/>
          <w:szCs w:val="22"/>
          <w:lang w:val="en-US" w:eastAsia="en-US" w:bidi="ar-SA"/>
        </w:rPr>
        <w:t>污染物</w:t>
      </w:r>
      <w:r>
        <w:rPr>
          <w:rFonts w:eastAsiaTheme="minorEastAsia" w:hAnsiTheme="minorHAnsi" w:cstheme="minorBidi"/>
          <w:color w:val="000000"/>
          <w:spacing w:val="1965"/>
          <w:sz w:val="21"/>
          <w:szCs w:val="22"/>
          <w:lang w:val="en-US" w:eastAsia="en-US" w:bidi="ar-SA"/>
        </w:rPr>
        <w:t xml:space="preserve"> </w:t>
      </w:r>
      <w:r>
        <w:rPr>
          <w:rFonts w:ascii="SimSun" w:hAnsi="SimSun" w:eastAsiaTheme="minorEastAsia" w:cs="SimSun"/>
          <w:color w:val="000000"/>
          <w:sz w:val="21"/>
          <w:szCs w:val="22"/>
          <w:lang w:val="en-US" w:eastAsia="en-US" w:bidi="ar-SA"/>
        </w:rPr>
        <w:t>纳管限值（</w:t>
      </w:r>
      <w:r>
        <w:rPr>
          <w:rFonts w:ascii="WRFQPK+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4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p>
      <w:pPr>
        <w:spacing w:before="14" w:after="0" w:line="252" w:lineRule="exact"/>
        <w:ind w:left="305" w:right="3954" w:firstLine="0"/>
        <w:jc w:val="left"/>
        <w:rPr>
          <w:rFonts w:eastAsiaTheme="minorEastAsia" w:hAnsiTheme="minorHAnsi" w:cstheme="minorBidi"/>
          <w:color w:val="000000"/>
          <w:sz w:val="21"/>
          <w:szCs w:val="22"/>
          <w:lang w:val="en-US" w:eastAsia="en-US" w:bidi="ar-SA"/>
        </w:rPr>
      </w:pPr>
      <w:r>
        <w:rPr>
          <w:rFonts w:ascii="WRFQPK+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063"/>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284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 xml:space="preserve">6~9 </w:t>
      </w:r>
      <w:r>
        <w:rPr>
          <w:rFonts w:ascii="WRFQPK+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2074"/>
          <w:sz w:val="21"/>
          <w:szCs w:val="22"/>
          <w:lang w:val="en-US" w:eastAsia="en-US" w:bidi="ar-SA"/>
        </w:rPr>
        <w:t xml:space="preserve"> </w:t>
      </w:r>
      <w:r>
        <w:rPr>
          <w:rFonts w:ascii="WRFQPK+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2866"/>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100</w:t>
      </w:r>
    </w:p>
    <w:p>
      <w:pPr>
        <w:spacing w:before="0" w:after="0" w:line="252" w:lineRule="exact"/>
        <w:ind w:left="305" w:right="1836" w:firstLine="0"/>
        <w:jc w:val="left"/>
        <w:rPr>
          <w:rFonts w:eastAsiaTheme="minorEastAsia" w:hAnsiTheme="minorHAnsi" w:cstheme="minorBidi"/>
          <w:color w:val="000000"/>
          <w:sz w:val="21"/>
          <w:szCs w:val="22"/>
          <w:lang w:val="en-US" w:eastAsia="en-US" w:bidi="ar-SA"/>
        </w:rPr>
      </w:pPr>
      <w:r>
        <w:rPr>
          <w:rFonts w:ascii="WRFQPK+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935"/>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BOD</w:t>
      </w:r>
      <w:r>
        <w:rPr>
          <w:rFonts w:ascii="WRFQPK+TimesNewRomanPSMT" w:eastAsiaTheme="minorEastAsia" w:hAnsiTheme="minorHAnsi" w:cstheme="minorBidi"/>
          <w:color w:val="000000"/>
          <w:sz w:val="21"/>
          <w:szCs w:val="22"/>
          <w:vertAlign w:val="subscript"/>
          <w:lang w:val="en-US" w:eastAsia="en-US" w:bidi="ar-SA"/>
        </w:rPr>
        <w:t>5</w:t>
      </w:r>
      <w:r>
        <w:rPr>
          <w:rFonts w:eastAsiaTheme="minorEastAsia" w:hAnsiTheme="minorHAnsi" w:cstheme="minorBidi"/>
          <w:color w:val="000000"/>
          <w:spacing w:val="2774"/>
          <w:sz w:val="21"/>
          <w:szCs w:val="22"/>
          <w:vertAlign w:val="subscript"/>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1491"/>
          <w:sz w:val="21"/>
          <w:szCs w:val="22"/>
          <w:lang w:val="en-US" w:eastAsia="en-US" w:bidi="ar-SA"/>
        </w:rPr>
        <w:t xml:space="preserve"> </w:t>
      </w:r>
      <w:r>
        <w:rPr>
          <w:rFonts w:ascii="SimSun" w:hAnsi="SimSun" w:eastAsiaTheme="minorEastAsia" w:cs="SimSun"/>
          <w:color w:val="000000"/>
          <w:sz w:val="21"/>
          <w:szCs w:val="22"/>
          <w:lang w:val="en-US" w:eastAsia="en-US" w:bidi="ar-SA"/>
        </w:rPr>
        <w:t xml:space="preserve">总排口 </w:t>
      </w:r>
      <w:r>
        <w:rPr>
          <w:rFonts w:ascii="WRFQPK+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969"/>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2761"/>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 xml:space="preserve">200 </w:t>
      </w:r>
      <w:r>
        <w:rPr>
          <w:rFonts w:ascii="WRFQPK+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894"/>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NH</w:t>
      </w:r>
      <w:r>
        <w:rPr>
          <w:rFonts w:ascii="WRFQPK+TimesNewRomanPSMT" w:eastAsiaTheme="minorEastAsia" w:hAnsiTheme="minorHAnsi" w:cstheme="minorBidi"/>
          <w:color w:val="000000"/>
          <w:sz w:val="21"/>
          <w:szCs w:val="22"/>
          <w:vertAlign w:val="subscript"/>
          <w:lang w:val="en-US" w:eastAsia="en-US" w:bidi="ar-SA"/>
        </w:rPr>
        <w:t>3</w:t>
      </w:r>
      <w:r>
        <w:rPr>
          <w:rFonts w:ascii="WRFQPK+TimesNewRomanPSMT" w:eastAsiaTheme="minorEastAsia" w:hAnsiTheme="minorHAnsi" w:cstheme="minorBidi"/>
          <w:color w:val="000000"/>
          <w:spacing w:val="-3"/>
          <w:sz w:val="21"/>
          <w:szCs w:val="22"/>
          <w:lang w:val="en-US" w:eastAsia="en-US" w:bidi="ar-SA"/>
        </w:rPr>
        <w:t>-N</w:t>
      </w:r>
      <w:r>
        <w:rPr>
          <w:rFonts w:eastAsiaTheme="minorEastAsia" w:hAnsiTheme="minorHAnsi" w:cstheme="minorBidi"/>
          <w:color w:val="000000"/>
          <w:spacing w:val="2741"/>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20</w:t>
      </w:r>
    </w:p>
    <w:p>
      <w:pPr>
        <w:spacing w:before="3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临江污水处理厂提标改造后排水执行《城镇污水处理厂污染物排放标准》</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9"/>
          <w:szCs w:val="22"/>
          <w:lang w:val="en-US" w:eastAsia="en-US" w:bidi="ar-SA"/>
        </w:rPr>
        <w:t>（</w:t>
      </w:r>
      <w:r>
        <w:rPr>
          <w:rFonts w:ascii="WRFQPK+TimesNewRomanPSMT" w:eastAsiaTheme="minorEastAsia" w:hAnsiTheme="minorHAnsi" w:cstheme="minorBidi"/>
          <w:color w:val="000000"/>
          <w:spacing w:val="2"/>
          <w:szCs w:val="22"/>
          <w:lang w:val="en-US" w:eastAsia="en-US" w:bidi="ar-SA"/>
        </w:rPr>
        <w:t>GB18918-2002</w:t>
      </w:r>
      <w:r>
        <w:rPr>
          <w:rFonts w:ascii="SimSun" w:hAnsi="SimSun" w:eastAsiaTheme="minorEastAsia" w:cs="SimSun"/>
          <w:color w:val="000000"/>
          <w:spacing w:val="20"/>
          <w:szCs w:val="22"/>
          <w:lang w:val="en-US" w:eastAsia="en-US" w:bidi="ar-SA"/>
        </w:rPr>
        <w:t>）一级</w:t>
      </w:r>
      <w:r>
        <w:rPr>
          <w:rFonts w:eastAsiaTheme="minorEastAsia" w:hAnsiTheme="minorHAnsi" w:cstheme="minorBidi"/>
          <w:color w:val="000000"/>
          <w:spacing w:val="-1"/>
          <w:szCs w:val="22"/>
          <w:lang w:val="en-US" w:eastAsia="en-US" w:bidi="ar-SA"/>
        </w:rPr>
        <w:t xml:space="preserve"> </w:t>
      </w:r>
      <w:r>
        <w:rPr>
          <w:rFonts w:ascii="WRFQPK+TimesNewRomanPSMT" w:eastAsiaTheme="minorEastAsia" w:hAnsiTheme="minorHAnsi" w:cstheme="minorBidi"/>
          <w:color w:val="000000"/>
          <w:szCs w:val="22"/>
          <w:lang w:val="en-US" w:eastAsia="en-US" w:bidi="ar-SA"/>
        </w:rPr>
        <w:t>A</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pacing w:val="20"/>
          <w:szCs w:val="22"/>
          <w:lang w:val="en-US" w:eastAsia="en-US" w:bidi="ar-SA"/>
        </w:rPr>
        <w:t>标准（根据相关管理部门的要求，其中氨氮执行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WRFQPK+TimesNewRomanPSMT" w:hAnsi="WRFQPK+TimesNewRomanPSMT" w:eastAsiaTheme="minorEastAsia" w:cs="WRFQPK+TimesNewRomanPSMT"/>
          <w:color w:val="000000"/>
          <w:szCs w:val="22"/>
          <w:lang w:val="en-US" w:eastAsia="en-US" w:bidi="ar-SA"/>
        </w:rPr>
        <w:t>≤2.5mg/L</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2"/>
          <w:szCs w:val="22"/>
          <w:lang w:val="en-US" w:eastAsia="en-US" w:bidi="ar-SA"/>
        </w:rPr>
        <w:t>要求）。标准值详见表</w:t>
      </w:r>
      <w:r>
        <w:rPr>
          <w:rFonts w:eastAsiaTheme="minorEastAsia" w:hAnsiTheme="minorHAnsi" w:cstheme="minorBidi"/>
          <w:color w:val="000000"/>
          <w:spacing w:val="12"/>
          <w:szCs w:val="22"/>
          <w:lang w:val="en-US" w:eastAsia="en-US" w:bidi="ar-SA"/>
        </w:rPr>
        <w:t xml:space="preserve"> </w:t>
      </w:r>
      <w:r>
        <w:rPr>
          <w:rFonts w:ascii="WRFQPK+TimesNewRomanPSMT" w:eastAsiaTheme="minorEastAsia" w:hAnsiTheme="minorHAnsi" w:cstheme="minorBidi"/>
          <w:color w:val="000000"/>
          <w:szCs w:val="22"/>
          <w:lang w:val="en-US" w:eastAsia="en-US" w:bidi="ar-SA"/>
        </w:rPr>
        <w:t>2-14</w:t>
      </w:r>
      <w:r>
        <w:rPr>
          <w:rFonts w:ascii="SimSun" w:hAnsi="SimSun" w:eastAsiaTheme="minorEastAsia" w:cs="SimSun"/>
          <w:color w:val="000000"/>
          <w:szCs w:val="22"/>
          <w:lang w:val="en-US" w:eastAsia="en-US" w:bidi="ar-SA"/>
        </w:rPr>
        <w:t>。</w:t>
      </w:r>
    </w:p>
    <w:p>
      <w:pPr>
        <w:spacing w:before="189" w:after="0" w:line="241" w:lineRule="exact"/>
        <w:ind w:left="214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2-14</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临江污水处理厂提标改造后排水</w:t>
      </w:r>
    </w:p>
    <w:p>
      <w:pPr>
        <w:spacing w:before="145" w:after="0" w:line="257"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84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污染</w:t>
      </w:r>
      <w:r>
        <w:rPr>
          <w:rFonts w:eastAsiaTheme="minorEastAsia" w:hAnsiTheme="minorHAnsi" w:cstheme="minorBidi"/>
          <w:color w:val="000000"/>
          <w:spacing w:val="3116"/>
          <w:sz w:val="21"/>
          <w:szCs w:val="22"/>
          <w:lang w:val="en-US" w:eastAsia="en-US" w:bidi="ar-SA"/>
        </w:rPr>
        <w:t xml:space="preserve"> </w:t>
      </w:r>
      <w:r>
        <w:rPr>
          <w:rFonts w:ascii="SimSun" w:hAnsi="SimSun" w:eastAsiaTheme="minorEastAsia" w:cs="SimSun"/>
          <w:color w:val="000000"/>
          <w:sz w:val="21"/>
          <w:szCs w:val="22"/>
          <w:lang w:val="en-US" w:eastAsia="en-US" w:bidi="ar-SA"/>
        </w:rPr>
        <w:t>排环境标准</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077"/>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3578"/>
          <w:sz w:val="21"/>
          <w:szCs w:val="22"/>
          <w:lang w:val="en-US" w:eastAsia="en-US" w:bidi="ar-SA"/>
        </w:rPr>
        <w:t xml:space="preserve"> </w:t>
      </w:r>
      <w:r>
        <w:rPr>
          <w:rFonts w:ascii="WRFQPK+TimesNewRomanPSMT" w:hAnsi="WRFQPK+TimesNewRomanPSMT" w:eastAsiaTheme="minorEastAsia" w:cs="WRFQPK+TimesNewRomanPSMT"/>
          <w:color w:val="000000"/>
          <w:spacing w:val="-1"/>
          <w:sz w:val="21"/>
          <w:szCs w:val="22"/>
          <w:lang w:val="en-US" w:eastAsia="en-US" w:bidi="ar-SA"/>
        </w:rPr>
        <w:t>6-9</w:t>
      </w:r>
      <w:r>
        <w:rPr>
          <w:rFonts w:ascii="WRFQPK+TimesNewRomanPSMT" w:hAnsi="WRFQPK+TimesNewRomanPSMT" w:eastAsiaTheme="minorEastAsia" w:cs="WRFQPK+TimesNewRomanPSMT"/>
          <w:color w:val="000000"/>
          <w:spacing w:val="-1"/>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983"/>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3524"/>
          <w:sz w:val="21"/>
          <w:szCs w:val="22"/>
          <w:lang w:val="en-US" w:eastAsia="en-US" w:bidi="ar-SA"/>
        </w:rPr>
        <w:t xml:space="preserve"> </w:t>
      </w:r>
      <w:r>
        <w:rPr>
          <w:rFonts w:ascii="WRFQPK+TimesNewRomanPSMT" w:hAnsi="WRFQPK+TimesNewRomanPSMT" w:eastAsiaTheme="minorEastAsia" w:cs="WRFQPK+TimesNewRomanPSMT"/>
          <w:color w:val="000000"/>
          <w:spacing w:val="1"/>
          <w:sz w:val="21"/>
          <w:szCs w:val="22"/>
          <w:lang w:val="en-US" w:eastAsia="en-US" w:bidi="ar-SA"/>
        </w:rPr>
        <w:t>50</w:t>
      </w:r>
      <w:r>
        <w:rPr>
          <w:rFonts w:ascii="WRFQPK+TimesNewRomanPSMT" w:hAnsi="WRFQPK+TimesNewRomanPSMT" w:eastAsiaTheme="minorEastAsia" w:cs="WRFQPK+TimesNewRomanPSMT"/>
          <w:color w:val="000000"/>
          <w:spacing w:val="1"/>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950"/>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BOD</w:t>
      </w:r>
      <w:r>
        <w:rPr>
          <w:rFonts w:ascii="WRFQPK+TimesNewRomanPSMT" w:eastAsiaTheme="minorEastAsia" w:hAnsiTheme="minorHAnsi" w:cstheme="minorBidi"/>
          <w:color w:val="000000"/>
          <w:sz w:val="21"/>
          <w:szCs w:val="22"/>
          <w:vertAlign w:val="subscript"/>
          <w:lang w:val="en-US" w:eastAsia="en-US" w:bidi="ar-SA"/>
        </w:rPr>
        <w:t>5</w:t>
      </w:r>
      <w:r>
        <w:rPr>
          <w:rFonts w:eastAsiaTheme="minorEastAsia" w:hAnsiTheme="minorHAnsi" w:cstheme="minorBidi"/>
          <w:color w:val="000000"/>
          <w:spacing w:val="3485"/>
          <w:sz w:val="21"/>
          <w:szCs w:val="22"/>
          <w:vertAlign w:val="subscript"/>
          <w:lang w:val="en-US" w:eastAsia="en-US" w:bidi="ar-SA"/>
        </w:rPr>
        <w:t xml:space="preserve"> </w:t>
      </w:r>
      <w:r>
        <w:rPr>
          <w:rFonts w:ascii="WRFQPK+TimesNewRomanPSMT" w:hAnsi="WRFQPK+TimesNewRomanPSMT" w:eastAsiaTheme="minorEastAsia" w:cs="WRFQPK+TimesNewRomanPSMT"/>
          <w:color w:val="000000"/>
          <w:spacing w:val="1"/>
          <w:sz w:val="21"/>
          <w:szCs w:val="22"/>
          <w:lang w:val="en-US" w:eastAsia="en-US" w:bidi="ar-SA"/>
        </w:rPr>
        <w:t>10</w:t>
      </w:r>
      <w:r>
        <w:rPr>
          <w:rFonts w:ascii="WRFQPK+TimesNewRomanPSMT" w:hAnsi="WRFQPK+TimesNewRomanPSMT" w:eastAsiaTheme="minorEastAsia" w:cs="WRFQPK+TimesNewRomanPSMT"/>
          <w:color w:val="000000"/>
          <w:spacing w:val="1"/>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2089"/>
          <w:sz w:val="21"/>
          <w:szCs w:val="22"/>
          <w:lang w:val="en-US" w:eastAsia="en-US" w:bidi="ar-SA"/>
        </w:rPr>
        <w:t xml:space="preserve"> </w:t>
      </w:r>
      <w:r>
        <w:rPr>
          <w:rFonts w:ascii="WRFQPK+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3629"/>
          <w:sz w:val="21"/>
          <w:szCs w:val="22"/>
          <w:lang w:val="en-US" w:eastAsia="en-US" w:bidi="ar-SA"/>
        </w:rPr>
        <w:t xml:space="preserve"> </w:t>
      </w:r>
      <w:r>
        <w:rPr>
          <w:rFonts w:ascii="WRFQPK+TimesNewRomanPSMT" w:hAnsi="WRFQPK+TimesNewRomanPSMT" w:eastAsiaTheme="minorEastAsia" w:cs="WRFQPK+TimesNewRomanPSMT"/>
          <w:color w:val="000000"/>
          <w:spacing w:val="1"/>
          <w:sz w:val="21"/>
          <w:szCs w:val="22"/>
          <w:lang w:val="en-US" w:eastAsia="en-US" w:bidi="ar-SA"/>
        </w:rPr>
        <w:t>10</w:t>
      </w:r>
      <w:r>
        <w:rPr>
          <w:rFonts w:ascii="WRFQPK+TimesNewRomanPSMT" w:hAnsi="WRFQPK+TimesNewRomanPSMT" w:eastAsiaTheme="minorEastAsia" w:cs="WRFQPK+TimesNewRomanPSMT"/>
          <w:color w:val="000000"/>
          <w:spacing w:val="1"/>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909"/>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NH</w:t>
      </w:r>
      <w:r>
        <w:rPr>
          <w:rFonts w:ascii="WRFQPK+TimesNewRomanPSMT" w:eastAsiaTheme="minorEastAsia" w:hAnsiTheme="minorHAnsi" w:cstheme="minorBidi"/>
          <w:color w:val="000000"/>
          <w:sz w:val="21"/>
          <w:szCs w:val="22"/>
          <w:vertAlign w:val="subscript"/>
          <w:lang w:val="en-US" w:eastAsia="en-US" w:bidi="ar-SA"/>
        </w:rPr>
        <w:t>3</w:t>
      </w:r>
      <w:r>
        <w:rPr>
          <w:rFonts w:ascii="WRFQPK+TimesNewRomanPSMT" w:eastAsiaTheme="minorEastAsia" w:hAnsiTheme="minorHAnsi" w:cstheme="minorBidi"/>
          <w:color w:val="000000"/>
          <w:spacing w:val="-3"/>
          <w:sz w:val="21"/>
          <w:szCs w:val="22"/>
          <w:lang w:val="en-US" w:eastAsia="en-US" w:bidi="ar-SA"/>
        </w:rPr>
        <w:t>-N</w:t>
      </w:r>
      <w:r>
        <w:rPr>
          <w:rFonts w:eastAsiaTheme="minorEastAsia" w:hAnsiTheme="minorHAnsi" w:cstheme="minorBidi"/>
          <w:color w:val="000000"/>
          <w:spacing w:val="3425"/>
          <w:sz w:val="21"/>
          <w:szCs w:val="22"/>
          <w:lang w:val="en-US" w:eastAsia="en-US" w:bidi="ar-SA"/>
        </w:rPr>
        <w:t xml:space="preserve"> </w:t>
      </w:r>
      <w:r>
        <w:rPr>
          <w:rFonts w:ascii="WRFQPK+TimesNewRomanPSMT" w:hAnsi="WRFQPK+TimesNewRomanPSMT" w:eastAsiaTheme="minorEastAsia" w:cs="WRFQPK+TimesNewRomanPSMT"/>
          <w:color w:val="000000"/>
          <w:sz w:val="21"/>
          <w:szCs w:val="22"/>
          <w:lang w:val="en-US" w:eastAsia="en-US" w:bidi="ar-SA"/>
        </w:rPr>
        <w:t>2.5</w:t>
      </w:r>
      <w:r>
        <w:rPr>
          <w:rFonts w:ascii="WRFQPK+TimesNewRomanPSMT" w:hAnsi="WRFQPK+TimesNewRomanPSMT" w:eastAsiaTheme="minorEastAsia" w:cs="WRFQPK+TimesNewRomanPSMT"/>
          <w:color w:val="000000"/>
          <w:sz w:val="21"/>
          <w:szCs w:val="22"/>
          <w:lang w:val="en-US" w:eastAsia="en-US" w:bidi="ar-SA"/>
        </w:rPr>
        <w:cr/>
      </w:r>
      <w:r>
        <w:rPr>
          <w:rFonts w:eastAsiaTheme="minorEastAsia" w:hAnsiTheme="minorHAnsi" w:cstheme="minorBidi"/>
          <w:color w:val="000000"/>
          <w:spacing w:val="106"/>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890"/>
          <w:sz w:val="21"/>
          <w:szCs w:val="22"/>
          <w:lang w:val="en-US" w:eastAsia="en-US" w:bidi="ar-SA"/>
        </w:rPr>
        <w:t xml:space="preserve"> </w:t>
      </w:r>
      <w:r>
        <w:rPr>
          <w:rFonts w:ascii="SimSun" w:hAnsi="SimSun" w:eastAsiaTheme="minorEastAsia" w:cs="SimSun"/>
          <w:color w:val="000000"/>
          <w:sz w:val="21"/>
          <w:szCs w:val="22"/>
          <w:lang w:val="en-US" w:eastAsia="en-US" w:bidi="ar-SA"/>
        </w:rPr>
        <w:t>石油类</w:t>
      </w:r>
      <w:r>
        <w:rPr>
          <w:rFonts w:eastAsiaTheme="minorEastAsia" w:hAnsiTheme="minorHAnsi" w:cstheme="minorBidi"/>
          <w:color w:val="000000"/>
          <w:spacing w:val="3482"/>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1</w:t>
      </w:r>
    </w:p>
    <w:p>
      <w:pPr>
        <w:spacing w:before="302" w:after="0" w:line="276" w:lineRule="exact"/>
        <w:ind w:left="0" w:right="0" w:firstLine="0"/>
        <w:jc w:val="left"/>
        <w:rPr>
          <w:rFonts w:eastAsiaTheme="minorEastAsia" w:hAnsiTheme="minorHAnsi" w:cstheme="minorBidi"/>
          <w:color w:val="000000"/>
          <w:szCs w:val="22"/>
          <w:lang w:val="en-US" w:eastAsia="en-US" w:bidi="ar-SA"/>
        </w:rPr>
      </w:pPr>
      <w:r>
        <w:rPr>
          <w:rFonts w:ascii="WRFQPK+TimesNewRomanPSMT" w:eastAsiaTheme="minorEastAsia" w:hAnsiTheme="minorHAnsi" w:cstheme="minorBidi"/>
          <w:color w:val="000000"/>
          <w:szCs w:val="22"/>
          <w:lang w:val="en-US" w:eastAsia="en-US" w:bidi="ar-SA"/>
        </w:rPr>
        <w:t>2.3.3.3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噪声</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厂界噪声执行《工业企业厂界环境噪声排放标准》（</w:t>
      </w:r>
      <w:r>
        <w:rPr>
          <w:rFonts w:ascii="WRFQPK+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w:t>
      </w:r>
      <w:r>
        <w:rPr>
          <w:rFonts w:ascii="WRFQPK+TimesNewRomanPSMT" w:eastAsiaTheme="minorEastAsia" w:hAnsiTheme="minorHAnsi" w:cstheme="minorBidi"/>
          <w:color w:val="000000"/>
          <w:szCs w:val="22"/>
          <w:lang w:val="en-US" w:eastAsia="en-US" w:bidi="ar-SA"/>
        </w:rPr>
        <w:t>3</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类标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准，具体详见表</w:t>
      </w:r>
      <w:r>
        <w:rPr>
          <w:rFonts w:eastAsiaTheme="minorEastAsia" w:hAnsiTheme="minorHAnsi" w:cstheme="minorBidi"/>
          <w:color w:val="000000"/>
          <w:szCs w:val="22"/>
          <w:lang w:val="en-US" w:eastAsia="en-US" w:bidi="ar-SA"/>
        </w:rPr>
        <w:t xml:space="preserve"> </w:t>
      </w:r>
      <w:r>
        <w:rPr>
          <w:rFonts w:ascii="WRFQPK+TimesNewRomanPSMT" w:eastAsiaTheme="minorEastAsia" w:hAnsiTheme="minorHAnsi" w:cstheme="minorBidi"/>
          <w:color w:val="000000"/>
          <w:szCs w:val="22"/>
          <w:lang w:val="en-US" w:eastAsia="en-US" w:bidi="ar-SA"/>
        </w:rPr>
        <w:t>2-15</w:t>
      </w:r>
      <w:r>
        <w:rPr>
          <w:rFonts w:ascii="SimSun" w:hAnsi="SimSun" w:eastAsiaTheme="minorEastAsia" w:cs="SimSun"/>
          <w:color w:val="000000"/>
          <w:szCs w:val="22"/>
          <w:lang w:val="en-US" w:eastAsia="en-US" w:bidi="ar-SA"/>
        </w:rPr>
        <w:t>。</w:t>
      </w:r>
    </w:p>
    <w:p>
      <w:pPr>
        <w:spacing w:before="186" w:after="149" w:line="241" w:lineRule="exact"/>
        <w:ind w:left="122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WRFQPK+TimesNewRomanPSMT" w:eastAsiaTheme="minorEastAsia" w:hAnsiTheme="minorHAnsi" w:cstheme="minorBidi"/>
          <w:color w:val="000000"/>
          <w:spacing w:val="-1"/>
          <w:sz w:val="21"/>
          <w:szCs w:val="22"/>
          <w:lang w:val="en-US" w:eastAsia="en-US" w:bidi="ar-SA"/>
        </w:rPr>
        <w:t>2-15</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pacing w:val="-7"/>
          <w:sz w:val="21"/>
          <w:szCs w:val="22"/>
          <w:lang w:val="en-US" w:eastAsia="en-US" w:bidi="ar-SA"/>
        </w:rPr>
        <w:t>《工业企业厂界环境噪排放标准》（</w:t>
      </w:r>
      <w:r>
        <w:rPr>
          <w:rFonts w:ascii="WRFQPK+TimesNewRomanPSMT" w:eastAsiaTheme="minorEastAsia" w:hAnsiTheme="minorHAnsi" w:cstheme="minorBidi"/>
          <w:color w:val="000000"/>
          <w:sz w:val="21"/>
          <w:szCs w:val="22"/>
          <w:lang w:val="en-US" w:eastAsia="en-US" w:bidi="ar-SA"/>
        </w:rPr>
        <w:t>GB12348-2008</w:t>
      </w:r>
      <w:r>
        <w:rPr>
          <w:rFonts w:ascii="SimHei" w:hAnsi="SimHei" w:eastAsiaTheme="minorEastAsia" w:cs="SimHe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110"/>
        <w:gridCol w:w="3678"/>
        <w:gridCol w:w="20"/>
        <w:gridCol w:w="3385"/>
      </w:tblGrid>
      <w:tr>
        <w:tblPrEx>
          <w:tblW w:w="0" w:type="auto"/>
          <w:jc w:val="left"/>
          <w:tblInd w:w="0" w:type="dxa"/>
          <w:tblCellMar>
            <w:left w:w="0" w:type="dxa"/>
            <w:right w:w="0" w:type="dxa"/>
          </w:tblCellMar>
          <w:tblLook w:val="04A0"/>
        </w:tblPrEx>
        <w:trPr>
          <w:trHeight w:val="496"/>
          <w:jc w:val="left"/>
        </w:trPr>
        <w:tc>
          <w:tcPr>
            <w:tcW w:w="11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678" w:type="dxa"/>
            <w:noWrap w:val="0"/>
            <w:textDirection w:val="lrTb"/>
            <w:tcFitText w:val="0"/>
            <w:vAlign w:val="top"/>
          </w:tcPr>
          <w:p>
            <w:pPr>
              <w:spacing w:before="14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厂界外声环境功能区类别</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385" w:type="dxa"/>
            <w:noWrap w:val="0"/>
            <w:textDirection w:val="lrTb"/>
            <w:tcFitText w:val="0"/>
            <w:vAlign w:val="top"/>
          </w:tcPr>
          <w:p>
            <w:pPr>
              <w:spacing w:before="0" w:after="0" w:line="231" w:lineRule="exact"/>
              <w:ind w:left="70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等效声级</w:t>
            </w:r>
            <w:r>
              <w:rPr>
                <w:rFonts w:eastAsiaTheme="minorEastAsia" w:hAnsiTheme="minorHAnsi" w:cstheme="minorBidi"/>
                <w:color w:val="000000"/>
                <w:sz w:val="21"/>
                <w:szCs w:val="22"/>
                <w:lang w:val="en-US" w:eastAsia="en-US" w:bidi="ar-SA"/>
              </w:rPr>
              <w:t xml:space="preserve"> </w:t>
            </w:r>
            <w:r>
              <w:rPr>
                <w:rFonts w:ascii="WRFQPK+TimesNewRomanPSMT" w:eastAsiaTheme="minorEastAsia" w:hAnsiTheme="minorHAnsi" w:cstheme="minorBidi"/>
                <w:color w:val="000000"/>
                <w:sz w:val="21"/>
                <w:szCs w:val="22"/>
                <w:lang w:val="en-US" w:eastAsia="en-US" w:bidi="ar-SA"/>
              </w:rPr>
              <w:t>LAeq</w:t>
            </w:r>
            <w:r>
              <w:rPr>
                <w:rFonts w:ascii="SimSun" w:hAnsi="SimSun" w:eastAsiaTheme="minorEastAsia" w:cs="SimSun"/>
                <w:color w:val="000000"/>
                <w:spacing w:val="-1"/>
                <w:sz w:val="21"/>
                <w:szCs w:val="22"/>
                <w:lang w:val="en-US" w:eastAsia="en-US" w:bidi="ar-SA"/>
              </w:rPr>
              <w:t>（</w:t>
            </w:r>
            <w:r>
              <w:rPr>
                <w:rFonts w:ascii="WRFQPK+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z w:val="21"/>
                <w:szCs w:val="22"/>
                <w:lang w:val="en-US" w:eastAsia="en-US" w:bidi="ar-SA"/>
              </w:rPr>
              <w:t>）</w:t>
            </w:r>
          </w:p>
          <w:p>
            <w:pPr>
              <w:spacing w:before="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241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夜间</w:t>
            </w:r>
          </w:p>
        </w:tc>
      </w:tr>
    </w:tbl>
    <w:p>
      <w:pPr>
        <w:spacing w:before="56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WRFQPK+TimesNewRomanPSMT" w:eastAsiaTheme="minorEastAsia" w:hAnsiTheme="minorHAnsi" w:cstheme="minorBidi"/>
          <w:color w:val="000000"/>
          <w:spacing w:val="1"/>
          <w:sz w:val="18"/>
          <w:szCs w:val="22"/>
          <w:lang w:val="en-US" w:eastAsia="en-US" w:bidi="ar-SA"/>
        </w:rPr>
        <w:t>17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41" w:name="br1_40"/>
      <w:bookmarkEnd w:id="41"/>
      <w:r>
        <w:rPr>
          <w:noProof/>
        </w:rPr>
        <w:pict>
          <v:shape id="_x0000_s1085" type="#_x0000_t75" style="width:417.35pt;height:2.7pt;margin-top:51.95pt;margin-left:89pt;mso-position-horizontal-relative:page;mso-position-vertical-relative:page;position:absolute;z-index:-251340800">
            <v:imagedata r:id="rId8" o:title=""/>
          </v:shape>
        </w:pict>
      </w:r>
      <w:bookmarkStart w:id="42" w:name="br1_41"/>
      <w:bookmarkEnd w:id="42"/>
      <w:r>
        <w:rPr>
          <w:noProof/>
        </w:rPr>
        <w:pict>
          <v:shape id="_x0000_s1086" type="#_x0000_t75" style="width:418.15pt;height:2.6pt;margin-top:785.2pt;margin-left:89pt;mso-position-horizontal-relative:page;mso-position-vertical-relative:page;position:absolute;z-index:-251483136">
            <v:imagedata r:id="rId37" o:title=""/>
          </v:shape>
        </w:pict>
      </w:r>
      <w:r>
        <w:rPr>
          <w:noProof/>
        </w:rPr>
        <w:pict>
          <v:shape id="_x0000_s1087" type="#_x0000_t75" style="width:429.4pt;height:15.8pt;margin-top:70.05pt;margin-left:83.35pt;mso-position-horizontal-relative:page;mso-position-vertical-relative:page;position:absolute;z-index:-251637760">
            <v:imagedata r:id="rId3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ALLMJT+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ALLMJT+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ALLMJT+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03" w:after="0" w:line="241" w:lineRule="exact"/>
        <w:ind w:left="1212" w:right="0" w:firstLine="0"/>
        <w:jc w:val="left"/>
        <w:rPr>
          <w:rFonts w:eastAsiaTheme="minorEastAsia" w:hAnsiTheme="minorHAnsi" w:cstheme="minorBidi"/>
          <w:color w:val="000000"/>
          <w:sz w:val="21"/>
          <w:szCs w:val="22"/>
          <w:lang w:val="en-US" w:eastAsia="en-US" w:bidi="ar-SA"/>
        </w:rPr>
      </w:pPr>
      <w:r>
        <w:rPr>
          <w:rFonts w:ascii="ALLMJT+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2542"/>
          <w:sz w:val="21"/>
          <w:szCs w:val="22"/>
          <w:lang w:val="en-US" w:eastAsia="en-US" w:bidi="ar-SA"/>
        </w:rPr>
        <w:t xml:space="preserve"> </w:t>
      </w:r>
      <w:r>
        <w:rPr>
          <w:rFonts w:ascii="ALLMJT+TimesNewRomanPSMT" w:eastAsiaTheme="minorEastAsia" w:hAnsiTheme="minorHAnsi" w:cstheme="minorBidi"/>
          <w:color w:val="000000"/>
          <w:spacing w:val="1"/>
          <w:sz w:val="21"/>
          <w:szCs w:val="22"/>
          <w:lang w:val="en-US" w:eastAsia="en-US" w:bidi="ar-SA"/>
        </w:rPr>
        <w:t>65</w:t>
      </w:r>
      <w:r>
        <w:rPr>
          <w:rFonts w:eastAsiaTheme="minorEastAsia" w:hAnsiTheme="minorHAnsi" w:cstheme="minorBidi"/>
          <w:color w:val="000000"/>
          <w:spacing w:val="2623"/>
          <w:sz w:val="21"/>
          <w:szCs w:val="22"/>
          <w:lang w:val="en-US" w:eastAsia="en-US" w:bidi="ar-SA"/>
        </w:rPr>
        <w:t xml:space="preserve"> </w:t>
      </w:r>
      <w:r>
        <w:rPr>
          <w:rFonts w:ascii="ALLMJT+TimesNewRomanPSMT" w:eastAsiaTheme="minorEastAsia" w:hAnsiTheme="minorHAnsi" w:cstheme="minorBidi"/>
          <w:color w:val="000000"/>
          <w:spacing w:val="1"/>
          <w:sz w:val="21"/>
          <w:szCs w:val="22"/>
          <w:lang w:val="en-US" w:eastAsia="en-US" w:bidi="ar-SA"/>
        </w:rPr>
        <w:t>55</w:t>
      </w:r>
    </w:p>
    <w:p>
      <w:pPr>
        <w:spacing w:before="288" w:after="0" w:line="276" w:lineRule="exact"/>
        <w:ind w:left="0" w:right="0" w:firstLine="0"/>
        <w:jc w:val="left"/>
        <w:rPr>
          <w:rFonts w:eastAsiaTheme="minorEastAsia" w:hAnsiTheme="minorHAnsi" w:cstheme="minorBidi"/>
          <w:color w:val="000000"/>
          <w:szCs w:val="22"/>
          <w:lang w:val="en-US" w:eastAsia="en-US" w:bidi="ar-SA"/>
        </w:rPr>
      </w:pPr>
      <w:r>
        <w:rPr>
          <w:rFonts w:ascii="ALLMJT+TimesNewRomanPSMT" w:eastAsiaTheme="minorEastAsia" w:hAnsiTheme="minorHAnsi" w:cstheme="minorBidi"/>
          <w:color w:val="000000"/>
          <w:szCs w:val="22"/>
          <w:lang w:val="en-US" w:eastAsia="en-US" w:bidi="ar-SA"/>
        </w:rPr>
        <w:t>2.3.3.4</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固体废物</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ALLMJT+TimesNewRomanPSMT" w:eastAsiaTheme="minorEastAsia" w:hAnsiTheme="minorHAnsi" w:cstheme="minorBidi"/>
          <w:color w:val="000000"/>
          <w:szCs w:val="22"/>
          <w:lang w:val="en-US" w:eastAsia="en-US" w:bidi="ar-SA"/>
        </w:rPr>
        <w:t>2023</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ALLMJT+TimesNewRomanPSMT" w:eastAsiaTheme="minorEastAsia" w:hAnsiTheme="minorHAnsi" w:cstheme="minorBidi"/>
          <w:color w:val="000000"/>
          <w:szCs w:val="22"/>
          <w:lang w:val="en-US" w:eastAsia="en-US" w:bidi="ar-SA"/>
        </w:rPr>
        <w:t>7</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5"/>
          <w:szCs w:val="22"/>
          <w:lang w:val="en-US" w:eastAsia="en-US" w:bidi="ar-SA"/>
        </w:rPr>
        <w:t xml:space="preserve"> </w:t>
      </w:r>
      <w:r>
        <w:rPr>
          <w:rFonts w:ascii="ALLMJT+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日之前危险废物暂存场所执行《危险废物贮存污染物控制标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0"/>
          <w:szCs w:val="22"/>
          <w:lang w:val="en-US" w:eastAsia="en-US" w:bidi="ar-SA"/>
        </w:rPr>
        <w:t>准》（</w:t>
      </w:r>
      <w:r>
        <w:rPr>
          <w:rFonts w:ascii="ALLMJT+TimesNewRomanPSMT" w:eastAsiaTheme="minorEastAsia" w:hAnsiTheme="minorHAnsi" w:cstheme="minorBidi"/>
          <w:color w:val="000000"/>
          <w:szCs w:val="22"/>
          <w:lang w:val="en-US" w:eastAsia="en-US" w:bidi="ar-SA"/>
        </w:rPr>
        <w:t>GB18597-2001</w:t>
      </w:r>
      <w:r>
        <w:rPr>
          <w:rFonts w:ascii="SimSun" w:hAnsi="SimSun" w:eastAsiaTheme="minorEastAsia" w:cs="SimSun"/>
          <w:color w:val="000000"/>
          <w:spacing w:val="-3"/>
          <w:szCs w:val="22"/>
          <w:lang w:val="en-US" w:eastAsia="en-US" w:bidi="ar-SA"/>
        </w:rPr>
        <w:t>）及修改单中相关规定；</w:t>
      </w:r>
      <w:r>
        <w:rPr>
          <w:rFonts w:ascii="ALLMJT+TimesNewRomanPSMT" w:eastAsiaTheme="minorEastAsia" w:hAnsiTheme="minorHAnsi" w:cstheme="minorBidi"/>
          <w:color w:val="000000"/>
          <w:szCs w:val="22"/>
          <w:lang w:val="en-US" w:eastAsia="en-US" w:bidi="ar-SA"/>
        </w:rPr>
        <w:t>2023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ALLMJT+TimesNewRomanPSMT" w:eastAsiaTheme="minorEastAsia" w:hAnsiTheme="minorHAnsi" w:cstheme="minorBidi"/>
          <w:color w:val="000000"/>
          <w:szCs w:val="22"/>
          <w:lang w:val="en-US" w:eastAsia="en-US" w:bidi="ar-SA"/>
        </w:rPr>
        <w:t>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ALLMJT+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日之后危险废物暂存</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场所执行《危险废物贮存污染控制标准》（</w:t>
      </w:r>
      <w:r>
        <w:rPr>
          <w:rFonts w:ascii="ALLMJT+TimesNewRomanPSMT" w:eastAsiaTheme="minorEastAsia" w:hAnsiTheme="minorHAnsi" w:cstheme="minorBidi"/>
          <w:color w:val="000000"/>
          <w:szCs w:val="22"/>
          <w:lang w:val="en-US" w:eastAsia="en-US" w:bidi="ar-SA"/>
        </w:rPr>
        <w:t>GB18597-2023</w:t>
      </w:r>
      <w:r>
        <w:rPr>
          <w:rFonts w:ascii="SimSun" w:hAnsi="SimSun" w:eastAsiaTheme="minorEastAsia" w:cs="SimSun"/>
          <w:color w:val="000000"/>
          <w:spacing w:val="-2"/>
          <w:szCs w:val="22"/>
          <w:lang w:val="en-US" w:eastAsia="en-US" w:bidi="ar-SA"/>
        </w:rPr>
        <w:t>）中相关标准要求；一</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般固体废物在厂区内暂存应满足《一般工业固体废物贮存和填埋污染控制标准》</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ALLMJT+TimesNewRomanPSMT" w:eastAsiaTheme="minorEastAsia" w:hAnsiTheme="minorHAnsi" w:cstheme="minorBidi"/>
          <w:color w:val="000000"/>
          <w:szCs w:val="22"/>
          <w:lang w:val="en-US" w:eastAsia="en-US" w:bidi="ar-SA"/>
        </w:rPr>
        <w:t>(GB18599-2020)</w:t>
      </w:r>
      <w:r>
        <w:rPr>
          <w:rFonts w:ascii="SimSun" w:hAnsi="SimSun" w:eastAsiaTheme="minorEastAsia" w:cs="SimSun"/>
          <w:color w:val="000000"/>
          <w:szCs w:val="22"/>
          <w:lang w:val="en-US" w:eastAsia="en-US" w:bidi="ar-SA"/>
        </w:rPr>
        <w:t>相应防渗漏、防雨淋、防扬尘等环境保护要求。</w:t>
      </w:r>
    </w:p>
    <w:p>
      <w:pPr>
        <w:spacing w:before="463" w:after="0" w:line="363" w:lineRule="exact"/>
        <w:ind w:left="0" w:right="0" w:firstLine="0"/>
        <w:jc w:val="left"/>
        <w:rPr>
          <w:rFonts w:eastAsiaTheme="minorEastAsia" w:hAnsiTheme="minorHAnsi" w:cstheme="minorBidi"/>
          <w:color w:val="000000"/>
          <w:sz w:val="32"/>
          <w:szCs w:val="22"/>
          <w:lang w:val="en-US" w:eastAsia="en-US" w:bidi="ar-SA"/>
        </w:rPr>
      </w:pPr>
      <w:r>
        <w:rPr>
          <w:rFonts w:ascii="ALLMJT+TimesNewRomanPSMT" w:eastAsiaTheme="minorEastAsia" w:hAnsiTheme="minorHAnsi" w:cstheme="minorBidi"/>
          <w:color w:val="000000"/>
          <w:sz w:val="32"/>
          <w:szCs w:val="22"/>
          <w:lang w:val="en-US" w:eastAsia="en-US" w:bidi="ar-SA"/>
        </w:rPr>
        <w:t>2.4</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评价工作等级及评价范围</w:t>
      </w:r>
    </w:p>
    <w:p>
      <w:pPr>
        <w:spacing w:before="513" w:after="0" w:line="321" w:lineRule="exact"/>
        <w:ind w:left="0" w:right="0" w:firstLine="0"/>
        <w:jc w:val="left"/>
        <w:rPr>
          <w:rFonts w:eastAsiaTheme="minorEastAsia" w:hAnsiTheme="minorHAnsi" w:cstheme="minorBidi"/>
          <w:color w:val="000000"/>
          <w:sz w:val="28"/>
          <w:szCs w:val="22"/>
          <w:lang w:val="en-US" w:eastAsia="en-US" w:bidi="ar-SA"/>
        </w:rPr>
      </w:pPr>
      <w:r>
        <w:rPr>
          <w:rFonts w:ascii="ALLMJT+TimesNewRomanPSMT" w:eastAsiaTheme="minorEastAsia" w:hAnsiTheme="minorHAnsi" w:cstheme="minorBidi"/>
          <w:color w:val="000000"/>
          <w:sz w:val="28"/>
          <w:szCs w:val="22"/>
          <w:lang w:val="en-US" w:eastAsia="en-US" w:bidi="ar-SA"/>
        </w:rPr>
        <w:t>2.4.1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大气环境</w:t>
      </w:r>
    </w:p>
    <w:p>
      <w:pPr>
        <w:spacing w:before="48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评价工作等级：本次技改不涉及新增废气污染物的排放，亦不涉及废气排放</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源的任何变化，不开展大气环境影响评价。</w:t>
      </w:r>
    </w:p>
    <w:p>
      <w:pPr>
        <w:spacing w:before="21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评价范围：不开展大气环境影响评价。</w:t>
      </w:r>
    </w:p>
    <w:p>
      <w:pPr>
        <w:spacing w:before="474" w:after="0" w:line="321" w:lineRule="exact"/>
        <w:ind w:left="0" w:right="0" w:firstLine="0"/>
        <w:jc w:val="left"/>
        <w:rPr>
          <w:rFonts w:eastAsiaTheme="minorEastAsia" w:hAnsiTheme="minorHAnsi" w:cstheme="minorBidi"/>
          <w:color w:val="000000"/>
          <w:sz w:val="28"/>
          <w:szCs w:val="22"/>
          <w:lang w:val="en-US" w:eastAsia="en-US" w:bidi="ar-SA"/>
        </w:rPr>
      </w:pPr>
      <w:r>
        <w:rPr>
          <w:rFonts w:ascii="ALLMJT+TimesNewRomanPSMT" w:eastAsiaTheme="minorEastAsia" w:hAnsiTheme="minorHAnsi" w:cstheme="minorBidi"/>
          <w:color w:val="000000"/>
          <w:sz w:val="28"/>
          <w:szCs w:val="22"/>
          <w:lang w:val="en-US" w:eastAsia="en-US" w:bidi="ar-SA"/>
        </w:rPr>
        <w:t>2.4.2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地表水环境</w:t>
      </w:r>
    </w:p>
    <w:p>
      <w:pPr>
        <w:spacing w:before="48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评价工作等级：本项目新增废水依托企业现有废水收集处理系统纳管排放，</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属于间接排放，根据《环境影响评价技术导则</w:t>
      </w:r>
      <w:r>
        <w:rPr>
          <w:rFonts w:ascii="ALLMJT+TimesNewRomanPSMT" w:hAnsi="ALLMJT+TimesNewRomanPSMT" w:eastAsiaTheme="minorEastAsia" w:cs="ALLMJT+TimesNewRomanPSMT"/>
          <w:color w:val="000000"/>
          <w:szCs w:val="22"/>
          <w:lang w:val="en-US" w:eastAsia="en-US" w:bidi="ar-SA"/>
        </w:rPr>
        <w:t>—</w:t>
      </w:r>
      <w:r>
        <w:rPr>
          <w:rFonts w:ascii="SimSun" w:hAnsi="SimSun" w:eastAsiaTheme="minorEastAsia" w:cs="SimSun"/>
          <w:color w:val="000000"/>
          <w:spacing w:val="-18"/>
          <w:szCs w:val="22"/>
          <w:lang w:val="en-US" w:eastAsia="en-US" w:bidi="ar-SA"/>
        </w:rPr>
        <w:t>地表水环境》（</w:t>
      </w:r>
      <w:r>
        <w:rPr>
          <w:rFonts w:ascii="ALLMJT+TimesNewRomanPSMT" w:eastAsiaTheme="minorEastAsia" w:hAnsiTheme="minorHAnsi" w:cstheme="minorBidi"/>
          <w:color w:val="000000"/>
          <w:szCs w:val="22"/>
          <w:lang w:val="en-US" w:eastAsia="en-US" w:bidi="ar-SA"/>
        </w:rPr>
        <w:t>HJ2.3-2018</w:t>
      </w:r>
      <w:r>
        <w:rPr>
          <w:rFonts w:ascii="SimSun" w:hAnsi="SimSun" w:eastAsiaTheme="minorEastAsia" w:cs="SimSun"/>
          <w:color w:val="000000"/>
          <w:spacing w:val="-42"/>
          <w:szCs w:val="22"/>
          <w:lang w:val="en-US" w:eastAsia="en-US" w:bidi="ar-SA"/>
        </w:rPr>
        <w:t>），评</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价等级为三级</w:t>
      </w:r>
      <w:r>
        <w:rPr>
          <w:rFonts w:eastAsiaTheme="minorEastAsia" w:hAnsiTheme="minorHAnsi" w:cstheme="minorBidi"/>
          <w:color w:val="000000"/>
          <w:szCs w:val="22"/>
          <w:lang w:val="en-US" w:eastAsia="en-US" w:bidi="ar-SA"/>
        </w:rPr>
        <w:t xml:space="preserve"> </w:t>
      </w:r>
      <w:r>
        <w:rPr>
          <w:rFonts w:ascii="ALLMJT+TimesNewRomanPSMT" w:eastAsiaTheme="minorEastAsia" w:hAnsiTheme="minorHAnsi" w:cstheme="minorBidi"/>
          <w:color w:val="000000"/>
          <w:spacing w:val="1"/>
          <w:szCs w:val="22"/>
          <w:lang w:val="en-US" w:eastAsia="en-US" w:bidi="ar-SA"/>
        </w:rPr>
        <w:t>B</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评价范围：纳管可行性分析。</w:t>
      </w:r>
    </w:p>
    <w:p>
      <w:pPr>
        <w:spacing w:before="474" w:after="0" w:line="321" w:lineRule="exact"/>
        <w:ind w:left="0" w:right="0" w:firstLine="0"/>
        <w:jc w:val="left"/>
        <w:rPr>
          <w:rFonts w:eastAsiaTheme="minorEastAsia" w:hAnsiTheme="minorHAnsi" w:cstheme="minorBidi"/>
          <w:color w:val="000000"/>
          <w:sz w:val="28"/>
          <w:szCs w:val="22"/>
          <w:lang w:val="en-US" w:eastAsia="en-US" w:bidi="ar-SA"/>
        </w:rPr>
      </w:pPr>
      <w:r>
        <w:rPr>
          <w:rFonts w:ascii="ALLMJT+TimesNewRomanPSMT" w:eastAsiaTheme="minorEastAsia" w:hAnsiTheme="minorHAnsi" w:cstheme="minorBidi"/>
          <w:color w:val="000000"/>
          <w:sz w:val="28"/>
          <w:szCs w:val="22"/>
          <w:lang w:val="en-US" w:eastAsia="en-US" w:bidi="ar-SA"/>
        </w:rPr>
        <w:t>2.4.3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地下水</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评价工作等级：根据《环境影响评价技术导则</w:t>
      </w:r>
      <w:r>
        <w:rPr>
          <w:rFonts w:ascii="ALLMJT+TimesNewRomanPSMT" w:hAnsi="ALLMJT+TimesNewRomanPSMT" w:eastAsiaTheme="minorEastAsia" w:cs="ALLMJT+TimesNewRomanPSMT"/>
          <w:color w:val="000000"/>
          <w:szCs w:val="22"/>
          <w:lang w:val="en-US" w:eastAsia="en-US" w:bidi="ar-SA"/>
        </w:rPr>
        <w:t>——</w:t>
      </w:r>
      <w:r>
        <w:rPr>
          <w:rFonts w:ascii="SimSun" w:hAnsi="SimSun" w:eastAsiaTheme="minorEastAsia" w:cs="SimSun"/>
          <w:color w:val="000000"/>
          <w:spacing w:val="-29"/>
          <w:szCs w:val="22"/>
          <w:lang w:val="en-US" w:eastAsia="en-US" w:bidi="ar-SA"/>
        </w:rPr>
        <w:t>地下水环境》（</w:t>
      </w:r>
      <w:r>
        <w:rPr>
          <w:rFonts w:ascii="ALLMJT+TimesNewRomanPSMT" w:eastAsiaTheme="minorEastAsia" w:hAnsiTheme="minorHAnsi" w:cstheme="minorBidi"/>
          <w:color w:val="000000"/>
          <w:spacing w:val="-1"/>
          <w:szCs w:val="22"/>
          <w:lang w:val="en-US" w:eastAsia="en-US" w:bidi="ar-SA"/>
        </w:rPr>
        <w:t>HJ</w:t>
      </w:r>
      <w:r>
        <w:rPr>
          <w:rFonts w:eastAsiaTheme="minorEastAsia" w:hAnsiTheme="minorHAnsi" w:cstheme="minorBidi"/>
          <w:color w:val="000000"/>
          <w:spacing w:val="1"/>
          <w:szCs w:val="22"/>
          <w:lang w:val="en-US" w:eastAsia="en-US" w:bidi="ar-SA"/>
        </w:rPr>
        <w:t xml:space="preserve"> </w:t>
      </w:r>
      <w:r>
        <w:rPr>
          <w:rFonts w:ascii="ALLMJT+TimesNewRomanPSMT" w:eastAsiaTheme="minorEastAsia" w:hAnsiTheme="minorHAnsi" w:cstheme="minorBidi"/>
          <w:color w:val="000000"/>
          <w:szCs w:val="22"/>
          <w:lang w:val="en-US" w:eastAsia="en-US" w:bidi="ar-SA"/>
        </w:rPr>
        <w:t>610-2016</w:t>
      </w:r>
      <w:r>
        <w:rPr>
          <w:rFonts w:ascii="SimSun" w:hAnsi="SimSun" w:eastAsiaTheme="minorEastAsia" w:cs="SimSun"/>
          <w:color w:val="000000"/>
          <w:szCs w:val="22"/>
          <w:lang w:val="en-US" w:eastAsia="en-US" w:bidi="ar-SA"/>
        </w:rPr>
        <w:t>）</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附录</w:t>
      </w:r>
      <w:r>
        <w:rPr>
          <w:rFonts w:eastAsiaTheme="minorEastAsia" w:hAnsiTheme="minorHAnsi" w:cstheme="minorBidi"/>
          <w:color w:val="000000"/>
          <w:spacing w:val="-2"/>
          <w:szCs w:val="22"/>
          <w:lang w:val="en-US" w:eastAsia="en-US" w:bidi="ar-SA"/>
        </w:rPr>
        <w:t xml:space="preserve"> </w:t>
      </w:r>
      <w:r>
        <w:rPr>
          <w:rFonts w:ascii="ALLMJT+TimesNewRomanPSMT" w:eastAsiaTheme="minorEastAsia" w:hAnsiTheme="minorHAnsi" w:cstheme="minorBidi"/>
          <w:color w:val="000000"/>
          <w:spacing w:val="4"/>
          <w:szCs w:val="22"/>
          <w:lang w:val="en-US" w:eastAsia="en-US" w:bidi="ar-SA"/>
        </w:rPr>
        <w:t>A</w:t>
      </w:r>
      <w:r>
        <w:rPr>
          <w:rFonts w:ascii="SimSun" w:hAnsi="SimSun" w:eastAsiaTheme="minorEastAsia" w:cs="SimSun"/>
          <w:color w:val="000000"/>
          <w:spacing w:val="2"/>
          <w:szCs w:val="22"/>
          <w:lang w:val="en-US" w:eastAsia="en-US" w:bidi="ar-SA"/>
        </w:rPr>
        <w:t>，项目属于“</w:t>
      </w:r>
      <w:r>
        <w:rPr>
          <w:rFonts w:ascii="ALLMJT+TimesNewRomanPSMT" w:eastAsiaTheme="minorEastAsia" w:hAnsiTheme="minorHAnsi" w:cstheme="minorBidi"/>
          <w:color w:val="000000"/>
          <w:szCs w:val="22"/>
          <w:lang w:val="en-US" w:eastAsia="en-US" w:bidi="ar-SA"/>
        </w:rPr>
        <w:t>E</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电力”，为地下水Ⅲ类项目，同时项目所在区域无饮用水</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源及相关其他保护区，地下水环境敏感程度为不敏感，确定地下水评价工作等级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为三级。</w:t>
      </w:r>
    </w:p>
    <w:p>
      <w:pPr>
        <w:spacing w:before="195" w:after="0" w:line="283"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评价范围：</w:t>
      </w:r>
      <w:r>
        <w:rPr>
          <w:rFonts w:ascii="ALLMJT+TimesNewRomanPSMT" w:eastAsiaTheme="minorEastAsia" w:hAnsiTheme="minorHAnsi" w:cstheme="minorBidi"/>
          <w:color w:val="000000"/>
          <w:spacing w:val="-1"/>
          <w:szCs w:val="22"/>
          <w:lang w:val="en-US" w:eastAsia="en-US" w:bidi="ar-SA"/>
        </w:rPr>
        <w:t>6km</w:t>
      </w:r>
      <w:r>
        <w:rPr>
          <w:rFonts w:ascii="ALLMJT+TimesNewRomanPSMT" w:eastAsiaTheme="minorEastAsia" w:hAnsiTheme="minorHAnsi" w:cstheme="minorBidi"/>
          <w:color w:val="000000"/>
          <w:szCs w:val="22"/>
          <w:vertAlign w:val="superscript"/>
          <w:lang w:val="en-US" w:eastAsia="en-US" w:bidi="ar-SA"/>
        </w:rPr>
        <w:t>2</w:t>
      </w:r>
      <w:r>
        <w:rPr>
          <w:rFonts w:eastAsiaTheme="minorEastAsia" w:hAnsiTheme="minorHAnsi" w:cstheme="minorBidi"/>
          <w:color w:val="000000"/>
          <w:spacing w:val="-22"/>
          <w:szCs w:val="22"/>
          <w:vertAlign w:val="superscript"/>
          <w:lang w:val="en-US" w:eastAsia="en-US" w:bidi="ar-SA"/>
        </w:rPr>
        <w:t xml:space="preserve"> </w:t>
      </w:r>
      <w:r>
        <w:rPr>
          <w:rFonts w:ascii="SimSun" w:hAnsi="SimSun" w:eastAsiaTheme="minorEastAsia" w:cs="SimSun"/>
          <w:color w:val="000000"/>
          <w:szCs w:val="22"/>
          <w:lang w:val="en-US" w:eastAsia="en-US" w:bidi="ar-SA"/>
        </w:rPr>
        <w:t>范围。</w:t>
      </w:r>
    </w:p>
    <w:p>
      <w:pPr>
        <w:spacing w:before="119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ALLMJT+TimesNewRomanPSMT" w:eastAsiaTheme="minorEastAsia" w:hAnsiTheme="minorHAnsi" w:cstheme="minorBidi"/>
          <w:color w:val="000000"/>
          <w:spacing w:val="1"/>
          <w:sz w:val="18"/>
          <w:szCs w:val="22"/>
          <w:lang w:val="en-US" w:eastAsia="en-US" w:bidi="ar-SA"/>
        </w:rPr>
        <w:t>18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43" w:name="br1_42"/>
      <w:bookmarkEnd w:id="43"/>
      <w:r>
        <w:rPr>
          <w:noProof/>
        </w:rPr>
        <w:pict>
          <v:shape id="_x0000_s1088" type="#_x0000_t75" style="width:417.35pt;height:2.7pt;margin-top:51.95pt;margin-left:89pt;mso-position-horizontal-relative:page;mso-position-vertical-relative:page;position:absolute;z-index:-251482112">
            <v:imagedata r:id="rId8" o:title=""/>
          </v:shape>
        </w:pict>
      </w:r>
      <w:bookmarkStart w:id="44" w:name="br1_43"/>
      <w:bookmarkEnd w:id="44"/>
      <w:r>
        <w:rPr>
          <w:noProof/>
        </w:rPr>
        <w:pict>
          <v:shape id="_x0000_s1089" type="#_x0000_t75" style="width:418.15pt;height:2.6pt;margin-top:785.2pt;margin-left:89pt;mso-position-horizontal-relative:page;mso-position-vertical-relative:page;position:absolute;z-index:-25163673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DIWQB+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DIWQB+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WDIWQB+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6" w:after="0" w:line="321" w:lineRule="exact"/>
        <w:ind w:left="0" w:right="0" w:firstLine="0"/>
        <w:jc w:val="left"/>
        <w:rPr>
          <w:rFonts w:eastAsiaTheme="minorEastAsia" w:hAnsiTheme="minorHAnsi" w:cstheme="minorBidi"/>
          <w:color w:val="000000"/>
          <w:sz w:val="28"/>
          <w:szCs w:val="22"/>
          <w:lang w:val="en-US" w:eastAsia="en-US" w:bidi="ar-SA"/>
        </w:rPr>
      </w:pPr>
      <w:r>
        <w:rPr>
          <w:rFonts w:ascii="WDIWQB+TimesNewRomanPSMT" w:eastAsiaTheme="minorEastAsia" w:hAnsiTheme="minorHAnsi" w:cstheme="minorBidi"/>
          <w:color w:val="000000"/>
          <w:sz w:val="28"/>
          <w:szCs w:val="22"/>
          <w:lang w:val="en-US" w:eastAsia="en-US" w:bidi="ar-SA"/>
        </w:rPr>
        <w:t>2.4.4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声环境</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评价工作等级：企业位于江东工业园区，为</w:t>
      </w:r>
      <w:r>
        <w:rPr>
          <w:rFonts w:eastAsiaTheme="minorEastAsia" w:hAnsiTheme="minorHAnsi" w:cstheme="minorBidi"/>
          <w:color w:val="000000"/>
          <w:spacing w:val="3"/>
          <w:szCs w:val="22"/>
          <w:lang w:val="en-US" w:eastAsia="en-US" w:bidi="ar-SA"/>
        </w:rPr>
        <w:t xml:space="preserve"> </w:t>
      </w:r>
      <w:r>
        <w:rPr>
          <w:rFonts w:ascii="WDIWQB+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类声环境功能区，建设前后周</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边敏感点噪声级不变，且受噪声影响人口数量不变，本次技改不涉及噪声源的增</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加及噪声排放强度的升高，不开展声环境影响评价。</w:t>
      </w:r>
    </w:p>
    <w:p>
      <w:pPr>
        <w:spacing w:before="21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评价范围：不开展声环境影响评价。</w:t>
      </w:r>
    </w:p>
    <w:p>
      <w:pPr>
        <w:spacing w:before="474" w:after="0" w:line="321" w:lineRule="exact"/>
        <w:ind w:left="0" w:right="0" w:firstLine="0"/>
        <w:jc w:val="left"/>
        <w:rPr>
          <w:rFonts w:eastAsiaTheme="minorEastAsia" w:hAnsiTheme="minorHAnsi" w:cstheme="minorBidi"/>
          <w:color w:val="000000"/>
          <w:sz w:val="28"/>
          <w:szCs w:val="22"/>
          <w:lang w:val="en-US" w:eastAsia="en-US" w:bidi="ar-SA"/>
        </w:rPr>
      </w:pPr>
      <w:r>
        <w:rPr>
          <w:rFonts w:ascii="WDIWQB+TimesNewRomanPSMT" w:eastAsiaTheme="minorEastAsia" w:hAnsiTheme="minorHAnsi" w:cstheme="minorBidi"/>
          <w:color w:val="000000"/>
          <w:sz w:val="28"/>
          <w:szCs w:val="22"/>
          <w:lang w:val="en-US" w:eastAsia="en-US" w:bidi="ar-SA"/>
        </w:rPr>
        <w:t>2.4.5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土壤环境</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5"/>
          <w:szCs w:val="22"/>
          <w:lang w:val="en-US" w:eastAsia="en-US" w:bidi="ar-SA"/>
        </w:rPr>
        <w:t>评价工作等级：根据《环境影响评价技术导则土壤环境》（试行）</w:t>
      </w:r>
      <w:r>
        <w:rPr>
          <w:rFonts w:ascii="WDIWQB+TimesNewRomanPSMT" w:eastAsiaTheme="minorEastAsia" w:hAnsiTheme="minorHAnsi" w:cstheme="minorBidi"/>
          <w:color w:val="000000"/>
          <w:spacing w:val="-1"/>
          <w:szCs w:val="22"/>
          <w:lang w:val="en-US" w:eastAsia="en-US" w:bidi="ar-SA"/>
        </w:rPr>
        <w:t>(HJ</w:t>
      </w:r>
      <w:r>
        <w:rPr>
          <w:rFonts w:eastAsiaTheme="minorEastAsia" w:hAnsiTheme="minorHAnsi" w:cstheme="minorBidi"/>
          <w:color w:val="000000"/>
          <w:spacing w:val="3"/>
          <w:szCs w:val="22"/>
          <w:lang w:val="en-US" w:eastAsia="en-US" w:bidi="ar-SA"/>
        </w:rPr>
        <w:t xml:space="preserve"> </w:t>
      </w:r>
      <w:r>
        <w:rPr>
          <w:rFonts w:ascii="WDIWQB+TimesNewRomanPSMT" w:eastAsiaTheme="minorEastAsia" w:hAnsiTheme="minorHAnsi" w:cstheme="minorBidi"/>
          <w:color w:val="000000"/>
          <w:szCs w:val="22"/>
          <w:lang w:val="en-US" w:eastAsia="en-US" w:bidi="ar-SA"/>
        </w:rPr>
        <w:t>964-2018)</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附录</w:t>
      </w:r>
      <w:r>
        <w:rPr>
          <w:rFonts w:eastAsiaTheme="minorEastAsia" w:hAnsiTheme="minorHAnsi" w:cstheme="minorBidi"/>
          <w:color w:val="000000"/>
          <w:spacing w:val="2"/>
          <w:szCs w:val="22"/>
          <w:lang w:val="en-US" w:eastAsia="en-US" w:bidi="ar-SA"/>
        </w:rPr>
        <w:t xml:space="preserve"> </w:t>
      </w:r>
      <w:r>
        <w:rPr>
          <w:rFonts w:ascii="WDIWQB+TimesNewRomanPSMT" w:eastAsiaTheme="minorEastAsia" w:hAnsiTheme="minorHAnsi" w:cstheme="minorBidi"/>
          <w:color w:val="000000"/>
          <w:spacing w:val="-1"/>
          <w:szCs w:val="22"/>
          <w:lang w:val="en-US" w:eastAsia="en-US" w:bidi="ar-SA"/>
        </w:rPr>
        <w:t>A</w:t>
      </w:r>
      <w:r>
        <w:rPr>
          <w:rFonts w:ascii="SimSun" w:hAnsi="SimSun" w:eastAsiaTheme="minorEastAsia" w:cs="SimSun"/>
          <w:color w:val="000000"/>
          <w:spacing w:val="-3"/>
          <w:szCs w:val="22"/>
          <w:lang w:val="en-US" w:eastAsia="en-US" w:bidi="ar-SA"/>
        </w:rPr>
        <w:t>，企业行业为“电力热力燃气及水生产和供应业”，项目建设内容不涉及</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发电及锅炉容量的增加，属于通过节能技术改造提升供热能力，确定为Ⅲ类项目，</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项目所在地土壤环境为敏感，确定土壤环境影响评价为三级。</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评价范围：厂界外</w:t>
      </w:r>
      <w:r>
        <w:rPr>
          <w:rFonts w:eastAsiaTheme="minorEastAsia" w:hAnsiTheme="minorHAnsi" w:cstheme="minorBidi"/>
          <w:color w:val="000000"/>
          <w:szCs w:val="22"/>
          <w:lang w:val="en-US" w:eastAsia="en-US" w:bidi="ar-SA"/>
        </w:rPr>
        <w:t xml:space="preserve"> </w:t>
      </w:r>
      <w:r>
        <w:rPr>
          <w:rFonts w:ascii="WDIWQB+TimesNewRomanPSMT" w:eastAsiaTheme="minorEastAsia" w:hAnsiTheme="minorHAnsi" w:cstheme="minorBidi"/>
          <w:color w:val="000000"/>
          <w:szCs w:val="22"/>
          <w:lang w:val="en-US" w:eastAsia="en-US" w:bidi="ar-SA"/>
        </w:rPr>
        <w:t>50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米。</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WDIWQB+TimesNewRomanPSMT" w:eastAsiaTheme="minorEastAsia" w:hAnsiTheme="minorHAnsi" w:cstheme="minorBidi"/>
          <w:color w:val="000000"/>
          <w:sz w:val="28"/>
          <w:szCs w:val="22"/>
          <w:lang w:val="en-US" w:eastAsia="en-US" w:bidi="ar-SA"/>
        </w:rPr>
        <w:t>2.4.6</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生态环境</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评价工作等级：根据《环境影响评价技术导则生态影响》（</w:t>
      </w:r>
      <w:r>
        <w:rPr>
          <w:rFonts w:ascii="WDIWQB+TimesNewRomanPSMT" w:eastAsiaTheme="minorEastAsia" w:hAnsiTheme="minorHAnsi" w:cstheme="minorBidi"/>
          <w:color w:val="000000"/>
          <w:spacing w:val="-1"/>
          <w:szCs w:val="22"/>
          <w:lang w:val="en-US" w:eastAsia="en-US" w:bidi="ar-SA"/>
        </w:rPr>
        <w:t>HJ</w:t>
      </w:r>
      <w:r>
        <w:rPr>
          <w:rFonts w:eastAsiaTheme="minorEastAsia" w:hAnsiTheme="minorHAnsi" w:cstheme="minorBidi"/>
          <w:color w:val="000000"/>
          <w:spacing w:val="1"/>
          <w:szCs w:val="22"/>
          <w:lang w:val="en-US" w:eastAsia="en-US" w:bidi="ar-SA"/>
        </w:rPr>
        <w:t xml:space="preserve"> </w:t>
      </w:r>
      <w:r>
        <w:rPr>
          <w:rFonts w:ascii="WDIWQB+TimesNewRomanPSMT" w:eastAsiaTheme="minorEastAsia" w:hAnsiTheme="minorHAnsi" w:cstheme="minorBidi"/>
          <w:color w:val="000000"/>
          <w:szCs w:val="22"/>
          <w:lang w:val="en-US" w:eastAsia="en-US" w:bidi="ar-SA"/>
        </w:rPr>
        <w:t>19-2022</w:t>
      </w:r>
      <w:r>
        <w:rPr>
          <w:rFonts w:ascii="SimSun" w:hAnsi="SimSun" w:eastAsiaTheme="minorEastAsia" w:cs="SimSun"/>
          <w:color w:val="000000"/>
          <w:spacing w:val="-42"/>
          <w:szCs w:val="22"/>
          <w:lang w:val="en-US" w:eastAsia="en-US" w:bidi="ar-SA"/>
        </w:rPr>
        <w:t>），本</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项目符合生态环境分区管控要求且位于原厂界范围内，同时也位于已批准规划环</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评的产业园区内且符合规划环评要求、不涉及生态敏感区，因此，不确定评价等</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级，直接进行生态影响简单分析。</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评价范围：简单分析。</w:t>
      </w:r>
    </w:p>
    <w:p>
      <w:pPr>
        <w:spacing w:before="471" w:after="0" w:line="321" w:lineRule="exact"/>
        <w:ind w:left="0" w:right="0" w:firstLine="0"/>
        <w:jc w:val="left"/>
        <w:rPr>
          <w:rFonts w:eastAsiaTheme="minorEastAsia" w:hAnsiTheme="minorHAnsi" w:cstheme="minorBidi"/>
          <w:color w:val="000000"/>
          <w:sz w:val="28"/>
          <w:szCs w:val="22"/>
          <w:lang w:val="en-US" w:eastAsia="en-US" w:bidi="ar-SA"/>
        </w:rPr>
      </w:pPr>
      <w:r>
        <w:rPr>
          <w:rFonts w:ascii="WDIWQB+TimesNewRomanPSMT" w:eastAsiaTheme="minorEastAsia" w:hAnsiTheme="minorHAnsi" w:cstheme="minorBidi"/>
          <w:color w:val="000000"/>
          <w:sz w:val="28"/>
          <w:szCs w:val="22"/>
          <w:lang w:val="en-US" w:eastAsia="en-US" w:bidi="ar-SA"/>
        </w:rPr>
        <w:t>2.4.7</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环境风险</w:t>
      </w:r>
    </w:p>
    <w:p>
      <w:pPr>
        <w:spacing w:before="48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按照《建设项目环境风险评价技术导则》（</w:t>
      </w:r>
      <w:r>
        <w:rPr>
          <w:rFonts w:ascii="WDIWQB+TimesNewRomanPSMT" w:eastAsiaTheme="minorEastAsia" w:hAnsiTheme="minorHAnsi" w:cstheme="minorBidi"/>
          <w:color w:val="000000"/>
          <w:szCs w:val="22"/>
          <w:lang w:val="en-US" w:eastAsia="en-US" w:bidi="ar-SA"/>
        </w:rPr>
        <w:t>HJ169-2018</w:t>
      </w:r>
      <w:r>
        <w:rPr>
          <w:rFonts w:ascii="SimSun" w:hAnsi="SimSun" w:eastAsiaTheme="minorEastAsia" w:cs="SimSun"/>
          <w:color w:val="000000"/>
          <w:spacing w:val="1"/>
          <w:szCs w:val="22"/>
          <w:lang w:val="en-US" w:eastAsia="en-US" w:bidi="ar-SA"/>
        </w:rPr>
        <w:t>）中建设项目环境风</w:t>
      </w:r>
    </w:p>
    <w:p>
      <w:pPr>
        <w:spacing w:before="197"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险评价工作级别划分原则，本项目不涉及风险物质和工艺的增加，结合其所在地</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的环境敏感程度分析：项目大气、地表水环境、地下水环境风险潜势等级为Ⅰ，</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评价等级为简单分析。</w:t>
      </w:r>
    </w:p>
    <w:p>
      <w:pPr>
        <w:spacing w:before="207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WDIWQB+TimesNewRomanPSMT" w:eastAsiaTheme="minorEastAsia" w:hAnsiTheme="minorHAnsi" w:cstheme="minorBidi"/>
          <w:color w:val="000000"/>
          <w:spacing w:val="1"/>
          <w:sz w:val="18"/>
          <w:szCs w:val="22"/>
          <w:lang w:val="en-US" w:eastAsia="en-US" w:bidi="ar-SA"/>
        </w:rPr>
        <w:t>19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45" w:name="br1_44"/>
      <w:bookmarkEnd w:id="45"/>
      <w:r>
        <w:rPr>
          <w:noProof/>
        </w:rPr>
        <w:pict>
          <v:shape id="_x0000_s1090" type="#_x0000_t75" style="width:417.35pt;height:2.7pt;margin-top:51.95pt;margin-left:89pt;mso-position-horizontal-relative:page;mso-position-vertical-relative:page;position:absolute;z-index:-251481088">
            <v:imagedata r:id="rId8" o:title=""/>
          </v:shape>
        </w:pict>
      </w:r>
      <w:bookmarkStart w:id="46" w:name="br1_45"/>
      <w:bookmarkEnd w:id="46"/>
      <w:r>
        <w:rPr>
          <w:noProof/>
        </w:rPr>
        <w:pict>
          <v:shape id="_x0000_s1091" type="#_x0000_t75" style="width:418.15pt;height:2.6pt;margin-top:785.2pt;margin-left:89pt;mso-position-horizontal-relative:page;mso-position-vertical-relative:page;position:absolute;z-index:-25163571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DTMTI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DTMTI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DTMTIV+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23" w:after="0" w:line="363" w:lineRule="exact"/>
        <w:ind w:left="0" w:right="0" w:firstLine="0"/>
        <w:jc w:val="left"/>
        <w:rPr>
          <w:rFonts w:eastAsiaTheme="minorEastAsia" w:hAnsiTheme="minorHAnsi" w:cstheme="minorBidi"/>
          <w:color w:val="000000"/>
          <w:sz w:val="32"/>
          <w:szCs w:val="22"/>
          <w:lang w:val="en-US" w:eastAsia="en-US" w:bidi="ar-SA"/>
        </w:rPr>
      </w:pPr>
      <w:r>
        <w:rPr>
          <w:rFonts w:ascii="DTMTIV+TimesNewRomanPSMT" w:eastAsiaTheme="minorEastAsia" w:hAnsiTheme="minorHAnsi" w:cstheme="minorBidi"/>
          <w:color w:val="000000"/>
          <w:sz w:val="32"/>
          <w:szCs w:val="22"/>
          <w:lang w:val="en-US" w:eastAsia="en-US" w:bidi="ar-SA"/>
        </w:rPr>
        <w:t>2.5</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相关规划符合性</w:t>
      </w:r>
    </w:p>
    <w:p>
      <w:pPr>
        <w:spacing w:before="513" w:after="0" w:line="321" w:lineRule="exact"/>
        <w:ind w:left="0" w:right="0" w:firstLine="0"/>
        <w:jc w:val="left"/>
        <w:rPr>
          <w:rFonts w:eastAsiaTheme="minorEastAsia" w:hAnsiTheme="minorHAnsi" w:cstheme="minorBidi"/>
          <w:color w:val="000000"/>
          <w:sz w:val="28"/>
          <w:szCs w:val="22"/>
          <w:lang w:val="en-US" w:eastAsia="en-US" w:bidi="ar-SA"/>
        </w:rPr>
      </w:pPr>
      <w:r>
        <w:rPr>
          <w:rFonts w:ascii="DTMTIV+TimesNewRomanPSMT" w:eastAsiaTheme="minorEastAsia" w:hAnsiTheme="minorHAnsi" w:cstheme="minorBidi"/>
          <w:color w:val="000000"/>
          <w:sz w:val="28"/>
          <w:szCs w:val="22"/>
          <w:lang w:val="en-US" w:eastAsia="en-US" w:bidi="ar-SA"/>
        </w:rPr>
        <w:t>2.5.1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pacing w:val="-1"/>
          <w:sz w:val="28"/>
          <w:szCs w:val="22"/>
          <w:lang w:val="en-US" w:eastAsia="en-US" w:bidi="ar-SA"/>
        </w:rPr>
        <w:t>《杭州市钱塘区集中供热规划（</w:t>
      </w:r>
      <w:r>
        <w:rPr>
          <w:rFonts w:ascii="DTMTIV+TimesNewRomanPSMT" w:eastAsiaTheme="minorEastAsia" w:hAnsiTheme="minorHAnsi" w:cstheme="minorBidi"/>
          <w:color w:val="000000"/>
          <w:sz w:val="28"/>
          <w:szCs w:val="22"/>
          <w:lang w:val="en-US" w:eastAsia="en-US" w:bidi="ar-SA"/>
        </w:rPr>
        <w:t>2021-2025</w:t>
      </w:r>
      <w:r>
        <w:rPr>
          <w:rFonts w:ascii="SimHei" w:hAnsi="SimHei" w:eastAsiaTheme="minorEastAsia" w:cs="SimHei"/>
          <w:color w:val="000000"/>
          <w:spacing w:val="-31"/>
          <w:sz w:val="28"/>
          <w:szCs w:val="22"/>
          <w:lang w:val="en-US" w:eastAsia="en-US" w:bidi="ar-SA"/>
        </w:rPr>
        <w:t>）（征求意见稿）》符</w:t>
      </w:r>
    </w:p>
    <w:p>
      <w:pPr>
        <w:spacing w:before="233" w:after="0" w:line="291" w:lineRule="exact"/>
        <w:ind w:left="0" w:right="0" w:firstLine="0"/>
        <w:jc w:val="left"/>
        <w:rPr>
          <w:rFonts w:eastAsiaTheme="minorEastAsia" w:hAnsiTheme="minorHAnsi" w:cstheme="minorBidi"/>
          <w:color w:val="000000"/>
          <w:sz w:val="28"/>
          <w:szCs w:val="22"/>
          <w:lang w:val="en-US" w:eastAsia="en-US" w:bidi="ar-SA"/>
        </w:rPr>
      </w:pPr>
      <w:r>
        <w:rPr>
          <w:rFonts w:ascii="SimHei" w:hAnsi="SimHei" w:eastAsiaTheme="minorEastAsia" w:cs="SimHei"/>
          <w:color w:val="000000"/>
          <w:spacing w:val="1"/>
          <w:sz w:val="28"/>
          <w:szCs w:val="22"/>
          <w:lang w:val="en-US" w:eastAsia="en-US" w:bidi="ar-SA"/>
        </w:rPr>
        <w:t>合性</w:t>
      </w:r>
    </w:p>
    <w:p>
      <w:pPr>
        <w:spacing w:before="500" w:after="0" w:line="276" w:lineRule="exact"/>
        <w:ind w:left="0" w:right="0" w:firstLine="0"/>
        <w:jc w:val="left"/>
        <w:rPr>
          <w:rFonts w:eastAsiaTheme="minorEastAsia" w:hAnsiTheme="minorHAnsi" w:cstheme="minorBidi"/>
          <w:color w:val="000000"/>
          <w:szCs w:val="22"/>
          <w:lang w:val="en-US" w:eastAsia="en-US" w:bidi="ar-SA"/>
        </w:rPr>
      </w:pPr>
      <w:r>
        <w:rPr>
          <w:rFonts w:ascii="DTMTIV+TimesNewRomanPSMT" w:eastAsiaTheme="minorEastAsia" w:hAnsiTheme="minorHAnsi" w:cstheme="minorBidi"/>
          <w:color w:val="000000"/>
          <w:szCs w:val="22"/>
          <w:lang w:val="en-US" w:eastAsia="en-US" w:bidi="ar-SA"/>
        </w:rPr>
        <w:t>2.5.1.1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规划概况</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规划范围：范围为钱塘区，包括原杭州经济技术开发区以及原大江东产业集</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聚区，总规划面积</w:t>
      </w:r>
      <w:r>
        <w:rPr>
          <w:rFonts w:eastAsiaTheme="minorEastAsia" w:hAnsiTheme="minorHAnsi" w:cstheme="minorBidi"/>
          <w:color w:val="000000"/>
          <w:spacing w:val="60"/>
          <w:szCs w:val="22"/>
          <w:lang w:val="en-US" w:eastAsia="en-US" w:bidi="ar-SA"/>
        </w:rPr>
        <w:t xml:space="preserve"> </w:t>
      </w:r>
      <w:r>
        <w:rPr>
          <w:rFonts w:ascii="DTMTIV+TimesNewRomanPSMT" w:eastAsiaTheme="minorEastAsia" w:hAnsiTheme="minorHAnsi" w:cstheme="minorBidi"/>
          <w:color w:val="000000"/>
          <w:szCs w:val="22"/>
          <w:lang w:val="en-US" w:eastAsia="en-US" w:bidi="ar-SA"/>
        </w:rPr>
        <w:t>531.7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平方公里。</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规划年限：</w:t>
      </w:r>
      <w:r>
        <w:rPr>
          <w:rFonts w:ascii="DTMTIV+TimesNewRomanPSMT" w:eastAsiaTheme="minorEastAsia" w:hAnsiTheme="minorHAnsi" w:cstheme="minorBidi"/>
          <w:color w:val="000000"/>
          <w:szCs w:val="22"/>
          <w:lang w:val="en-US" w:eastAsia="en-US" w:bidi="ar-SA"/>
        </w:rPr>
        <w:t>2021</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年～</w:t>
      </w:r>
      <w:r>
        <w:rPr>
          <w:rFonts w:ascii="DTMTIV+TimesNewRomanPSMT" w:eastAsiaTheme="minorEastAsia" w:hAnsiTheme="minorHAnsi" w:cstheme="minorBidi"/>
          <w:color w:val="000000"/>
          <w:szCs w:val="22"/>
          <w:lang w:val="en-US" w:eastAsia="en-US" w:bidi="ar-SA"/>
        </w:rPr>
        <w:t>2025</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年，</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热源点规划：钱塘区目前已建成并对外供气的热电厂有</w:t>
      </w:r>
      <w:r>
        <w:rPr>
          <w:rFonts w:eastAsiaTheme="minorEastAsia" w:hAnsiTheme="minorHAnsi" w:cstheme="minorBidi"/>
          <w:color w:val="000000"/>
          <w:spacing w:val="2"/>
          <w:szCs w:val="22"/>
          <w:lang w:val="en-US" w:eastAsia="en-US" w:bidi="ar-SA"/>
        </w:rPr>
        <w:t xml:space="preserve"> </w:t>
      </w:r>
      <w:r>
        <w:rPr>
          <w:rFonts w:ascii="DTMTIV+TimesNewRomanPSMT" w:eastAsiaTheme="minorEastAsia" w:hAnsiTheme="minorHAnsi" w:cstheme="minorBidi"/>
          <w:color w:val="000000"/>
          <w:szCs w:val="22"/>
          <w:lang w:val="en-US" w:eastAsia="en-US" w:bidi="ar-SA"/>
        </w:rPr>
        <w:t>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6"/>
          <w:szCs w:val="22"/>
          <w:lang w:val="en-US" w:eastAsia="en-US" w:bidi="ar-SA"/>
        </w:rPr>
        <w:t>座，已建成自备热</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电厂</w:t>
      </w:r>
      <w:r>
        <w:rPr>
          <w:rFonts w:eastAsiaTheme="minorEastAsia" w:hAnsiTheme="minorHAnsi" w:cstheme="minorBidi"/>
          <w:color w:val="000000"/>
          <w:szCs w:val="22"/>
          <w:lang w:val="en-US" w:eastAsia="en-US" w:bidi="ar-SA"/>
        </w:rPr>
        <w:t xml:space="preserve"> </w:t>
      </w:r>
      <w:r>
        <w:rPr>
          <w:rFonts w:ascii="DTMTIV+TimesNewRomanPSMT" w:eastAsiaTheme="minorEastAsia" w:hAnsiTheme="minorHAnsi" w:cstheme="minorBidi"/>
          <w:color w:val="000000"/>
          <w:szCs w:val="22"/>
          <w:lang w:val="en-US" w:eastAsia="en-US" w:bidi="ar-SA"/>
        </w:rPr>
        <w:t>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座，规划确定不新增集中热源点，仅考虑对现有</w:t>
      </w:r>
      <w:r>
        <w:rPr>
          <w:rFonts w:eastAsiaTheme="minorEastAsia" w:hAnsiTheme="minorHAnsi" w:cstheme="minorBidi"/>
          <w:color w:val="000000"/>
          <w:spacing w:val="59"/>
          <w:szCs w:val="22"/>
          <w:lang w:val="en-US" w:eastAsia="en-US" w:bidi="ar-SA"/>
        </w:rPr>
        <w:t xml:space="preserve"> </w:t>
      </w:r>
      <w:r>
        <w:rPr>
          <w:rFonts w:ascii="DTMTIV+TimesNewRomanPSMT" w:eastAsiaTheme="minorEastAsia" w:hAnsiTheme="minorHAnsi" w:cstheme="minorBidi"/>
          <w:color w:val="000000"/>
          <w:szCs w:val="22"/>
          <w:lang w:val="en-US" w:eastAsia="en-US" w:bidi="ar-SA"/>
        </w:rPr>
        <w:t>6</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1"/>
          <w:szCs w:val="22"/>
          <w:lang w:val="en-US" w:eastAsia="en-US" w:bidi="ar-SA"/>
        </w:rPr>
        <w:t>座热电厂进行必要的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改造或扩建，将恒逸自备热电厂转为公用热电厂，保留中策橡胶有限公司自备热</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电厂。</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杭州航民江东热电有限公司为现有热源点，该热电厂始建于</w:t>
      </w:r>
      <w:r>
        <w:rPr>
          <w:rFonts w:eastAsiaTheme="minorEastAsia" w:hAnsiTheme="minorHAnsi" w:cstheme="minorBidi"/>
          <w:color w:val="000000"/>
          <w:spacing w:val="2"/>
          <w:szCs w:val="22"/>
          <w:lang w:val="en-US" w:eastAsia="en-US" w:bidi="ar-SA"/>
        </w:rPr>
        <w:t xml:space="preserve"> </w:t>
      </w:r>
      <w:r>
        <w:rPr>
          <w:rFonts w:ascii="DTMTIV+TimesNewRomanPSMT" w:eastAsiaTheme="minorEastAsia" w:hAnsiTheme="minorHAnsi" w:cstheme="minorBidi"/>
          <w:color w:val="000000"/>
          <w:szCs w:val="22"/>
          <w:lang w:val="en-US" w:eastAsia="en-US" w:bidi="ar-SA"/>
        </w:rPr>
        <w:t>1998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年，目前</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规模为</w:t>
      </w:r>
      <w:r>
        <w:rPr>
          <w:rFonts w:eastAsiaTheme="minorEastAsia" w:hAnsiTheme="minorHAnsi" w:cstheme="minorBidi"/>
          <w:color w:val="000000"/>
          <w:spacing w:val="61"/>
          <w:szCs w:val="22"/>
          <w:lang w:val="en-US" w:eastAsia="en-US" w:bidi="ar-SA"/>
        </w:rPr>
        <w:t xml:space="preserve"> </w:t>
      </w:r>
      <w:r>
        <w:rPr>
          <w:rFonts w:ascii="DTMTIV+TimesNewRomanPSMT" w:eastAsiaTheme="minorEastAsia" w:hAnsiTheme="minorHAnsi" w:cstheme="minorBidi"/>
          <w:color w:val="000000"/>
          <w:szCs w:val="22"/>
          <w:lang w:val="en-US" w:eastAsia="en-US" w:bidi="ar-SA"/>
        </w:rPr>
        <w:t>4</w:t>
      </w:r>
      <w:r>
        <w:rPr>
          <w:rFonts w:eastAsiaTheme="minorEastAsia" w:hAnsiTheme="minorHAnsi" w:cstheme="minorBidi"/>
          <w:color w:val="000000"/>
          <w:spacing w:val="62"/>
          <w:szCs w:val="22"/>
          <w:lang w:val="en-US" w:eastAsia="en-US" w:bidi="ar-SA"/>
        </w:rPr>
        <w:t xml:space="preserve"> </w:t>
      </w:r>
      <w:r>
        <w:rPr>
          <w:rFonts w:ascii="SimSun" w:hAnsi="SimSun" w:eastAsiaTheme="minorEastAsia" w:cs="SimSun"/>
          <w:color w:val="000000"/>
          <w:szCs w:val="22"/>
          <w:lang w:val="en-US" w:eastAsia="en-US" w:bidi="ar-SA"/>
        </w:rPr>
        <w:t>炉</w:t>
      </w:r>
      <w:r>
        <w:rPr>
          <w:rFonts w:eastAsiaTheme="minorEastAsia" w:hAnsiTheme="minorHAnsi" w:cstheme="minorBidi"/>
          <w:color w:val="000000"/>
          <w:spacing w:val="65"/>
          <w:szCs w:val="22"/>
          <w:lang w:val="en-US" w:eastAsia="en-US" w:bidi="ar-SA"/>
        </w:rPr>
        <w:t xml:space="preserve"> </w:t>
      </w:r>
      <w:r>
        <w:rPr>
          <w:rFonts w:ascii="DTMTIV+TimesNewRomanPSMT" w:eastAsiaTheme="minorEastAsia" w:hAnsiTheme="minorHAnsi" w:cstheme="minorBidi"/>
          <w:color w:val="000000"/>
          <w:szCs w:val="22"/>
          <w:lang w:val="en-US" w:eastAsia="en-US" w:bidi="ar-SA"/>
        </w:rPr>
        <w:t>4</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2"/>
          <w:szCs w:val="22"/>
          <w:lang w:val="en-US" w:eastAsia="en-US" w:bidi="ar-SA"/>
        </w:rPr>
        <w:t>机，锅炉总容量</w:t>
      </w:r>
      <w:r>
        <w:rPr>
          <w:rFonts w:eastAsiaTheme="minorEastAsia" w:hAnsiTheme="minorHAnsi" w:cstheme="minorBidi"/>
          <w:color w:val="000000"/>
          <w:spacing w:val="63"/>
          <w:szCs w:val="22"/>
          <w:lang w:val="en-US" w:eastAsia="en-US" w:bidi="ar-SA"/>
        </w:rPr>
        <w:t xml:space="preserve"> </w:t>
      </w:r>
      <w:r>
        <w:rPr>
          <w:rFonts w:ascii="DTMTIV+TimesNewRomanPSMT" w:eastAsiaTheme="minorEastAsia" w:hAnsiTheme="minorHAnsi" w:cstheme="minorBidi"/>
          <w:color w:val="000000"/>
          <w:szCs w:val="22"/>
          <w:lang w:val="en-US" w:eastAsia="en-US" w:bidi="ar-SA"/>
        </w:rPr>
        <w:t>355t/h</w:t>
      </w:r>
      <w:r>
        <w:rPr>
          <w:rFonts w:ascii="SimSun" w:hAnsi="SimSun" w:eastAsiaTheme="minorEastAsia" w:cs="SimSun"/>
          <w:color w:val="000000"/>
          <w:spacing w:val="2"/>
          <w:szCs w:val="22"/>
          <w:lang w:val="en-US" w:eastAsia="en-US" w:bidi="ar-SA"/>
        </w:rPr>
        <w:t>，总装机容量为</w:t>
      </w:r>
      <w:r>
        <w:rPr>
          <w:rFonts w:eastAsiaTheme="minorEastAsia" w:hAnsiTheme="minorHAnsi" w:cstheme="minorBidi"/>
          <w:color w:val="000000"/>
          <w:spacing w:val="63"/>
          <w:szCs w:val="22"/>
          <w:lang w:val="en-US" w:eastAsia="en-US" w:bidi="ar-SA"/>
        </w:rPr>
        <w:t xml:space="preserve"> </w:t>
      </w:r>
      <w:r>
        <w:rPr>
          <w:rFonts w:ascii="DTMTIV+TimesNewRomanPSMT" w:eastAsiaTheme="minorEastAsia" w:hAnsiTheme="minorHAnsi" w:cstheme="minorBidi"/>
          <w:color w:val="000000"/>
          <w:szCs w:val="22"/>
          <w:lang w:val="en-US" w:eastAsia="en-US" w:bidi="ar-SA"/>
        </w:rPr>
        <w:t>51MW</w:t>
      </w:r>
      <w:r>
        <w:rPr>
          <w:rFonts w:ascii="SimSun" w:hAnsi="SimSun" w:eastAsiaTheme="minorEastAsia" w:cs="SimSun"/>
          <w:color w:val="000000"/>
          <w:spacing w:val="2"/>
          <w:szCs w:val="22"/>
          <w:lang w:val="en-US" w:eastAsia="en-US" w:bidi="ar-SA"/>
        </w:rPr>
        <w:t>。原预留的场地</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总共可扩建</w:t>
      </w:r>
      <w:r>
        <w:rPr>
          <w:rFonts w:eastAsiaTheme="minorEastAsia" w:hAnsiTheme="minorHAnsi" w:cstheme="minorBidi"/>
          <w:color w:val="000000"/>
          <w:spacing w:val="59"/>
          <w:szCs w:val="22"/>
          <w:lang w:val="en-US" w:eastAsia="en-US" w:bidi="ar-SA"/>
        </w:rPr>
        <w:t xml:space="preserve"> </w:t>
      </w:r>
      <w:r>
        <w:rPr>
          <w:rFonts w:ascii="DTMTIV+TimesNewRomanPSMT" w:eastAsiaTheme="minorEastAsia" w:hAnsiTheme="minorHAnsi" w:cstheme="minorBidi"/>
          <w:color w:val="000000"/>
          <w:szCs w:val="22"/>
          <w:lang w:val="en-US" w:eastAsia="en-US" w:bidi="ar-SA"/>
        </w:rPr>
        <w:t>3~4</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1"/>
          <w:szCs w:val="22"/>
          <w:lang w:val="en-US" w:eastAsia="en-US" w:bidi="ar-SA"/>
        </w:rPr>
        <w:t>台锅炉。规划近期不扩建，远期规划对现有燃煤机组关停，改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为天然气机组。供热范围为江东大道以北，青六线以西。</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DTMTIV+TimesNewRomanPSMT" w:eastAsiaTheme="minorEastAsia" w:hAnsiTheme="minorHAnsi" w:cstheme="minorBidi"/>
          <w:color w:val="000000"/>
          <w:szCs w:val="22"/>
          <w:lang w:val="en-US" w:eastAsia="en-US" w:bidi="ar-SA"/>
        </w:rPr>
        <w:t>2.5.1.2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符合性分析</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企业属于集中供热规划中现有的集中热源点，供热范围为江东大道以北，青</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六线以西。本次技改是基于高温高压背压机组节能技改项目建设滞后，提出的过</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渡阶段缓解供需矛盾的解决方案，在不改变锅炉容量及发电机组装机的基础上，</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通过提高热效率达到节能降耗、提升供热能力，符合集中供热规划。</w:t>
      </w:r>
    </w:p>
    <w:p>
      <w:pPr>
        <w:spacing w:before="474" w:after="0" w:line="321" w:lineRule="exact"/>
        <w:ind w:left="0" w:right="0" w:firstLine="0"/>
        <w:jc w:val="left"/>
        <w:rPr>
          <w:rFonts w:eastAsiaTheme="minorEastAsia" w:hAnsiTheme="minorHAnsi" w:cstheme="minorBidi"/>
          <w:color w:val="000000"/>
          <w:sz w:val="28"/>
          <w:szCs w:val="22"/>
          <w:lang w:val="en-US" w:eastAsia="en-US" w:bidi="ar-SA"/>
        </w:rPr>
      </w:pPr>
      <w:r>
        <w:rPr>
          <w:rFonts w:ascii="DTMTIV+TimesNewRomanPSMT" w:eastAsiaTheme="minorEastAsia" w:hAnsiTheme="minorHAnsi" w:cstheme="minorBidi"/>
          <w:color w:val="000000"/>
          <w:sz w:val="28"/>
          <w:szCs w:val="22"/>
          <w:lang w:val="en-US" w:eastAsia="en-US" w:bidi="ar-SA"/>
        </w:rPr>
        <w:t>2.5.2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《杭州市城市总体规划（</w:t>
      </w:r>
      <w:r>
        <w:rPr>
          <w:rFonts w:ascii="DTMTIV+TimesNewRomanPSMT" w:eastAsiaTheme="minorEastAsia" w:hAnsiTheme="minorHAnsi" w:cstheme="minorBidi"/>
          <w:color w:val="000000"/>
          <w:sz w:val="28"/>
          <w:szCs w:val="22"/>
          <w:lang w:val="en-US" w:eastAsia="en-US" w:bidi="ar-SA"/>
        </w:rPr>
        <w:t>2001-2020</w:t>
      </w:r>
      <w:r>
        <w:rPr>
          <w:rFonts w:eastAsiaTheme="minorEastAsia" w:hAnsiTheme="minorHAnsi" w:cstheme="minorBidi"/>
          <w:color w:val="000000"/>
          <w:spacing w:val="-1"/>
          <w:sz w:val="28"/>
          <w:szCs w:val="22"/>
          <w:lang w:val="en-US" w:eastAsia="en-US" w:bidi="ar-SA"/>
        </w:rPr>
        <w:t xml:space="preserve"> </w:t>
      </w:r>
      <w:r>
        <w:rPr>
          <w:rFonts w:ascii="SimHei" w:hAnsi="SimHei" w:eastAsiaTheme="minorEastAsia" w:cs="SimHei"/>
          <w:color w:val="000000"/>
          <w:spacing w:val="-23"/>
          <w:sz w:val="28"/>
          <w:szCs w:val="22"/>
          <w:lang w:val="en-US" w:eastAsia="en-US" w:bidi="ar-SA"/>
        </w:rPr>
        <w:t>年）》符合性</w:t>
      </w:r>
    </w:p>
    <w:p>
      <w:pPr>
        <w:spacing w:before="479" w:after="0" w:line="276" w:lineRule="exact"/>
        <w:ind w:left="0" w:right="0" w:firstLine="0"/>
        <w:jc w:val="left"/>
        <w:rPr>
          <w:rFonts w:eastAsiaTheme="minorEastAsia" w:hAnsiTheme="minorHAnsi" w:cstheme="minorBidi"/>
          <w:color w:val="000000"/>
          <w:szCs w:val="22"/>
          <w:lang w:val="en-US" w:eastAsia="en-US" w:bidi="ar-SA"/>
        </w:rPr>
      </w:pPr>
      <w:r>
        <w:rPr>
          <w:rFonts w:ascii="DTMTIV+TimesNewRomanPSMT" w:eastAsiaTheme="minorEastAsia" w:hAnsiTheme="minorHAnsi" w:cstheme="minorBidi"/>
          <w:color w:val="000000"/>
          <w:szCs w:val="22"/>
          <w:lang w:val="en-US" w:eastAsia="en-US" w:bidi="ar-SA"/>
        </w:rPr>
        <w:t>2.5.2.1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规划概况</w:t>
      </w:r>
    </w:p>
    <w:p>
      <w:pPr>
        <w:spacing w:before="451" w:after="0" w:line="276" w:lineRule="exact"/>
        <w:ind w:left="528"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根据《杭州市城市总体规划</w:t>
      </w:r>
      <w:r>
        <w:rPr>
          <w:rFonts w:ascii="DTMTIV+TimesNewRomanPSMT" w:eastAsiaTheme="minorEastAsia" w:hAnsiTheme="minorHAnsi" w:cstheme="minorBidi"/>
          <w:color w:val="000000"/>
          <w:szCs w:val="22"/>
          <w:lang w:val="en-US" w:eastAsia="en-US" w:bidi="ar-SA"/>
        </w:rPr>
        <w:t>(2001-2020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年</w:t>
      </w:r>
      <w:r>
        <w:rPr>
          <w:rFonts w:ascii="DTMTI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9"/>
          <w:szCs w:val="22"/>
          <w:lang w:val="en-US" w:eastAsia="en-US" w:bidi="ar-SA"/>
        </w:rPr>
        <w:t>》，坚持</w:t>
      </w:r>
      <w:r>
        <w:rPr>
          <w:rFonts w:ascii="DTMTIV+TimesNewRomanPSMT" w:hAnsi="DTMTIV+TimesNewRomanPSMT" w:eastAsiaTheme="minorEastAsia" w:cs="DTMTIV+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城市东扩、旅游西进，</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沿江开发、跨江发展</w:t>
      </w:r>
      <w:r>
        <w:rPr>
          <w:rFonts w:ascii="DTMTIV+TimesNewRomanPSMT" w:hAnsi="DTMTIV+TimesNewRomanPSMT" w:eastAsiaTheme="minorEastAsia" w:cs="DTMTIV+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的空间策略。延续</w:t>
      </w:r>
      <w:r>
        <w:rPr>
          <w:rFonts w:ascii="DTMTIV+TimesNewRomanPSMT" w:hAnsi="DTMTIV+TimesNewRomanPSMT" w:eastAsiaTheme="minorEastAsia" w:cs="DTMTIV+TimesNewRomanPSMT"/>
          <w:color w:val="000000"/>
          <w:spacing w:val="4"/>
          <w:szCs w:val="22"/>
          <w:lang w:val="en-US" w:eastAsia="en-US" w:bidi="ar-SA"/>
        </w:rPr>
        <w:t>“</w:t>
      </w:r>
      <w:r>
        <w:rPr>
          <w:rFonts w:ascii="SimSun" w:hAnsi="SimSun" w:eastAsiaTheme="minorEastAsia" w:cs="SimSun"/>
          <w:color w:val="000000"/>
          <w:spacing w:val="3"/>
          <w:szCs w:val="22"/>
          <w:lang w:val="en-US" w:eastAsia="en-US" w:bidi="ar-SA"/>
        </w:rPr>
        <w:t>一主三副六组团六条生态带</w:t>
      </w:r>
      <w:r>
        <w:rPr>
          <w:rFonts w:ascii="DTMTIV+TimesNewRomanPSMT" w:hAnsi="DTMTIV+TimesNewRomanPSMT" w:eastAsiaTheme="minorEastAsia" w:cs="DTMTIV+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的空间结</w:t>
      </w:r>
    </w:p>
    <w:p>
      <w:pPr>
        <w:spacing w:before="78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DTMTIV+TimesNewRomanPSMT" w:eastAsiaTheme="minorEastAsia" w:hAnsiTheme="minorHAnsi" w:cstheme="minorBidi"/>
          <w:color w:val="000000"/>
          <w:spacing w:val="1"/>
          <w:sz w:val="18"/>
          <w:szCs w:val="22"/>
          <w:lang w:val="en-US" w:eastAsia="en-US" w:bidi="ar-SA"/>
        </w:rPr>
        <w:t>20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47" w:name="br1_46"/>
      <w:bookmarkEnd w:id="47"/>
      <w:r>
        <w:rPr>
          <w:noProof/>
        </w:rPr>
        <w:pict>
          <v:shape id="_x0000_s1092" type="#_x0000_t75" style="width:417.35pt;height:2.7pt;margin-top:51.95pt;margin-left:89pt;mso-position-horizontal-relative:page;mso-position-vertical-relative:page;position:absolute;z-index:-251480064">
            <v:imagedata r:id="rId8" o:title=""/>
          </v:shape>
        </w:pict>
      </w:r>
      <w:bookmarkStart w:id="48" w:name="br1_47"/>
      <w:bookmarkEnd w:id="48"/>
      <w:r>
        <w:rPr>
          <w:noProof/>
        </w:rPr>
        <w:pict>
          <v:shape id="_x0000_s1093" type="#_x0000_t75" style="width:418.15pt;height:2.6pt;margin-top:785.2pt;margin-left:89pt;mso-position-horizontal-relative:page;mso-position-vertical-relative:page;position:absolute;z-index:-25163468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PQEH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PQEH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WPQEHN+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9"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构，按照尊重现有行政区划、实现规划建设管理城乡全覆盖的原则，加强生态用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地和乡镇用地管理，对主城、副城、组团的范围和内涵进行了优化调整，撤消塘</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栖组团、新设瓶窑组团，将组团的范围由原来的集中城市化地区扩展到城乡统筹</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的行政区域。提升主城创新、高端服务等功能，健全副城、组团生活生产功能，</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结合创新发展、产业转型提升优化产业、居住等用地布局。</w:t>
      </w:r>
    </w:p>
    <w:p>
      <w:pPr>
        <w:spacing w:before="208" w:after="0" w:line="276" w:lineRule="exact"/>
        <w:ind w:left="473" w:right="0" w:firstLine="0"/>
        <w:jc w:val="left"/>
        <w:rPr>
          <w:rFonts w:eastAsiaTheme="minorEastAsia" w:hAnsiTheme="minorHAnsi" w:cstheme="minorBidi"/>
          <w:color w:val="000000"/>
          <w:szCs w:val="22"/>
          <w:lang w:val="en-US" w:eastAsia="en-US" w:bidi="ar-SA"/>
        </w:rPr>
      </w:pPr>
      <w:r>
        <w:rPr>
          <w:rFonts w:ascii="WPQEHN+TimesNewRomanPSMT" w:hAnsi="WPQEHN+TimesNewRomanPSMT" w:eastAsiaTheme="minorEastAsia" w:cs="WPQEHN+TimesNewRomanPSMT"/>
          <w:color w:val="000000"/>
          <w:spacing w:val="-3"/>
          <w:szCs w:val="22"/>
          <w:lang w:val="en-US" w:eastAsia="en-US" w:bidi="ar-SA"/>
        </w:rPr>
        <w:t>“</w:t>
      </w:r>
      <w:r>
        <w:rPr>
          <w:rFonts w:ascii="SimSun" w:hAnsi="SimSun" w:eastAsiaTheme="minorEastAsia" w:cs="SimSun"/>
          <w:color w:val="000000"/>
          <w:spacing w:val="-4"/>
          <w:szCs w:val="22"/>
          <w:lang w:val="en-US" w:eastAsia="en-US" w:bidi="ar-SA"/>
        </w:rPr>
        <w:t>一主三副</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pacing w:val="-5"/>
          <w:szCs w:val="22"/>
          <w:lang w:val="en-US" w:eastAsia="en-US" w:bidi="ar-SA"/>
        </w:rPr>
        <w:t>：即主城和江南城、临平城、下沙城三个副城；</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pacing w:val="-5"/>
          <w:szCs w:val="22"/>
          <w:lang w:val="en-US" w:eastAsia="en-US" w:bidi="ar-SA"/>
        </w:rPr>
        <w:t>双心</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pacing w:val="-3"/>
          <w:szCs w:val="22"/>
          <w:lang w:val="en-US" w:eastAsia="en-US" w:bidi="ar-SA"/>
        </w:rPr>
        <w:t>：即湖滨、</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武林广场的旅游商业文化服务中心和临江地区钱江北岸城市新中心和钱江南岸城</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市商务中心；</w:t>
      </w:r>
      <w:r>
        <w:rPr>
          <w:rFonts w:ascii="WPQEHN+TimesNewRomanPSMT" w:hAnsi="WPQEHN+TimesNewRomanPSMT" w:eastAsiaTheme="minorEastAsia" w:cs="WPQEHN+TimesNewRomanPSMT"/>
          <w:color w:val="000000"/>
          <w:spacing w:val="-3"/>
          <w:szCs w:val="22"/>
          <w:lang w:val="en-US" w:eastAsia="en-US" w:bidi="ar-SA"/>
        </w:rPr>
        <w:t>“</w:t>
      </w:r>
      <w:r>
        <w:rPr>
          <w:rFonts w:ascii="SimSun" w:hAnsi="SimSun" w:eastAsiaTheme="minorEastAsia" w:cs="SimSun"/>
          <w:color w:val="000000"/>
          <w:spacing w:val="-11"/>
          <w:szCs w:val="22"/>
          <w:lang w:val="en-US" w:eastAsia="en-US" w:bidi="ar-SA"/>
        </w:rPr>
        <w:t>双轴</w:t>
      </w:r>
      <w:r>
        <w:rPr>
          <w:rFonts w:ascii="WPQEHN+TimesNewRomanPSMT" w:hAnsi="WPQEHN+TimesNewRomanPSMT" w:eastAsiaTheme="minorEastAsia" w:cs="WPQEHN+TimesNewRomanPSMT"/>
          <w:color w:val="000000"/>
          <w:spacing w:val="-8"/>
          <w:szCs w:val="22"/>
          <w:lang w:val="en-US" w:eastAsia="en-US" w:bidi="ar-SA"/>
        </w:rPr>
        <w:t>”</w:t>
      </w:r>
      <w:r>
        <w:rPr>
          <w:rFonts w:ascii="SimSun" w:hAnsi="SimSun" w:eastAsiaTheme="minorEastAsia" w:cs="SimSun"/>
          <w:color w:val="000000"/>
          <w:spacing w:val="-9"/>
          <w:szCs w:val="22"/>
          <w:lang w:val="en-US" w:eastAsia="en-US" w:bidi="ar-SA"/>
        </w:rPr>
        <w:t>：为东西向以钱塘江为城市生态轴，南北向以主城</w:t>
      </w:r>
      <w:r>
        <w:rPr>
          <w:rFonts w:ascii="WPQEHN+TimesNewRomanPSMT" w:hAnsi="WPQEHN+TimesNewRomanPSMT" w:eastAsiaTheme="minorEastAsia" w:cs="WPQEHN+TimesNewRomanPSMT"/>
          <w:color w:val="000000"/>
          <w:spacing w:val="-4"/>
          <w:szCs w:val="22"/>
          <w:lang w:val="en-US" w:eastAsia="en-US" w:bidi="ar-SA"/>
        </w:rPr>
        <w:t>——</w:t>
      </w:r>
      <w:r>
        <w:rPr>
          <w:rFonts w:ascii="SimSun" w:hAnsi="SimSun" w:eastAsiaTheme="minorEastAsia" w:cs="SimSun"/>
          <w:color w:val="000000"/>
          <w:spacing w:val="-7"/>
          <w:szCs w:val="22"/>
          <w:lang w:val="en-US" w:eastAsia="en-US" w:bidi="ar-SA"/>
        </w:rPr>
        <w:t>江南城</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为城市发展轴；</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pacing w:val="-4"/>
          <w:szCs w:val="22"/>
          <w:lang w:val="en-US" w:eastAsia="en-US" w:bidi="ar-SA"/>
        </w:rPr>
        <w:t>六大组团</w:t>
      </w:r>
      <w:r>
        <w:rPr>
          <w:rFonts w:ascii="WPQEHN+TimesNewRomanPSMT" w:hAnsi="WPQEHN+TimesNewRomanPSMT" w:eastAsiaTheme="minorEastAsia" w:cs="WPQEHN+TimesNewRomanPSMT"/>
          <w:color w:val="000000"/>
          <w:spacing w:val="13"/>
          <w:szCs w:val="22"/>
          <w:lang w:val="en-US" w:eastAsia="en-US" w:bidi="ar-SA"/>
        </w:rPr>
        <w:t>”</w:t>
      </w:r>
      <w:r>
        <w:rPr>
          <w:rFonts w:ascii="SimSun" w:hAnsi="SimSun" w:eastAsiaTheme="minorEastAsia" w:cs="SimSun"/>
          <w:color w:val="000000"/>
          <w:spacing w:val="24"/>
          <w:szCs w:val="22"/>
          <w:lang w:val="en-US" w:eastAsia="en-US" w:bidi="ar-SA"/>
        </w:rPr>
        <w:t>：即余杭组团</w:t>
      </w:r>
      <w:r>
        <w:rPr>
          <w:rFonts w:ascii="WPQEHN+TimesNewRomanPSMT" w:eastAsiaTheme="minorEastAsia" w:hAnsiTheme="minorHAnsi" w:cstheme="minorBidi"/>
          <w:color w:val="000000"/>
          <w:spacing w:val="14"/>
          <w:szCs w:val="22"/>
          <w:lang w:val="en-US" w:eastAsia="en-US" w:bidi="ar-SA"/>
        </w:rPr>
        <w:t>(</w:t>
      </w:r>
      <w:r>
        <w:rPr>
          <w:rFonts w:ascii="SimSun" w:hAnsi="SimSun" w:eastAsiaTheme="minorEastAsia" w:cs="SimSun"/>
          <w:color w:val="000000"/>
          <w:spacing w:val="24"/>
          <w:szCs w:val="22"/>
          <w:lang w:val="en-US" w:eastAsia="en-US" w:bidi="ar-SA"/>
        </w:rPr>
        <w:t>未来科技城</w:t>
      </w:r>
      <w:r>
        <w:rPr>
          <w:rFonts w:ascii="WPQEHN+TimesNewRomanPSMT" w:eastAsiaTheme="minorEastAsia" w:hAnsiTheme="minorHAnsi" w:cstheme="minorBidi"/>
          <w:color w:val="000000"/>
          <w:spacing w:val="14"/>
          <w:szCs w:val="22"/>
          <w:lang w:val="en-US" w:eastAsia="en-US" w:bidi="ar-SA"/>
        </w:rPr>
        <w:t>)</w:t>
      </w:r>
      <w:r>
        <w:rPr>
          <w:rFonts w:ascii="SimSun" w:hAnsi="SimSun" w:eastAsiaTheme="minorEastAsia" w:cs="SimSun"/>
          <w:color w:val="000000"/>
          <w:spacing w:val="24"/>
          <w:szCs w:val="22"/>
          <w:lang w:val="en-US" w:eastAsia="en-US" w:bidi="ar-SA"/>
        </w:rPr>
        <w:t>、良渚组团、瓶窑组</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4"/>
          <w:szCs w:val="22"/>
          <w:lang w:val="en-US" w:eastAsia="en-US" w:bidi="ar-SA"/>
        </w:rPr>
        <w:t>团、义蓬组团</w:t>
      </w:r>
      <w:r>
        <w:rPr>
          <w:rFonts w:ascii="WPQEHN+TimesNewRomanPSMT" w:eastAsiaTheme="minorEastAsia" w:hAnsiTheme="minorHAnsi" w:cstheme="minorBidi"/>
          <w:color w:val="000000"/>
          <w:spacing w:val="14"/>
          <w:szCs w:val="22"/>
          <w:lang w:val="en-US" w:eastAsia="en-US" w:bidi="ar-SA"/>
        </w:rPr>
        <w:t>(</w:t>
      </w:r>
      <w:r>
        <w:rPr>
          <w:rFonts w:ascii="SimSun" w:hAnsi="SimSun" w:eastAsiaTheme="minorEastAsia" w:cs="SimSun"/>
          <w:color w:val="000000"/>
          <w:spacing w:val="24"/>
          <w:szCs w:val="22"/>
          <w:lang w:val="en-US" w:eastAsia="en-US" w:bidi="ar-SA"/>
        </w:rPr>
        <w:t>大江东新城</w:t>
      </w:r>
      <w:r>
        <w:rPr>
          <w:rFonts w:ascii="WPQEHN+TimesNewRomanPSMT" w:eastAsiaTheme="minorEastAsia" w:hAnsiTheme="minorHAnsi" w:cstheme="minorBidi"/>
          <w:color w:val="000000"/>
          <w:spacing w:val="14"/>
          <w:szCs w:val="22"/>
          <w:lang w:val="en-US" w:eastAsia="en-US" w:bidi="ar-SA"/>
        </w:rPr>
        <w:t>)</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36"/>
          <w:szCs w:val="22"/>
          <w:lang w:val="en-US" w:eastAsia="en-US" w:bidi="ar-SA"/>
        </w:rPr>
        <w:t xml:space="preserve"> </w:t>
      </w:r>
      <w:r>
        <w:rPr>
          <w:rFonts w:ascii="SimSun" w:hAnsi="SimSun" w:eastAsiaTheme="minorEastAsia" w:cs="SimSun"/>
          <w:color w:val="000000"/>
          <w:szCs w:val="22"/>
          <w:lang w:val="en-US" w:eastAsia="en-US" w:bidi="ar-SA"/>
        </w:rPr>
        <w:t>瓜</w:t>
      </w:r>
      <w:r>
        <w:rPr>
          <w:rFonts w:eastAsiaTheme="minorEastAsia" w:hAnsiTheme="minorHAnsi" w:cstheme="minorBidi"/>
          <w:color w:val="000000"/>
          <w:spacing w:val="-36"/>
          <w:szCs w:val="22"/>
          <w:lang w:val="en-US" w:eastAsia="en-US" w:bidi="ar-SA"/>
        </w:rPr>
        <w:t xml:space="preserve"> </w:t>
      </w:r>
      <w:r>
        <w:rPr>
          <w:rFonts w:ascii="SimSun" w:hAnsi="SimSun" w:eastAsiaTheme="minorEastAsia" w:cs="SimSun"/>
          <w:color w:val="000000"/>
          <w:szCs w:val="22"/>
          <w:lang w:val="en-US" w:eastAsia="en-US" w:bidi="ar-SA"/>
        </w:rPr>
        <w:t>沥</w:t>
      </w:r>
      <w:r>
        <w:rPr>
          <w:rFonts w:eastAsiaTheme="minorEastAsia" w:hAnsiTheme="minorHAnsi" w:cstheme="minorBidi"/>
          <w:color w:val="000000"/>
          <w:spacing w:val="-36"/>
          <w:szCs w:val="22"/>
          <w:lang w:val="en-US" w:eastAsia="en-US" w:bidi="ar-SA"/>
        </w:rPr>
        <w:t xml:space="preserve"> </w:t>
      </w:r>
      <w:r>
        <w:rPr>
          <w:rFonts w:ascii="SimSun" w:hAnsi="SimSun" w:eastAsiaTheme="minorEastAsia" w:cs="SimSun"/>
          <w:color w:val="000000"/>
          <w:spacing w:val="-5"/>
          <w:szCs w:val="22"/>
          <w:lang w:val="en-US" w:eastAsia="en-US" w:bidi="ar-SA"/>
        </w:rPr>
        <w:t>组团和临浦组团；</w:t>
      </w:r>
      <w:r>
        <w:rPr>
          <w:rFonts w:ascii="WPQEHN+TimesNewRomanPSMT" w:hAnsi="WPQEHN+TimesNewRomanPSMT" w:eastAsiaTheme="minorEastAsia" w:cs="WPQEHN+TimesNewRomanPSMT"/>
          <w:color w:val="000000"/>
          <w:spacing w:val="-3"/>
          <w:szCs w:val="22"/>
          <w:lang w:val="en-US" w:eastAsia="en-US" w:bidi="ar-SA"/>
        </w:rPr>
        <w:t>“</w:t>
      </w:r>
      <w:r>
        <w:rPr>
          <w:rFonts w:ascii="SimSun" w:hAnsi="SimSun" w:eastAsiaTheme="minorEastAsia" w:cs="SimSun"/>
          <w:color w:val="000000"/>
          <w:spacing w:val="-6"/>
          <w:szCs w:val="22"/>
          <w:lang w:val="en-US" w:eastAsia="en-US" w:bidi="ar-SA"/>
        </w:rPr>
        <w:t>六条生态带</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pacing w:val="-6"/>
          <w:szCs w:val="22"/>
          <w:lang w:val="en-US" w:eastAsia="en-US" w:bidi="ar-SA"/>
        </w:rPr>
        <w:t>：西南部生</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态带、西北部生态带、北部生态带、南部生态带、东南部生态带以及东部生态带。</w:t>
      </w:r>
    </w:p>
    <w:p>
      <w:pPr>
        <w:spacing w:before="210" w:after="0" w:line="276" w:lineRule="exact"/>
        <w:ind w:left="509"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4"/>
          <w:szCs w:val="22"/>
          <w:lang w:val="en-US" w:eastAsia="en-US" w:bidi="ar-SA"/>
        </w:rPr>
        <w:t>义蓬组团</w:t>
      </w:r>
      <w:r>
        <w:rPr>
          <w:rFonts w:ascii="WPQEHN+TimesNewRomanPSMT" w:eastAsiaTheme="minorEastAsia" w:hAnsiTheme="minorHAnsi" w:cstheme="minorBidi"/>
          <w:color w:val="000000"/>
          <w:spacing w:val="6"/>
          <w:szCs w:val="22"/>
          <w:lang w:val="en-US" w:eastAsia="en-US" w:bidi="ar-SA"/>
        </w:rPr>
        <w:t>(</w:t>
      </w:r>
      <w:r>
        <w:rPr>
          <w:rFonts w:ascii="SimSun" w:hAnsi="SimSun" w:eastAsiaTheme="minorEastAsia" w:cs="SimSun"/>
          <w:color w:val="000000"/>
          <w:spacing w:val="14"/>
          <w:szCs w:val="22"/>
          <w:lang w:val="en-US" w:eastAsia="en-US" w:bidi="ar-SA"/>
        </w:rPr>
        <w:t>大江东新城</w:t>
      </w:r>
      <w:r>
        <w:rPr>
          <w:rFonts w:ascii="WPQEHN+TimesNewRomanPSMT" w:eastAsiaTheme="minorEastAsia" w:hAnsiTheme="minorHAnsi" w:cstheme="minorBidi"/>
          <w:color w:val="000000"/>
          <w:spacing w:val="6"/>
          <w:szCs w:val="22"/>
          <w:lang w:val="en-US" w:eastAsia="en-US" w:bidi="ar-SA"/>
        </w:rPr>
        <w:t>)</w:t>
      </w:r>
      <w:r>
        <w:rPr>
          <w:rFonts w:ascii="SimSun" w:hAnsi="SimSun" w:eastAsiaTheme="minorEastAsia" w:cs="SimSun"/>
          <w:color w:val="000000"/>
          <w:spacing w:val="14"/>
          <w:szCs w:val="22"/>
          <w:lang w:val="en-US" w:eastAsia="en-US" w:bidi="ar-SA"/>
        </w:rPr>
        <w:t>是城市东部大型综合性工业发展基地，东部和东</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南部为工业区，西部和西南部为居住生活区，北部和东部临江地区为生态旅游区。</w:t>
      </w:r>
    </w:p>
    <w:p>
      <w:pPr>
        <w:spacing w:before="467" w:after="0" w:line="276" w:lineRule="exact"/>
        <w:ind w:left="0" w:right="0" w:firstLine="0"/>
        <w:jc w:val="left"/>
        <w:rPr>
          <w:rFonts w:eastAsiaTheme="minorEastAsia" w:hAnsiTheme="minorHAnsi" w:cstheme="minorBidi"/>
          <w:color w:val="000000"/>
          <w:szCs w:val="22"/>
          <w:lang w:val="en-US" w:eastAsia="en-US" w:bidi="ar-SA"/>
        </w:rPr>
      </w:pPr>
      <w:r>
        <w:rPr>
          <w:rFonts w:ascii="WPQEHN+TimesNewRomanPSMT" w:eastAsiaTheme="minorEastAsia" w:hAnsiTheme="minorHAnsi" w:cstheme="minorBidi"/>
          <w:color w:val="000000"/>
          <w:szCs w:val="22"/>
          <w:lang w:val="en-US" w:eastAsia="en-US" w:bidi="ar-SA"/>
        </w:rPr>
        <w:t>2.5.2.2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pacing w:val="-5"/>
          <w:szCs w:val="22"/>
          <w:lang w:val="en-US" w:eastAsia="en-US" w:bidi="ar-SA"/>
        </w:rPr>
        <w:t>规划符合性</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企业位于杭州市钱塘区临空产业片区，为该区域的集中供热热源点，所在区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域隶属于义蓬组团，规划为民营经济创新园。项目在现有厂区内进行节能技改，</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提升过渡期供热能力，所在地块用地性质为工业用地，项目符合《杭州市城市</w:t>
      </w:r>
    </w:p>
    <w:p>
      <w:pPr>
        <w:spacing w:before="206"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总体规划</w:t>
      </w:r>
      <w:r>
        <w:rPr>
          <w:rFonts w:ascii="WPQEHN+TimesNewRomanPSMT" w:eastAsiaTheme="minorEastAsia" w:hAnsiTheme="minorHAnsi" w:cstheme="minorBidi"/>
          <w:color w:val="000000"/>
          <w:spacing w:val="5"/>
          <w:szCs w:val="22"/>
          <w:lang w:val="en-US" w:eastAsia="en-US" w:bidi="ar-SA"/>
        </w:rPr>
        <w:t>(2001-2020)</w:t>
      </w:r>
      <w:r>
        <w:rPr>
          <w:rFonts w:ascii="SimSun" w:hAnsi="SimSun" w:eastAsiaTheme="minorEastAsia" w:cs="SimSun"/>
          <w:color w:val="000000"/>
          <w:spacing w:val="10"/>
          <w:szCs w:val="22"/>
          <w:lang w:val="en-US" w:eastAsia="en-US" w:bidi="ar-SA"/>
        </w:rPr>
        <w:t>》要求。</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WPQEHN+TimesNewRomanPSMT" w:eastAsiaTheme="minorEastAsia" w:hAnsiTheme="minorHAnsi" w:cstheme="minorBidi"/>
          <w:color w:val="000000"/>
          <w:sz w:val="28"/>
          <w:szCs w:val="22"/>
          <w:lang w:val="en-US" w:eastAsia="en-US" w:bidi="ar-SA"/>
        </w:rPr>
        <w:t>2.5.3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《杭州大江东产业集聚区</w:t>
      </w:r>
      <w:r>
        <w:rPr>
          <w:rFonts w:ascii="WPQEHN+TimesNewRomanPSMT" w:eastAsiaTheme="minorEastAsia" w:hAnsiTheme="minorHAnsi" w:cstheme="minorBidi"/>
          <w:color w:val="000000"/>
          <w:sz w:val="28"/>
          <w:szCs w:val="22"/>
          <w:lang w:val="en-US" w:eastAsia="en-US" w:bidi="ar-SA"/>
        </w:rPr>
        <w:t>(</w:t>
      </w:r>
      <w:r>
        <w:rPr>
          <w:rFonts w:ascii="SimHei" w:hAnsi="SimHei" w:eastAsiaTheme="minorEastAsia" w:cs="SimHei"/>
          <w:color w:val="000000"/>
          <w:sz w:val="28"/>
          <w:szCs w:val="22"/>
          <w:lang w:val="en-US" w:eastAsia="en-US" w:bidi="ar-SA"/>
        </w:rPr>
        <w:t>大江东新区</w:t>
      </w:r>
      <w:r>
        <w:rPr>
          <w:rFonts w:ascii="WPQEHN+TimesNewRomanPSMT" w:eastAsiaTheme="minorEastAsia" w:hAnsiTheme="minorHAnsi" w:cstheme="minorBidi"/>
          <w:color w:val="000000"/>
          <w:sz w:val="28"/>
          <w:szCs w:val="22"/>
          <w:lang w:val="en-US" w:eastAsia="en-US" w:bidi="ar-SA"/>
        </w:rPr>
        <w:t>)</w:t>
      </w:r>
      <w:r>
        <w:rPr>
          <w:rFonts w:ascii="SimHei" w:hAnsi="SimHei" w:eastAsiaTheme="minorEastAsia" w:cs="SimHei"/>
          <w:color w:val="000000"/>
          <w:sz w:val="28"/>
          <w:szCs w:val="22"/>
          <w:lang w:val="en-US" w:eastAsia="en-US" w:bidi="ar-SA"/>
        </w:rPr>
        <w:t>分区规划</w:t>
      </w:r>
      <w:r>
        <w:rPr>
          <w:rFonts w:ascii="WPQEHN+TimesNewRomanPSMT" w:eastAsiaTheme="minorEastAsia" w:hAnsiTheme="minorHAnsi" w:cstheme="minorBidi"/>
          <w:color w:val="000000"/>
          <w:sz w:val="28"/>
          <w:szCs w:val="22"/>
          <w:lang w:val="en-US" w:eastAsia="en-US" w:bidi="ar-SA"/>
        </w:rPr>
        <w:t>(2015-2030</w:t>
      </w:r>
      <w:r>
        <w:rPr>
          <w:rFonts w:eastAsiaTheme="minorEastAsia" w:hAnsiTheme="minorHAnsi" w:cstheme="minorBidi"/>
          <w:color w:val="000000"/>
          <w:spacing w:val="-1"/>
          <w:sz w:val="28"/>
          <w:szCs w:val="22"/>
          <w:lang w:val="en-US" w:eastAsia="en-US" w:bidi="ar-SA"/>
        </w:rPr>
        <w:t xml:space="preserve"> </w:t>
      </w:r>
      <w:r>
        <w:rPr>
          <w:rFonts w:ascii="SimHei" w:hAnsi="SimHei" w:eastAsiaTheme="minorEastAsia" w:cs="SimHei"/>
          <w:color w:val="000000"/>
          <w:spacing w:val="-2"/>
          <w:sz w:val="28"/>
          <w:szCs w:val="22"/>
          <w:lang w:val="en-US" w:eastAsia="en-US" w:bidi="ar-SA"/>
        </w:rPr>
        <w:t>年</w:t>
      </w:r>
      <w:r>
        <w:rPr>
          <w:rFonts w:ascii="WPQEHN+TimesNewRomanPSMT" w:eastAsiaTheme="minorEastAsia" w:hAnsiTheme="minorHAnsi" w:cstheme="minorBidi"/>
          <w:color w:val="000000"/>
          <w:spacing w:val="3"/>
          <w:sz w:val="28"/>
          <w:szCs w:val="22"/>
          <w:lang w:val="en-US" w:eastAsia="en-US" w:bidi="ar-SA"/>
        </w:rPr>
        <w:t>)</w:t>
      </w:r>
      <w:r>
        <w:rPr>
          <w:rFonts w:ascii="SimHei" w:hAnsi="SimHei" w:eastAsiaTheme="minorEastAsia" w:cs="SimHei"/>
          <w:color w:val="000000"/>
          <w:sz w:val="28"/>
          <w:szCs w:val="22"/>
          <w:lang w:val="en-US" w:eastAsia="en-US" w:bidi="ar-SA"/>
        </w:rPr>
        <w:t>》</w:t>
      </w:r>
    </w:p>
    <w:p>
      <w:pPr>
        <w:spacing w:before="235" w:after="0" w:line="291" w:lineRule="exact"/>
        <w:ind w:left="0" w:right="0" w:firstLine="0"/>
        <w:jc w:val="left"/>
        <w:rPr>
          <w:rFonts w:eastAsiaTheme="minorEastAsia" w:hAnsiTheme="minorHAnsi" w:cstheme="minorBidi"/>
          <w:color w:val="000000"/>
          <w:sz w:val="28"/>
          <w:szCs w:val="22"/>
          <w:lang w:val="en-US" w:eastAsia="en-US" w:bidi="ar-SA"/>
        </w:rPr>
      </w:pPr>
      <w:r>
        <w:rPr>
          <w:rFonts w:ascii="SimHei" w:hAnsi="SimHei" w:eastAsiaTheme="minorEastAsia" w:cs="SimHei"/>
          <w:color w:val="000000"/>
          <w:sz w:val="28"/>
          <w:szCs w:val="22"/>
          <w:lang w:val="en-US" w:eastAsia="en-US" w:bidi="ar-SA"/>
        </w:rPr>
        <w:t>符合性</w:t>
      </w:r>
    </w:p>
    <w:p>
      <w:pPr>
        <w:spacing w:before="500" w:after="0" w:line="276" w:lineRule="exact"/>
        <w:ind w:left="0" w:right="0" w:firstLine="0"/>
        <w:jc w:val="left"/>
        <w:rPr>
          <w:rFonts w:eastAsiaTheme="minorEastAsia" w:hAnsiTheme="minorHAnsi" w:cstheme="minorBidi"/>
          <w:color w:val="000000"/>
          <w:szCs w:val="22"/>
          <w:lang w:val="en-US" w:eastAsia="en-US" w:bidi="ar-SA"/>
        </w:rPr>
      </w:pPr>
      <w:r>
        <w:rPr>
          <w:rFonts w:ascii="WPQEHN+TimesNewRomanPSMT" w:eastAsiaTheme="minorEastAsia" w:hAnsiTheme="minorHAnsi" w:cstheme="minorBidi"/>
          <w:color w:val="000000"/>
          <w:szCs w:val="22"/>
          <w:lang w:val="en-US" w:eastAsia="en-US" w:bidi="ar-SA"/>
        </w:rPr>
        <w:t>2.5.3.1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规划概述</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大江东位于杭州市区东部，萧山区东北部沿线的钱塘江区域，其紧邻杭州主</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城区，处于环杭州湾</w:t>
      </w:r>
      <w:r>
        <w:rPr>
          <w:rFonts w:ascii="WPQEHN+TimesNewRomanPSMT" w:hAnsi="WPQEHN+TimesNewRomanPSMT" w:eastAsiaTheme="minorEastAsia" w:cs="WPQEHN+TimesNewRomanPSMT"/>
          <w:color w:val="000000"/>
          <w:spacing w:val="-2"/>
          <w:szCs w:val="22"/>
          <w:lang w:val="en-US" w:eastAsia="en-US" w:bidi="ar-SA"/>
        </w:rPr>
        <w:t>“V”</w:t>
      </w:r>
      <w:r>
        <w:rPr>
          <w:rFonts w:ascii="SimSun" w:hAnsi="SimSun" w:eastAsiaTheme="minorEastAsia" w:cs="SimSun"/>
          <w:color w:val="000000"/>
          <w:spacing w:val="-3"/>
          <w:szCs w:val="22"/>
          <w:lang w:val="en-US" w:eastAsia="en-US" w:bidi="ar-SA"/>
        </w:rPr>
        <w:t>字型产业带的拐点。大江东主要行政管辖范围包括河庄、</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义蓬、新湾、临江、前进</w:t>
      </w:r>
      <w:r>
        <w:rPr>
          <w:rFonts w:eastAsiaTheme="minorEastAsia" w:hAnsiTheme="minorHAnsi" w:cstheme="minorBidi"/>
          <w:color w:val="000000"/>
          <w:spacing w:val="-18"/>
          <w:szCs w:val="22"/>
          <w:lang w:val="en-US" w:eastAsia="en-US" w:bidi="ar-SA"/>
        </w:rPr>
        <w:t xml:space="preserve"> </w:t>
      </w:r>
      <w:r>
        <w:rPr>
          <w:rFonts w:ascii="WPQEHN+TimesNewRomanPSMT" w:eastAsiaTheme="minorEastAsia" w:hAnsiTheme="minorHAnsi" w:cstheme="minorBidi"/>
          <w:color w:val="000000"/>
          <w:szCs w:val="22"/>
          <w:lang w:val="en-US" w:eastAsia="en-US" w:bidi="ar-SA"/>
        </w:rPr>
        <w:t>5</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pacing w:val="-8"/>
          <w:szCs w:val="22"/>
          <w:lang w:val="en-US" w:eastAsia="en-US" w:bidi="ar-SA"/>
        </w:rPr>
        <w:t>个街道行政管辖区域及党湾镇部分用地。</w:t>
      </w:r>
    </w:p>
    <w:p>
      <w:pPr>
        <w:spacing w:before="192" w:after="0" w:line="276" w:lineRule="exact"/>
        <w:ind w:left="449" w:right="0" w:firstLine="0"/>
        <w:jc w:val="left"/>
        <w:rPr>
          <w:rFonts w:eastAsiaTheme="minorEastAsia" w:hAnsiTheme="minorHAnsi" w:cstheme="minorBidi"/>
          <w:color w:val="000000"/>
          <w:szCs w:val="22"/>
          <w:lang w:val="en-US" w:eastAsia="en-US" w:bidi="ar-SA"/>
        </w:rPr>
      </w:pPr>
      <w:r>
        <w:rPr>
          <w:rFonts w:ascii="WPQEHN+TimesNewRomanPSMT" w:eastAsiaTheme="minorEastAsia" w:hAnsiTheme="minorHAnsi" w:cstheme="minorBidi"/>
          <w:color w:val="000000"/>
          <w:spacing w:val="-10"/>
          <w:szCs w:val="22"/>
          <w:lang w:val="en-US" w:eastAsia="en-US" w:bidi="ar-SA"/>
        </w:rPr>
        <w:t>1</w:t>
      </w:r>
      <w:r>
        <w:rPr>
          <w:rFonts w:ascii="SimSun" w:hAnsi="SimSun" w:eastAsiaTheme="minorEastAsia" w:cs="SimSun"/>
          <w:color w:val="000000"/>
          <w:spacing w:val="-4"/>
          <w:szCs w:val="22"/>
          <w:lang w:val="en-US" w:eastAsia="en-US" w:bidi="ar-SA"/>
        </w:rPr>
        <w:t>、大江东产业集聚区目标定位为：</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战略目标：建设国家级新区，打造</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zCs w:val="22"/>
          <w:lang w:val="en-US" w:eastAsia="en-US" w:bidi="ar-SA"/>
        </w:rPr>
        <w:t>智慧大江东、魅力生态城</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zCs w:val="22"/>
          <w:lang w:val="en-US" w:eastAsia="en-US" w:bidi="ar-SA"/>
        </w:rPr>
        <w:t>。功能定位：</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三区一城，即</w:t>
      </w:r>
      <w:r>
        <w:rPr>
          <w:rFonts w:ascii="WPQEHN+TimesNewRomanPSMT" w:hAnsi="WPQEHN+TimesNewRomanPSMT" w:eastAsiaTheme="minorEastAsia" w:cs="WPQEHN+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国家自主创新示范区、长三角产城人融合先行区、浙江产业转型</w:t>
      </w:r>
    </w:p>
    <w:p>
      <w:pPr>
        <w:spacing w:before="39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WPQEHN+TimesNewRomanPSMT" w:eastAsiaTheme="minorEastAsia" w:hAnsiTheme="minorHAnsi" w:cstheme="minorBidi"/>
          <w:color w:val="000000"/>
          <w:spacing w:val="1"/>
          <w:sz w:val="18"/>
          <w:szCs w:val="22"/>
          <w:lang w:val="en-US" w:eastAsia="en-US" w:bidi="ar-SA"/>
        </w:rPr>
        <w:t>21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49" w:name="br1_48"/>
      <w:bookmarkEnd w:id="49"/>
      <w:r>
        <w:rPr>
          <w:noProof/>
        </w:rPr>
        <w:pict>
          <v:shape id="_x0000_s1094" type="#_x0000_t75" style="width:417.35pt;height:2.7pt;margin-top:51.95pt;margin-left:89pt;mso-position-horizontal-relative:page;mso-position-vertical-relative:page;position:absolute;z-index:-251479040">
            <v:imagedata r:id="rId8" o:title=""/>
          </v:shape>
        </w:pict>
      </w:r>
      <w:bookmarkStart w:id="50" w:name="br1_49"/>
      <w:bookmarkEnd w:id="50"/>
      <w:r>
        <w:rPr>
          <w:noProof/>
        </w:rPr>
        <w:pict>
          <v:shape id="_x0000_s1095" type="#_x0000_t75" style="width:418.15pt;height:2.6pt;margin-top:785.2pt;margin-left:89pt;mso-position-horizontal-relative:page;mso-position-vertical-relative:page;position:absolute;z-index:-25163366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OCNPTI+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OCNPTI+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OCNPTI+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升级引领区、杭州滨江智慧生态新城</w:t>
      </w: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zCs w:val="22"/>
          <w:lang w:val="en-US" w:eastAsia="en-US" w:bidi="ar-SA"/>
        </w:rPr>
        <w:t>。</w:t>
      </w:r>
    </w:p>
    <w:p>
      <w:pPr>
        <w:spacing w:before="200"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特色定位：创新智造航母、陆空海一体门户、生态休闲江湾、宜居宜业家园。</w:t>
      </w:r>
    </w:p>
    <w:p>
      <w:pPr>
        <w:spacing w:before="208" w:after="0" w:line="276" w:lineRule="exact"/>
        <w:ind w:left="461" w:right="0" w:firstLine="0"/>
        <w:jc w:val="left"/>
        <w:rPr>
          <w:rFonts w:eastAsiaTheme="minorEastAsia" w:hAnsiTheme="minorHAnsi" w:cstheme="minorBidi"/>
          <w:color w:val="000000"/>
          <w:szCs w:val="22"/>
          <w:lang w:val="en-US" w:eastAsia="en-US" w:bidi="ar-SA"/>
        </w:rPr>
      </w:pPr>
      <w:r>
        <w:rPr>
          <w:rFonts w:ascii="OCNPTI+TimesNewRomanPSMT" w:eastAsiaTheme="minorEastAsia" w:hAnsiTheme="minorHAnsi" w:cstheme="minorBidi"/>
          <w:color w:val="000000"/>
          <w:spacing w:val="-5"/>
          <w:szCs w:val="22"/>
          <w:lang w:val="en-US" w:eastAsia="en-US" w:bidi="ar-SA"/>
        </w:rPr>
        <w:t>2</w:t>
      </w:r>
      <w:r>
        <w:rPr>
          <w:rFonts w:ascii="SimSun" w:hAnsi="SimSun" w:eastAsiaTheme="minorEastAsia" w:cs="SimSun"/>
          <w:color w:val="000000"/>
          <w:spacing w:val="-10"/>
          <w:szCs w:val="22"/>
          <w:lang w:val="en-US" w:eastAsia="en-US" w:bidi="ar-SA"/>
        </w:rPr>
        <w:t>、空间布局</w:t>
      </w:r>
    </w:p>
    <w:p>
      <w:pPr>
        <w:spacing w:before="190" w:after="0" w:line="276"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大江东产业集聚区形成</w:t>
      </w:r>
      <w:r>
        <w:rPr>
          <w:rFonts w:ascii="OCNPTI+TimesNewRomanPSMT" w:hAnsi="OCNPTI+TimesNewRomanPSMT" w:eastAsiaTheme="minorEastAsia" w:cs="OCNPTI+TimesNewRomanPSMT"/>
          <w:color w:val="000000"/>
          <w:spacing w:val="-3"/>
          <w:szCs w:val="22"/>
          <w:lang w:val="en-US" w:eastAsia="en-US" w:bidi="ar-SA"/>
        </w:rPr>
        <w:t>“</w:t>
      </w:r>
      <w:r>
        <w:rPr>
          <w:rFonts w:ascii="SimSun" w:hAnsi="SimSun" w:eastAsiaTheme="minorEastAsia" w:cs="SimSun"/>
          <w:color w:val="000000"/>
          <w:spacing w:val="-3"/>
          <w:szCs w:val="22"/>
          <w:lang w:val="en-US" w:eastAsia="en-US" w:bidi="ar-SA"/>
        </w:rPr>
        <w:t>一城三园，一心三带</w:t>
      </w: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zCs w:val="22"/>
          <w:lang w:val="en-US" w:eastAsia="en-US" w:bidi="ar-SA"/>
        </w:rPr>
        <w:t>的总体结构。</w:t>
      </w:r>
    </w:p>
    <w:p>
      <w:pPr>
        <w:spacing w:before="200" w:after="0" w:line="250" w:lineRule="exact"/>
        <w:ind w:left="451"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一城：即生态智慧新城。</w:t>
      </w:r>
    </w:p>
    <w:p>
      <w:pPr>
        <w:spacing w:before="218"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三园：即江东、前进、临江以产业功能为主导的三大功能园区。</w:t>
      </w:r>
    </w:p>
    <w:p>
      <w:pPr>
        <w:spacing w:before="216"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一心：即大江东综合公共服务主中心，市级副中心之一。</w:t>
      </w:r>
    </w:p>
    <w:p>
      <w:pPr>
        <w:spacing w:before="218"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三带：即产业创新服务带、城市生活服务带和江海湿地生态景观带。</w:t>
      </w:r>
    </w:p>
    <w:p>
      <w:pPr>
        <w:spacing w:before="208" w:after="0" w:line="276" w:lineRule="exact"/>
        <w:ind w:left="439" w:right="0" w:firstLine="0"/>
        <w:jc w:val="left"/>
        <w:rPr>
          <w:rFonts w:eastAsiaTheme="minorEastAsia" w:hAnsiTheme="minorHAnsi" w:cstheme="minorBidi"/>
          <w:color w:val="000000"/>
          <w:szCs w:val="22"/>
          <w:lang w:val="en-US" w:eastAsia="en-US" w:bidi="ar-SA"/>
        </w:rPr>
      </w:pPr>
      <w:r>
        <w:rPr>
          <w:rFonts w:ascii="OCNPTI+TimesNewRomanPSMT" w:eastAsiaTheme="minorEastAsia" w:hAnsiTheme="minorHAnsi" w:cstheme="minorBidi"/>
          <w:color w:val="000000"/>
          <w:spacing w:val="-10"/>
          <w:szCs w:val="22"/>
          <w:lang w:val="en-US" w:eastAsia="en-US" w:bidi="ar-SA"/>
        </w:rPr>
        <w:t>3</w:t>
      </w:r>
      <w:r>
        <w:rPr>
          <w:rFonts w:ascii="SimSun" w:hAnsi="SimSun" w:eastAsiaTheme="minorEastAsia" w:cs="SimSun"/>
          <w:color w:val="000000"/>
          <w:spacing w:val="-10"/>
          <w:szCs w:val="22"/>
          <w:lang w:val="en-US" w:eastAsia="en-US" w:bidi="ar-SA"/>
        </w:rPr>
        <w:t>、产业布局</w:t>
      </w:r>
    </w:p>
    <w:p>
      <w:pPr>
        <w:spacing w:before="190" w:after="0" w:line="276"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规划形成</w:t>
      </w:r>
      <w:r>
        <w:rPr>
          <w:rFonts w:ascii="OCNPTI+TimesNewRomanPSMT" w:hAnsi="OCNPTI+TimesNewRomanPSMT" w:eastAsiaTheme="minorEastAsia" w:cs="OCNPTI+TimesNewRomanPSMT"/>
          <w:color w:val="000000"/>
          <w:spacing w:val="-3"/>
          <w:szCs w:val="22"/>
          <w:lang w:val="en-US" w:eastAsia="en-US" w:bidi="ar-SA"/>
        </w:rPr>
        <w:t>“</w:t>
      </w:r>
      <w:r>
        <w:rPr>
          <w:rFonts w:ascii="SimSun" w:hAnsi="SimSun" w:eastAsiaTheme="minorEastAsia" w:cs="SimSun"/>
          <w:color w:val="000000"/>
          <w:spacing w:val="-4"/>
          <w:szCs w:val="22"/>
          <w:lang w:val="en-US" w:eastAsia="en-US" w:bidi="ar-SA"/>
        </w:rPr>
        <w:t>四区多园、三心多片</w:t>
      </w: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pacing w:val="-4"/>
          <w:szCs w:val="22"/>
          <w:lang w:val="en-US" w:eastAsia="en-US" w:bidi="ar-SA"/>
        </w:rPr>
        <w:t>的产业空间结构。</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zCs w:val="22"/>
          <w:lang w:val="en-US" w:eastAsia="en-US" w:bidi="ar-SA"/>
        </w:rPr>
        <w:t>四区</w:t>
      </w: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zCs w:val="22"/>
          <w:lang w:val="en-US" w:eastAsia="en-US" w:bidi="ar-SA"/>
        </w:rPr>
        <w:t>：即江东、前进、临江、临空四大产业片；</w:t>
      </w:r>
    </w:p>
    <w:p>
      <w:pPr>
        <w:spacing w:before="192" w:after="0" w:line="276" w:lineRule="exact"/>
        <w:ind w:left="487" w:right="0" w:firstLine="0"/>
        <w:jc w:val="left"/>
        <w:rPr>
          <w:rFonts w:eastAsiaTheme="minorEastAsia" w:hAnsiTheme="minorHAnsi" w:cstheme="minorBidi"/>
          <w:color w:val="000000"/>
          <w:szCs w:val="22"/>
          <w:lang w:val="en-US" w:eastAsia="en-US" w:bidi="ar-SA"/>
        </w:rPr>
      </w:pP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pacing w:val="5"/>
          <w:szCs w:val="22"/>
          <w:lang w:val="en-US" w:eastAsia="en-US" w:bidi="ar-SA"/>
        </w:rPr>
        <w:t>多园</w:t>
      </w: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pacing w:val="-30"/>
          <w:szCs w:val="22"/>
          <w:lang w:val="en-US" w:eastAsia="en-US" w:bidi="ar-SA"/>
        </w:rPr>
        <w:t>：即</w:t>
      </w:r>
      <w:r>
        <w:rPr>
          <w:rFonts w:ascii="OCNPTI+TimesNewRomanPSMT" w:hAnsi="OCNPTI+TimesNewRomanPSMT" w:eastAsiaTheme="minorEastAsia" w:cs="OCNPTI+TimesNewRomanPSMT"/>
          <w:color w:val="000000"/>
          <w:spacing w:val="1"/>
          <w:szCs w:val="22"/>
          <w:lang w:val="en-US" w:eastAsia="en-US" w:bidi="ar-SA"/>
        </w:rPr>
        <w:t>“7+X”</w:t>
      </w:r>
      <w:r>
        <w:rPr>
          <w:rFonts w:ascii="SimSun" w:hAnsi="SimSun" w:eastAsiaTheme="minorEastAsia" w:cs="SimSun"/>
          <w:color w:val="000000"/>
          <w:spacing w:val="-3"/>
          <w:szCs w:val="22"/>
          <w:lang w:val="en-US" w:eastAsia="en-US" w:bidi="ar-SA"/>
        </w:rPr>
        <w:t>产业园，包括汽车及零部件产业园、新能源新材料产业园、</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轨道交通产业园、机器人及自动化产业园、临空产业园、生命健康产业园、航空</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航天产业园等</w:t>
      </w:r>
      <w:r>
        <w:rPr>
          <w:rFonts w:eastAsiaTheme="minorEastAsia" w:hAnsiTheme="minorHAnsi" w:cstheme="minorBidi"/>
          <w:color w:val="000000"/>
          <w:spacing w:val="-1"/>
          <w:szCs w:val="22"/>
          <w:lang w:val="en-US" w:eastAsia="en-US" w:bidi="ar-SA"/>
        </w:rPr>
        <w:t xml:space="preserve"> </w:t>
      </w:r>
      <w:r>
        <w:rPr>
          <w:rFonts w:ascii="OCNPTI+TimesNewRomanPSMT" w:eastAsiaTheme="minorEastAsia" w:hAnsiTheme="minorHAnsi" w:cstheme="minorBidi"/>
          <w:color w:val="000000"/>
          <w:szCs w:val="22"/>
          <w:lang w:val="en-US" w:eastAsia="en-US" w:bidi="ar-SA"/>
        </w:rPr>
        <w:t>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个主导产业园区。近期布局主要调整落后产能；远期加强集聚，</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改善分散化布局。</w:t>
      </w:r>
    </w:p>
    <w:p>
      <w:pPr>
        <w:spacing w:before="208" w:after="0" w:line="276" w:lineRule="exact"/>
        <w:ind w:left="456" w:right="0" w:firstLine="0"/>
        <w:jc w:val="left"/>
        <w:rPr>
          <w:rFonts w:eastAsiaTheme="minorEastAsia" w:hAnsiTheme="minorHAnsi" w:cstheme="minorBidi"/>
          <w:color w:val="000000"/>
          <w:szCs w:val="22"/>
          <w:lang w:val="en-US" w:eastAsia="en-US" w:bidi="ar-SA"/>
        </w:rPr>
      </w:pPr>
      <w:r>
        <w:rPr>
          <w:rFonts w:ascii="OCNPTI+TimesNewRomanPSMT" w:eastAsiaTheme="minorEastAsia" w:hAnsiTheme="minorHAnsi" w:cstheme="minorBidi"/>
          <w:color w:val="000000"/>
          <w:spacing w:val="-7"/>
          <w:szCs w:val="22"/>
          <w:lang w:val="en-US" w:eastAsia="en-US" w:bidi="ar-SA"/>
        </w:rPr>
        <w:t>4</w:t>
      </w:r>
      <w:r>
        <w:rPr>
          <w:rFonts w:ascii="SimSun" w:hAnsi="SimSun" w:eastAsiaTheme="minorEastAsia" w:cs="SimSun"/>
          <w:color w:val="000000"/>
          <w:spacing w:val="-2"/>
          <w:szCs w:val="22"/>
          <w:lang w:val="en-US" w:eastAsia="en-US" w:bidi="ar-SA"/>
        </w:rPr>
        <w:t>、工业用地布局</w:t>
      </w:r>
    </w:p>
    <w:p>
      <w:pPr>
        <w:spacing w:before="190" w:after="0" w:line="276" w:lineRule="exact"/>
        <w:ind w:left="46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规划工业用地面积为</w:t>
      </w:r>
      <w:r>
        <w:rPr>
          <w:rFonts w:eastAsiaTheme="minorEastAsia" w:hAnsiTheme="minorHAnsi" w:cstheme="minorBidi"/>
          <w:color w:val="000000"/>
          <w:spacing w:val="-1"/>
          <w:szCs w:val="22"/>
          <w:lang w:val="en-US" w:eastAsia="en-US" w:bidi="ar-SA"/>
        </w:rPr>
        <w:t xml:space="preserve"> </w:t>
      </w:r>
      <w:r>
        <w:rPr>
          <w:rFonts w:ascii="OCNPTI+TimesNewRomanPSMT" w:eastAsiaTheme="minorEastAsia" w:hAnsiTheme="minorHAnsi" w:cstheme="minorBidi"/>
          <w:color w:val="000000"/>
          <w:spacing w:val="-4"/>
          <w:szCs w:val="22"/>
          <w:lang w:val="en-US" w:eastAsia="en-US" w:bidi="ar-SA"/>
        </w:rPr>
        <w:t>4056.63</w:t>
      </w:r>
      <w:r>
        <w:rPr>
          <w:rFonts w:eastAsiaTheme="minorEastAsia" w:hAnsiTheme="minorHAnsi" w:cstheme="minorBidi"/>
          <w:color w:val="000000"/>
          <w:spacing w:val="-6"/>
          <w:szCs w:val="22"/>
          <w:lang w:val="en-US" w:eastAsia="en-US" w:bidi="ar-SA"/>
        </w:rPr>
        <w:t xml:space="preserve"> </w:t>
      </w:r>
      <w:r>
        <w:rPr>
          <w:rFonts w:ascii="SimSun" w:hAnsi="SimSun" w:eastAsiaTheme="minorEastAsia" w:cs="SimSun"/>
          <w:color w:val="000000"/>
          <w:spacing w:val="-6"/>
          <w:szCs w:val="22"/>
          <w:lang w:val="en-US" w:eastAsia="en-US" w:bidi="ar-SA"/>
        </w:rPr>
        <w:t>万平方米，占城市建设用地的</w:t>
      </w:r>
      <w:r>
        <w:rPr>
          <w:rFonts w:eastAsiaTheme="minorEastAsia" w:hAnsiTheme="minorHAnsi" w:cstheme="minorBidi"/>
          <w:color w:val="000000"/>
          <w:spacing w:val="1"/>
          <w:szCs w:val="22"/>
          <w:lang w:val="en-US" w:eastAsia="en-US" w:bidi="ar-SA"/>
        </w:rPr>
        <w:t xml:space="preserve"> </w:t>
      </w:r>
      <w:r>
        <w:rPr>
          <w:rFonts w:ascii="OCNPTI+TimesNewRomanPSMT" w:eastAsiaTheme="minorEastAsia" w:hAnsiTheme="minorHAnsi" w:cstheme="minorBidi"/>
          <w:color w:val="000000"/>
          <w:spacing w:val="-4"/>
          <w:szCs w:val="22"/>
          <w:lang w:val="en-US" w:eastAsia="en-US" w:bidi="ar-SA"/>
        </w:rPr>
        <w:t>36.9%</w:t>
      </w:r>
      <w:r>
        <w:rPr>
          <w:rFonts w:ascii="SimSun" w:hAnsi="SimSun" w:eastAsiaTheme="minorEastAsia" w:cs="SimSun"/>
          <w:color w:val="000000"/>
          <w:spacing w:val="-6"/>
          <w:szCs w:val="22"/>
          <w:lang w:val="en-US" w:eastAsia="en-US" w:bidi="ar-SA"/>
        </w:rPr>
        <w:t>。其中工业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研发类用地</w:t>
      </w:r>
      <w:r>
        <w:rPr>
          <w:rFonts w:ascii="OCNPTI+TimesNewRomanPSMT" w:eastAsiaTheme="minorEastAsia" w:hAnsiTheme="minorHAnsi" w:cstheme="minorBidi"/>
          <w:color w:val="000000"/>
          <w:spacing w:val="-4"/>
          <w:szCs w:val="22"/>
          <w:lang w:val="en-US" w:eastAsia="en-US" w:bidi="ar-SA"/>
        </w:rPr>
        <w:t>261</w:t>
      </w:r>
      <w:r>
        <w:rPr>
          <w:rFonts w:ascii="SimSun" w:hAnsi="SimSun" w:eastAsiaTheme="minorEastAsia" w:cs="SimSun"/>
          <w:color w:val="000000"/>
          <w:spacing w:val="-18"/>
          <w:szCs w:val="22"/>
          <w:lang w:val="en-US" w:eastAsia="en-US" w:bidi="ar-SA"/>
        </w:rPr>
        <w:t>万平方米，一类工业用地</w:t>
      </w:r>
      <w:r>
        <w:rPr>
          <w:rFonts w:ascii="OCNPTI+TimesNewRomanPSMT" w:eastAsiaTheme="minorEastAsia" w:hAnsiTheme="minorHAnsi" w:cstheme="minorBidi"/>
          <w:color w:val="000000"/>
          <w:szCs w:val="22"/>
          <w:lang w:val="en-US" w:eastAsia="en-US" w:bidi="ar-SA"/>
        </w:rPr>
        <w:t>172.18</w:t>
      </w:r>
      <w:r>
        <w:rPr>
          <w:rFonts w:ascii="SimSun" w:hAnsi="SimSun" w:eastAsiaTheme="minorEastAsia" w:cs="SimSun"/>
          <w:color w:val="000000"/>
          <w:spacing w:val="-10"/>
          <w:szCs w:val="22"/>
          <w:lang w:val="en-US" w:eastAsia="en-US" w:bidi="ar-SA"/>
        </w:rPr>
        <w:t>万平方米，一二类工业用地</w:t>
      </w:r>
      <w:r>
        <w:rPr>
          <w:rFonts w:ascii="OCNPTI+TimesNewRomanPSMT" w:eastAsiaTheme="minorEastAsia" w:hAnsiTheme="minorHAnsi" w:cstheme="minorBidi"/>
          <w:color w:val="000000"/>
          <w:szCs w:val="22"/>
          <w:lang w:val="en-US" w:eastAsia="en-US" w:bidi="ar-SA"/>
        </w:rPr>
        <w:t>3273.58</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万平方米，二三类工业兼容用地</w:t>
      </w:r>
      <w:r>
        <w:rPr>
          <w:rFonts w:eastAsiaTheme="minorEastAsia" w:hAnsiTheme="minorHAnsi" w:cstheme="minorBidi"/>
          <w:color w:val="000000"/>
          <w:spacing w:val="-7"/>
          <w:szCs w:val="22"/>
          <w:lang w:val="en-US" w:eastAsia="en-US" w:bidi="ar-SA"/>
        </w:rPr>
        <w:t xml:space="preserve"> </w:t>
      </w:r>
      <w:r>
        <w:rPr>
          <w:rFonts w:ascii="OCNPTI+TimesNewRomanPSMT" w:eastAsiaTheme="minorEastAsia" w:hAnsiTheme="minorHAnsi" w:cstheme="minorBidi"/>
          <w:color w:val="000000"/>
          <w:spacing w:val="-4"/>
          <w:szCs w:val="22"/>
          <w:lang w:val="en-US" w:eastAsia="en-US" w:bidi="ar-SA"/>
        </w:rPr>
        <w:t>349.87</w:t>
      </w:r>
      <w:r>
        <w:rPr>
          <w:rFonts w:eastAsiaTheme="minorEastAsia" w:hAnsiTheme="minorHAnsi" w:cstheme="minorBidi"/>
          <w:color w:val="000000"/>
          <w:spacing w:val="-8"/>
          <w:szCs w:val="22"/>
          <w:lang w:val="en-US" w:eastAsia="en-US" w:bidi="ar-SA"/>
        </w:rPr>
        <w:t xml:space="preserve"> </w:t>
      </w:r>
      <w:r>
        <w:rPr>
          <w:rFonts w:ascii="SimSun" w:hAnsi="SimSun" w:eastAsiaTheme="minorEastAsia" w:cs="SimSun"/>
          <w:color w:val="000000"/>
          <w:spacing w:val="-10"/>
          <w:szCs w:val="22"/>
          <w:lang w:val="en-US" w:eastAsia="en-US" w:bidi="ar-SA"/>
        </w:rPr>
        <w:t>万平方米。</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规划依据产业特色、园区规模、配套要求等，形成</w:t>
      </w: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zCs w:val="22"/>
          <w:lang w:val="en-US" w:eastAsia="en-US" w:bidi="ar-SA"/>
        </w:rPr>
        <w:t>四片多园</w:t>
      </w:r>
      <w:r>
        <w:rPr>
          <w:rFonts w:ascii="OCNPTI+TimesNewRomanPSMT" w:hAnsi="OCNPTI+TimesNewRomanPSMT" w:eastAsiaTheme="minorEastAsia" w:cs="OCNPTI+TimesNewRomanPSMT"/>
          <w:color w:val="000000"/>
          <w:spacing w:val="-1"/>
          <w:szCs w:val="22"/>
          <w:lang w:val="en-US" w:eastAsia="en-US" w:bidi="ar-SA"/>
        </w:rPr>
        <w:t>”</w:t>
      </w:r>
      <w:r>
        <w:rPr>
          <w:rFonts w:ascii="SimSun" w:hAnsi="SimSun" w:eastAsiaTheme="minorEastAsia" w:cs="SimSun"/>
          <w:color w:val="000000"/>
          <w:szCs w:val="22"/>
          <w:lang w:val="en-US" w:eastAsia="en-US" w:bidi="ar-SA"/>
        </w:rPr>
        <w:t>的工业用地格</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局。</w:t>
      </w:r>
    </w:p>
    <w:p>
      <w:pPr>
        <w:spacing w:before="216"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①江东产业片</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江东先进装备制造园：位于靖江路以东，江东一路以北，重点聚焦特色化、</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规模化的汽车整车及零部件制造领域。</w:t>
      </w:r>
    </w:p>
    <w:p>
      <w:pPr>
        <w:spacing w:before="21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江东战略新兴产业园：位于江东一路以北，头蓬快速路以西，为现状企业提</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供创新平台，重点发展新能源、新材料、生命健康等战略新兴产业。</w:t>
      </w:r>
    </w:p>
    <w:p>
      <w:pPr>
        <w:spacing w:before="218"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②前进产业片</w:t>
      </w:r>
    </w:p>
    <w:p>
      <w:pPr>
        <w:spacing w:before="21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前进先进装备智造园：位于钱江通道以东，江东三路以北，梅林大道以西，</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重点发展汽车整车及汽车零部件装备。</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前进战略新兴产业园：位于梅林大道以西，重点发展航空航天、机器人及自</w:t>
      </w:r>
    </w:p>
    <w:p>
      <w:pPr>
        <w:spacing w:before="46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OCNPTI+TimesNewRomanPSMT" w:eastAsiaTheme="minorEastAsia" w:hAnsiTheme="minorHAnsi" w:cstheme="minorBidi"/>
          <w:color w:val="000000"/>
          <w:spacing w:val="1"/>
          <w:sz w:val="18"/>
          <w:szCs w:val="22"/>
          <w:lang w:val="en-US" w:eastAsia="en-US" w:bidi="ar-SA"/>
        </w:rPr>
        <w:t>22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51" w:name="br1_50"/>
      <w:bookmarkEnd w:id="51"/>
      <w:r>
        <w:rPr>
          <w:noProof/>
        </w:rPr>
        <w:pict>
          <v:shape id="_x0000_s1096" type="#_x0000_t75" style="width:417.35pt;height:2.7pt;margin-top:51.95pt;margin-left:89pt;mso-position-horizontal-relative:page;mso-position-vertical-relative:page;position:absolute;z-index:-251478016">
            <v:imagedata r:id="rId8" o:title=""/>
          </v:shape>
        </w:pict>
      </w:r>
      <w:bookmarkStart w:id="52" w:name="br1_51"/>
      <w:bookmarkEnd w:id="52"/>
      <w:r>
        <w:rPr>
          <w:noProof/>
        </w:rPr>
        <w:pict>
          <v:shape id="_x0000_s1097" type="#_x0000_t75" style="width:418.15pt;height:2.6pt;margin-top:785.2pt;margin-left:89pt;mso-position-horizontal-relative:page;mso-position-vertical-relative:page;position:absolute;z-index:-25163264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CLSWA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CLSWA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CLSWAE+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9"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动化等装备制造产业。</w:t>
      </w:r>
    </w:p>
    <w:p>
      <w:pPr>
        <w:spacing w:before="218"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③临江产业片</w:t>
      </w:r>
    </w:p>
    <w:p>
      <w:pPr>
        <w:spacing w:before="21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临江高新技术产业园：位于钱江通道以东，江东一路以南，充分落实国家高</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新技术产业园的创建目标，积极发展新能源运输装备、高新技术制造产业，重点</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发展高铁、动车、地铁、轻轨等轨道交通设备制造，适时发展工业机器人、智能</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机床、智能仪器等智能装备制造业。</w:t>
      </w:r>
    </w:p>
    <w:p>
      <w:pPr>
        <w:spacing w:before="21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临江新材料产业园：位于江东片区东南角，引导现有化纤、化工、纺织等产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业向新材料方向升级。</w:t>
      </w:r>
    </w:p>
    <w:p>
      <w:pPr>
        <w:spacing w:before="218"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④临空产业片</w:t>
      </w:r>
    </w:p>
    <w:p>
      <w:pPr>
        <w:spacing w:before="21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临空会展商贸园：位于头蓬快速路与红十五线交叉口西北，受机场噪音及净</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空影响，宜发展空港会展商贸、航空培训等，结合地区生态农业的培育，适时发</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展切花及农作物展销等功能。</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临空制造园：位于义蓬街道，重点发展航空维修、航空制造、航空食品加工、</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临空加工制造等临空型产业，以及绿色能源、航空材料、电子信息等高新技术产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业。</w:t>
      </w:r>
    </w:p>
    <w:p>
      <w:pPr>
        <w:spacing w:before="216"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民营经济创新园：位于河庄街道，以传统产业改造提升为基础，引导发展以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柔性生产为特色的临空制造产业。</w:t>
      </w:r>
    </w:p>
    <w:p>
      <w:pPr>
        <w:spacing w:before="467" w:after="0" w:line="276" w:lineRule="exact"/>
        <w:ind w:left="0" w:right="0" w:firstLine="0"/>
        <w:jc w:val="left"/>
        <w:rPr>
          <w:rFonts w:eastAsiaTheme="minorEastAsia" w:hAnsiTheme="minorHAnsi" w:cstheme="minorBidi"/>
          <w:color w:val="000000"/>
          <w:szCs w:val="22"/>
          <w:lang w:val="en-US" w:eastAsia="en-US" w:bidi="ar-SA"/>
        </w:rPr>
      </w:pPr>
      <w:r>
        <w:rPr>
          <w:rFonts w:ascii="CLSWAE+TimesNewRomanPSMT" w:eastAsiaTheme="minorEastAsia" w:hAnsiTheme="minorHAnsi" w:cstheme="minorBidi"/>
          <w:color w:val="000000"/>
          <w:szCs w:val="22"/>
          <w:lang w:val="en-US" w:eastAsia="en-US" w:bidi="ar-SA"/>
        </w:rPr>
        <w:t>2.5.3.2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pacing w:val="-5"/>
          <w:szCs w:val="22"/>
          <w:lang w:val="en-US" w:eastAsia="en-US" w:bidi="ar-SA"/>
        </w:rPr>
        <w:t>规划符合性</w:t>
      </w:r>
    </w:p>
    <w:p>
      <w:pPr>
        <w:spacing w:before="459" w:after="0" w:line="250" w:lineRule="exact"/>
        <w:ind w:left="456"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本项目建设地位于原杭州大江东产业集聚区四大片区中的临空产业片，为该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区域的集中供热热源点，规划为民营经济创新园。项目在现有厂区内进行节能技</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改，提升过渡期供热能力，所在地块用地性质为工业用地，符合《杭州大江东产</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业集聚区</w:t>
      </w:r>
      <w:r>
        <w:rPr>
          <w:rFonts w:ascii="CLSWA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大江东新区</w:t>
      </w:r>
      <w:r>
        <w:rPr>
          <w:rFonts w:ascii="CLSWA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分区规划</w:t>
      </w:r>
      <w:r>
        <w:rPr>
          <w:rFonts w:ascii="CLSWAE+TimesNewRomanPSMT" w:eastAsiaTheme="minorEastAsia" w:hAnsiTheme="minorHAnsi" w:cstheme="minorBidi"/>
          <w:color w:val="000000"/>
          <w:szCs w:val="22"/>
          <w:lang w:val="en-US" w:eastAsia="en-US" w:bidi="ar-SA"/>
        </w:rPr>
        <w:t>(2015-2030</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年</w:t>
      </w:r>
      <w:r>
        <w:rPr>
          <w:rFonts w:ascii="CLSWA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》的要求。</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CLSWAE+TimesNewRomanPSMT" w:eastAsiaTheme="minorEastAsia" w:hAnsiTheme="minorHAnsi" w:cstheme="minorBidi"/>
          <w:color w:val="000000"/>
          <w:sz w:val="28"/>
          <w:szCs w:val="22"/>
          <w:lang w:val="en-US" w:eastAsia="en-US" w:bidi="ar-SA"/>
        </w:rPr>
        <w:t>2.5.4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《大江东产业集聚区</w:t>
      </w:r>
      <w:r>
        <w:rPr>
          <w:rFonts w:ascii="GGVASV+TimesNewRomanPS-BoldMT" w:eastAsiaTheme="minorEastAsia" w:hAnsiTheme="minorHAnsi" w:cstheme="minorBidi"/>
          <w:color w:val="000000"/>
          <w:sz w:val="28"/>
          <w:szCs w:val="22"/>
          <w:lang w:val="en-US" w:eastAsia="en-US" w:bidi="ar-SA"/>
        </w:rPr>
        <w:t>(</w:t>
      </w:r>
      <w:r>
        <w:rPr>
          <w:rFonts w:ascii="SimHei" w:hAnsi="SimHei" w:eastAsiaTheme="minorEastAsia" w:cs="SimHei"/>
          <w:color w:val="000000"/>
          <w:sz w:val="28"/>
          <w:szCs w:val="22"/>
          <w:lang w:val="en-US" w:eastAsia="en-US" w:bidi="ar-SA"/>
        </w:rPr>
        <w:t>大江东新区</w:t>
      </w:r>
      <w:r>
        <w:rPr>
          <w:rFonts w:ascii="GGVASV+TimesNewRomanPS-BoldMT" w:eastAsiaTheme="minorEastAsia" w:hAnsiTheme="minorHAnsi" w:cstheme="minorBidi"/>
          <w:color w:val="000000"/>
          <w:sz w:val="28"/>
          <w:szCs w:val="22"/>
          <w:lang w:val="en-US" w:eastAsia="en-US" w:bidi="ar-SA"/>
        </w:rPr>
        <w:t>)</w:t>
      </w:r>
      <w:r>
        <w:rPr>
          <w:rFonts w:ascii="SimHei" w:hAnsi="SimHei" w:eastAsiaTheme="minorEastAsia" w:cs="SimHei"/>
          <w:color w:val="000000"/>
          <w:spacing w:val="1"/>
          <w:sz w:val="28"/>
          <w:szCs w:val="22"/>
          <w:lang w:val="en-US" w:eastAsia="en-US" w:bidi="ar-SA"/>
        </w:rPr>
        <w:t>分区规划环评》符合性</w:t>
      </w:r>
    </w:p>
    <w:p>
      <w:pPr>
        <w:spacing w:before="479"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《杭州大江东产业集聚区</w:t>
      </w:r>
      <w:r>
        <w:rPr>
          <w:rFonts w:ascii="CLSWAE+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大江东新区</w:t>
      </w:r>
      <w:r>
        <w:rPr>
          <w:rFonts w:ascii="CLSWA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1"/>
          <w:szCs w:val="22"/>
          <w:lang w:val="en-US" w:eastAsia="en-US" w:bidi="ar-SA"/>
        </w:rPr>
        <w:t>分区规划环境影响报告书》已编制完</w:t>
      </w:r>
    </w:p>
    <w:p>
      <w:pPr>
        <w:spacing w:before="19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成并于</w:t>
      </w:r>
      <w:r>
        <w:rPr>
          <w:rFonts w:eastAsiaTheme="minorEastAsia" w:hAnsiTheme="minorHAnsi" w:cstheme="minorBidi"/>
          <w:color w:val="000000"/>
          <w:szCs w:val="22"/>
          <w:lang w:val="en-US" w:eastAsia="en-US" w:bidi="ar-SA"/>
        </w:rPr>
        <w:t xml:space="preserve"> </w:t>
      </w:r>
      <w:r>
        <w:rPr>
          <w:rFonts w:ascii="CLSWAE+TimesNewRomanPSMT" w:eastAsiaTheme="minorEastAsia" w:hAnsiTheme="minorHAnsi" w:cstheme="minorBidi"/>
          <w:color w:val="000000"/>
          <w:spacing w:val="-1"/>
          <w:szCs w:val="22"/>
          <w:lang w:val="en-US" w:eastAsia="en-US" w:bidi="ar-SA"/>
        </w:rPr>
        <w:t>2018</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CLSWAE+TimesNewRomanPSMT" w:eastAsiaTheme="minorEastAsia" w:hAnsiTheme="minorHAnsi" w:cstheme="minorBidi"/>
          <w:color w:val="000000"/>
          <w:szCs w:val="22"/>
          <w:lang w:val="en-US" w:eastAsia="en-US" w:bidi="ar-SA"/>
        </w:rPr>
        <w:t>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月取得浙江省生态环境厅相关审查意见的函</w:t>
      </w:r>
      <w:r>
        <w:rPr>
          <w:rFonts w:ascii="CLSWA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浙环函</w:t>
      </w:r>
      <w:r>
        <w:rPr>
          <w:rFonts w:ascii="CLSWAE+TimesNewRomanPSMT" w:eastAsiaTheme="minorEastAsia" w:hAnsiTheme="minorHAnsi" w:cstheme="minorBidi"/>
          <w:color w:val="000000"/>
          <w:szCs w:val="22"/>
          <w:lang w:val="en-US" w:eastAsia="en-US" w:bidi="ar-SA"/>
        </w:rPr>
        <w:t>[2018]533</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号</w:t>
      </w:r>
      <w:r>
        <w:rPr>
          <w:rFonts w:ascii="CLSWA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w:t>
      </w:r>
    </w:p>
    <w:p>
      <w:pPr>
        <w:spacing w:before="190" w:after="0" w:line="276" w:lineRule="exact"/>
        <w:ind w:left="475"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评价结论认为，杭州大江东产业集聚区</w:t>
      </w:r>
      <w:r>
        <w:rPr>
          <w:rFonts w:ascii="CLSWAE+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大江东新区</w:t>
      </w:r>
      <w:r>
        <w:rPr>
          <w:rFonts w:ascii="CLSWAE+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1"/>
          <w:szCs w:val="22"/>
          <w:lang w:val="en-US" w:eastAsia="en-US" w:bidi="ar-SA"/>
        </w:rPr>
        <w:t>分区在一步优化规划布</w:t>
      </w:r>
    </w:p>
    <w:p>
      <w:pPr>
        <w:spacing w:before="733"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CLSWAE+TimesNewRomanPSMT" w:eastAsiaTheme="minorEastAsia" w:hAnsiTheme="minorHAnsi" w:cstheme="minorBidi"/>
          <w:color w:val="000000"/>
          <w:spacing w:val="1"/>
          <w:sz w:val="18"/>
          <w:szCs w:val="22"/>
          <w:lang w:val="en-US" w:eastAsia="en-US" w:bidi="ar-SA"/>
        </w:rPr>
        <w:t>23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53" w:name="br1_52"/>
      <w:bookmarkEnd w:id="53"/>
      <w:r>
        <w:rPr>
          <w:noProof/>
        </w:rPr>
        <w:pict>
          <v:shape id="_x0000_s1098" type="#_x0000_t75" style="width:417.35pt;height:2.7pt;margin-top:51.95pt;margin-left:89pt;mso-position-horizontal-relative:page;mso-position-vertical-relative:page;position:absolute;z-index:-251476992">
            <v:imagedata r:id="rId8" o:title=""/>
          </v:shape>
        </w:pict>
      </w:r>
      <w:bookmarkStart w:id="54" w:name="br1_53"/>
      <w:bookmarkEnd w:id="54"/>
      <w:r>
        <w:rPr>
          <w:noProof/>
        </w:rPr>
        <w:pict>
          <v:shape id="_x0000_s1099" type="#_x0000_t75" style="width:418.15pt;height:2.6pt;margin-top:785.2pt;margin-left:89pt;mso-position-horizontal-relative:page;mso-position-vertical-relative:page;position:absolute;z-index:-25163161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OQPW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OQPW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WOQPWJ+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19"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局、完善生态环境建设规划、强化空间、总量和环境准入、严格执行资源保护和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环境影响缓解措施、落实现有问题解决方案后，该规划的实施不会降低区域环境</w:t>
      </w:r>
    </w:p>
    <w:p>
      <w:pPr>
        <w:spacing w:before="216"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质量。</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WOQPWJ+TimesNewRomanPSMT" w:eastAsiaTheme="minorEastAsia" w:hAnsiTheme="minorHAnsi" w:cstheme="minorBidi"/>
          <w:color w:val="000000"/>
          <w:szCs w:val="22"/>
          <w:lang w:val="en-US" w:eastAsia="en-US" w:bidi="ar-SA"/>
        </w:rPr>
        <w:t>2.5.4.1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与本项目相关的规划环评主要内容</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WOQPWJ+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、规划环评提出的主要环境影响减缓对策和措施</w:t>
      </w:r>
    </w:p>
    <w:p>
      <w:pPr>
        <w:spacing w:before="19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规划环评提出的主要环境影响减缓对策和措施见表</w:t>
      </w:r>
      <w:r>
        <w:rPr>
          <w:rFonts w:eastAsiaTheme="minorEastAsia" w:hAnsiTheme="minorHAnsi" w:cstheme="minorBidi"/>
          <w:color w:val="000000"/>
          <w:szCs w:val="22"/>
          <w:lang w:val="en-US" w:eastAsia="en-US" w:bidi="ar-SA"/>
        </w:rPr>
        <w:t xml:space="preserve"> </w:t>
      </w:r>
      <w:r>
        <w:rPr>
          <w:rFonts w:ascii="WOQPWJ+TimesNewRomanPSMT" w:eastAsiaTheme="minorEastAsia" w:hAnsiTheme="minorHAnsi" w:cstheme="minorBidi"/>
          <w:color w:val="000000"/>
          <w:szCs w:val="22"/>
          <w:lang w:val="en-US" w:eastAsia="en-US" w:bidi="ar-SA"/>
        </w:rPr>
        <w:t>2-16</w:t>
      </w:r>
      <w:r>
        <w:rPr>
          <w:rFonts w:ascii="SimSun" w:hAnsi="SimSun" w:eastAsiaTheme="minorEastAsia" w:cs="SimSun"/>
          <w:color w:val="000000"/>
          <w:szCs w:val="22"/>
          <w:lang w:val="en-US" w:eastAsia="en-US" w:bidi="ar-SA"/>
        </w:rPr>
        <w:t>。</w:t>
      </w:r>
    </w:p>
    <w:p>
      <w:pPr>
        <w:spacing w:before="1113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27" w:right="100" w:bottom="0" w:left="1800" w:header="720" w:footer="720" w:gutter="0"/>
          <w:pgNumType w:start="1"/>
          <w:cols w:sep="0" w:space="720"/>
          <w:docGrid w:linePitch="1"/>
        </w:sectPr>
      </w:pPr>
      <w:r>
        <w:rPr>
          <w:rFonts w:ascii="WOQPWJ+TimesNewRomanPSMT" w:eastAsiaTheme="minorEastAsia" w:hAnsiTheme="minorHAnsi" w:cstheme="minorBidi"/>
          <w:color w:val="000000"/>
          <w:spacing w:val="1"/>
          <w:sz w:val="18"/>
          <w:szCs w:val="22"/>
          <w:lang w:val="en-US" w:eastAsia="en-US" w:bidi="ar-SA"/>
        </w:rPr>
        <w:t>24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55" w:name="br1_54"/>
      <w:bookmarkEnd w:id="55"/>
      <w:r>
        <w:rPr>
          <w:noProof/>
        </w:rPr>
        <w:pict>
          <v:shape id="_x0000_s1100" type="#_x0000_t75" style="width:663.95pt;height:2.7pt;margin-top:55.25pt;margin-left:89pt;mso-position-horizontal-relative:page;mso-position-vertical-relative:page;position:absolute;z-index:-251339776">
            <v:imagedata r:id="rId39" o:title=""/>
          </v:shape>
        </w:pict>
      </w:r>
      <w:bookmarkStart w:id="56" w:name="br1_55"/>
      <w:bookmarkEnd w:id="56"/>
      <w:r>
        <w:rPr>
          <w:noProof/>
        </w:rPr>
        <w:pict>
          <v:shape id="_x0000_s1101" type="#_x0000_t75" style="width:418.15pt;height:2.6pt;margin-top:556.15pt;margin-left:89pt;mso-position-horizontal-relative:page;mso-position-vertical-relative:page;position:absolute;z-index:-251475968">
            <v:imagedata r:id="rId40" o:title=""/>
          </v:shape>
        </w:pict>
      </w:r>
      <w:r>
        <w:rPr>
          <w:noProof/>
        </w:rPr>
        <w:pict>
          <v:shape id="_x0000_s1102" type="#_x0000_t75" style="width:665.7pt;height:401.4pt;margin-top:94.1pt;margin-left:88.5pt;mso-position-horizontal-relative:page;mso-position-vertical-relative:page;position:absolute;z-index:-251630592">
            <v:imagedata r:id="rId41"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CUAU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CUAU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TCUAUJ+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355" w:after="0" w:line="241" w:lineRule="exact"/>
        <w:ind w:left="4507"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TCUAUJ+TimesNewRomanPSMT" w:eastAsiaTheme="minorEastAsia" w:hAnsiTheme="minorHAnsi" w:cstheme="minorBidi"/>
          <w:color w:val="000000"/>
          <w:spacing w:val="-1"/>
          <w:sz w:val="21"/>
          <w:szCs w:val="22"/>
          <w:lang w:val="en-US" w:eastAsia="en-US" w:bidi="ar-SA"/>
        </w:rPr>
        <w:t>2-16</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减缓环境影响的措施和要求一览表</w:t>
      </w:r>
    </w:p>
    <w:p>
      <w:pPr>
        <w:spacing w:before="241" w:after="0" w:line="190" w:lineRule="exact"/>
        <w:ind w:left="29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2"/>
          <w:sz w:val="18"/>
          <w:szCs w:val="22"/>
          <w:lang w:val="en-US" w:eastAsia="en-US" w:bidi="ar-SA"/>
        </w:rPr>
        <w:t>分类</w:t>
      </w:r>
      <w:r>
        <w:rPr>
          <w:rFonts w:eastAsiaTheme="minorEastAsia" w:hAnsiTheme="minorHAnsi" w:cstheme="minorBidi"/>
          <w:color w:val="000000"/>
          <w:spacing w:val="6070"/>
          <w:sz w:val="18"/>
          <w:szCs w:val="22"/>
          <w:lang w:val="en-US" w:eastAsia="en-US" w:bidi="ar-SA"/>
        </w:rPr>
        <w:t xml:space="preserve"> </w:t>
      </w:r>
      <w:r>
        <w:rPr>
          <w:rFonts w:ascii="SimSun" w:hAnsi="SimSun" w:eastAsiaTheme="minorEastAsia" w:cs="SimSun"/>
          <w:color w:val="000000"/>
          <w:spacing w:val="-9"/>
          <w:sz w:val="18"/>
          <w:szCs w:val="22"/>
          <w:lang w:val="en-US" w:eastAsia="en-US" w:bidi="ar-SA"/>
        </w:rPr>
        <w:t>主要措施</w:t>
      </w:r>
    </w:p>
    <w:p>
      <w:pPr>
        <w:spacing w:before="44" w:after="0" w:line="209" w:lineRule="exact"/>
        <w:ind w:left="938"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2"/>
          <w:sz w:val="18"/>
          <w:szCs w:val="22"/>
          <w:lang w:val="en-US" w:eastAsia="en-US" w:bidi="ar-SA"/>
        </w:rPr>
        <w:t>全面治理</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2"/>
          <w:sz w:val="18"/>
          <w:szCs w:val="22"/>
          <w:lang w:val="en-US" w:eastAsia="en-US" w:bidi="ar-SA"/>
        </w:rPr>
        <w:t>燃煤烟气</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1"/>
          <w:sz w:val="18"/>
          <w:szCs w:val="22"/>
          <w:lang w:val="en-US" w:eastAsia="en-US" w:bidi="ar-SA"/>
        </w:rPr>
        <w:t>，推动能源结构优化调整。①优化能源结构；②全面开展高污染燃料锅炉整治。</w:t>
      </w:r>
    </w:p>
    <w:p>
      <w:pPr>
        <w:spacing w:before="23" w:after="0" w:line="209" w:lineRule="exact"/>
        <w:ind w:left="938"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2"/>
          <w:sz w:val="18"/>
          <w:szCs w:val="22"/>
          <w:lang w:val="en-US" w:eastAsia="en-US" w:bidi="ar-SA"/>
        </w:rPr>
        <w:t>深入治理</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2"/>
          <w:sz w:val="18"/>
          <w:szCs w:val="22"/>
          <w:lang w:val="en-US" w:eastAsia="en-US" w:bidi="ar-SA"/>
        </w:rPr>
        <w:t>工业废气</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5"/>
          <w:sz w:val="18"/>
          <w:szCs w:val="22"/>
          <w:lang w:val="en-US" w:eastAsia="en-US" w:bidi="ar-SA"/>
        </w:rPr>
        <w:t>，推动产业结构转型升级。①优化调整产业结构与布局；②大力发展循环经济和清洁生产；③全面开展工艺废气治理。</w:t>
      </w:r>
    </w:p>
    <w:p>
      <w:pPr>
        <w:spacing w:before="26" w:after="39" w:line="209" w:lineRule="exact"/>
        <w:ind w:left="938"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(3)</w:t>
      </w:r>
      <w:r>
        <w:rPr>
          <w:rFonts w:ascii="SimSun" w:hAnsi="SimSun" w:eastAsiaTheme="minorEastAsia" w:cs="SimSun"/>
          <w:color w:val="000000"/>
          <w:spacing w:val="-2"/>
          <w:sz w:val="18"/>
          <w:szCs w:val="22"/>
          <w:lang w:val="en-US" w:eastAsia="en-US" w:bidi="ar-SA"/>
        </w:rPr>
        <w:t>加快治理</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1"/>
          <w:sz w:val="18"/>
          <w:szCs w:val="22"/>
          <w:lang w:val="en-US" w:eastAsia="en-US" w:bidi="ar-SA"/>
        </w:rPr>
        <w:t>车船尾气</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5"/>
          <w:sz w:val="18"/>
          <w:szCs w:val="22"/>
          <w:lang w:val="en-US" w:eastAsia="en-US" w:bidi="ar-SA"/>
        </w:rPr>
        <w:t>，打造绿色交通网络体系。①加快绿色交通建设；②严格机动车环保准入，加强机动车污染管控；③推进机动车清洁化，发展绿色运输；</w:t>
      </w:r>
    </w:p>
    <w:tbl>
      <w:tblPr>
        <w:tblStyle w:val="TableNormal"/>
        <w:tblW w:w="0" w:type="auto"/>
        <w:jc w:val="left"/>
        <w:tblInd w:w="0" w:type="dxa"/>
        <w:tblCellMar>
          <w:left w:w="0" w:type="dxa"/>
          <w:right w:w="0" w:type="dxa"/>
        </w:tblCellMar>
        <w:tblLook w:val="04A0"/>
      </w:tblPr>
      <w:tblGrid>
        <w:gridCol w:w="29"/>
        <w:gridCol w:w="86"/>
        <w:gridCol w:w="803"/>
        <w:gridCol w:w="20"/>
        <w:gridCol w:w="47"/>
        <w:gridCol w:w="20"/>
        <w:gridCol w:w="9756"/>
        <w:gridCol w:w="2567"/>
      </w:tblGrid>
      <w:tr>
        <w:tblPrEx>
          <w:tblW w:w="0" w:type="auto"/>
          <w:jc w:val="left"/>
          <w:tblInd w:w="0" w:type="dxa"/>
          <w:tblCellMar>
            <w:left w:w="0" w:type="dxa"/>
            <w:right w:w="0" w:type="dxa"/>
          </w:tblCellMar>
          <w:tblLook w:val="04A0"/>
        </w:tblPrEx>
        <w:trPr>
          <w:trHeight w:val="1405"/>
          <w:jc w:val="left"/>
        </w:trPr>
        <w:tc>
          <w:tcPr>
            <w:tcW w:w="115"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803" w:type="dxa"/>
            <w:noWrap w:val="0"/>
            <w:textDirection w:val="lrTb"/>
            <w:tcFitText w:val="0"/>
            <w:vAlign w:val="top"/>
          </w:tcPr>
          <w:p>
            <w:pPr>
              <w:spacing w:before="11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大气环境</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2390" w:type="dxa"/>
            <w:gridSpan w:val="4"/>
            <w:noWrap w:val="0"/>
            <w:textDirection w:val="lrTb"/>
            <w:tcFitText w:val="0"/>
            <w:vAlign w:val="top"/>
          </w:tcPr>
          <w:p>
            <w:pPr>
              <w:spacing w:before="0"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④提升油品检查，强化油气回收；⑤开展非道路移动机械。</w:t>
            </w:r>
          </w:p>
          <w:p>
            <w:pPr>
              <w:spacing w:before="47" w:after="0" w:line="199"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(4)</w:t>
            </w:r>
            <w:r>
              <w:rPr>
                <w:rFonts w:ascii="SimSun" w:hAnsi="SimSun" w:eastAsiaTheme="minorEastAsia" w:cs="SimSun"/>
                <w:color w:val="000000"/>
                <w:spacing w:val="-1"/>
                <w:sz w:val="18"/>
                <w:szCs w:val="22"/>
                <w:lang w:val="en-US" w:eastAsia="en-US" w:bidi="ar-SA"/>
              </w:rPr>
              <w:t>强化治理</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1"/>
                <w:sz w:val="18"/>
                <w:szCs w:val="22"/>
                <w:lang w:val="en-US" w:eastAsia="en-US" w:bidi="ar-SA"/>
              </w:rPr>
              <w:t>扬尘灰气</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5"/>
                <w:sz w:val="18"/>
                <w:szCs w:val="22"/>
                <w:lang w:val="en-US" w:eastAsia="en-US" w:bidi="ar-SA"/>
              </w:rPr>
              <w:t>，落实扬尘精细化管理。①加快绿色交通建设；②严格机动车环保准入，加强机动车污染管控；③推进机动车清洁化，发展绿色运输；④</w:t>
            </w:r>
          </w:p>
          <w:p>
            <w:pPr>
              <w:spacing w:before="42"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0"/>
                <w:sz w:val="18"/>
                <w:szCs w:val="22"/>
                <w:lang w:val="en-US" w:eastAsia="en-US" w:bidi="ar-SA"/>
              </w:rPr>
              <w:t>提升油品检查，强化油气回收。</w:t>
            </w:r>
          </w:p>
          <w:p>
            <w:pPr>
              <w:spacing w:before="47" w:after="0" w:line="199"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(5)</w:t>
            </w:r>
            <w:r>
              <w:rPr>
                <w:rFonts w:ascii="SimSun" w:hAnsi="SimSun" w:eastAsiaTheme="minorEastAsia" w:cs="SimSun"/>
                <w:color w:val="000000"/>
                <w:spacing w:val="-2"/>
                <w:sz w:val="18"/>
                <w:szCs w:val="22"/>
                <w:lang w:val="en-US" w:eastAsia="en-US" w:bidi="ar-SA"/>
              </w:rPr>
              <w:t>加强治理</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2"/>
                <w:sz w:val="18"/>
                <w:szCs w:val="22"/>
                <w:lang w:val="en-US" w:eastAsia="en-US" w:bidi="ar-SA"/>
              </w:rPr>
              <w:t>餐饮排气</w:t>
            </w:r>
            <w:r>
              <w:rPr>
                <w:rFonts w:ascii="TCUAUJ+TimesNewRomanPSMT" w:hAnsi="TCUAUJ+TimesNewRomanPSMT" w:eastAsiaTheme="minorEastAsia" w:cs="TCUAUJ+TimesNewRomanPSMT"/>
                <w:color w:val="000000"/>
                <w:spacing w:val="-1"/>
                <w:sz w:val="18"/>
                <w:szCs w:val="22"/>
                <w:lang w:val="en-US" w:eastAsia="en-US" w:bidi="ar-SA"/>
              </w:rPr>
              <w:t>”</w:t>
            </w:r>
            <w:r>
              <w:rPr>
                <w:rFonts w:ascii="SimSun" w:hAnsi="SimSun" w:eastAsiaTheme="minorEastAsia" w:cs="SimSun"/>
                <w:color w:val="000000"/>
                <w:spacing w:val="-1"/>
                <w:sz w:val="18"/>
                <w:szCs w:val="22"/>
                <w:lang w:val="en-US" w:eastAsia="en-US" w:bidi="ar-SA"/>
              </w:rPr>
              <w:t>，推进城乡废气综合整治。①加快绿色交通建设；②严格机动车环保准入，加强机动车污染管控。</w:t>
            </w:r>
          </w:p>
          <w:p>
            <w:pPr>
              <w:spacing w:before="33" w:after="0" w:line="199"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5"/>
                <w:sz w:val="18"/>
                <w:szCs w:val="22"/>
                <w:lang w:val="en-US" w:eastAsia="en-US" w:bidi="ar-SA"/>
              </w:rPr>
              <w:t>(6)</w:t>
            </w:r>
            <w:r>
              <w:rPr>
                <w:rFonts w:ascii="SimSun" w:hAnsi="SimSun" w:eastAsiaTheme="minorEastAsia" w:cs="SimSun"/>
                <w:color w:val="000000"/>
                <w:spacing w:val="-10"/>
                <w:sz w:val="18"/>
                <w:szCs w:val="22"/>
                <w:lang w:val="en-US" w:eastAsia="en-US" w:bidi="ar-SA"/>
              </w:rPr>
              <w:t>开展智慧环保工程，完善智能监管网络。</w:t>
            </w:r>
          </w:p>
          <w:p>
            <w:pPr>
              <w:spacing w:before="45" w:after="0" w:line="199"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4"/>
                <w:sz w:val="18"/>
                <w:szCs w:val="22"/>
                <w:lang w:val="en-US" w:eastAsia="en-US" w:bidi="ar-SA"/>
              </w:rPr>
              <w:t>(1)</w:t>
            </w:r>
            <w:r>
              <w:rPr>
                <w:rFonts w:ascii="SimSun" w:hAnsi="SimSun" w:eastAsiaTheme="minorEastAsia" w:cs="SimSun"/>
                <w:color w:val="000000"/>
                <w:spacing w:val="-6"/>
                <w:sz w:val="18"/>
                <w:szCs w:val="22"/>
                <w:lang w:val="en-US" w:eastAsia="en-US" w:bidi="ar-SA"/>
              </w:rPr>
              <w:t>深化水环境综合整治。加强垃圾河、黑臭河污染治理；全面开展河湖库塘清淤工作。</w:t>
            </w:r>
          </w:p>
        </w:tc>
      </w:tr>
      <w:tr>
        <w:tblPrEx>
          <w:tblW w:w="0" w:type="auto"/>
          <w:jc w:val="left"/>
          <w:tblInd w:w="0" w:type="dxa"/>
          <w:tblCellMar>
            <w:left w:w="0" w:type="dxa"/>
            <w:right w:w="0" w:type="dxa"/>
          </w:tblCellMar>
          <w:tblLook w:val="04A0"/>
        </w:tblPrEx>
        <w:trPr>
          <w:gridAfter w:val="1"/>
          <w:trHeight w:val="900"/>
          <w:jc w:val="left"/>
        </w:trPr>
        <w:tc>
          <w:tcPr>
            <w:tcW w:w="2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956" w:type="dxa"/>
            <w:gridSpan w:val="4"/>
            <w:noWrap w:val="0"/>
            <w:textDirection w:val="lrTb"/>
            <w:tcFitText w:val="0"/>
            <w:vAlign w:val="top"/>
          </w:tcPr>
          <w:p>
            <w:pPr>
              <w:spacing w:before="239"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地表水环境</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9756" w:type="dxa"/>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4"/>
                <w:sz w:val="18"/>
                <w:szCs w:val="22"/>
                <w:lang w:val="en-US" w:eastAsia="en-US" w:bidi="ar-SA"/>
              </w:rPr>
              <w:t>(2)</w:t>
            </w:r>
            <w:r>
              <w:rPr>
                <w:rFonts w:ascii="SimSun" w:hAnsi="SimSun" w:eastAsiaTheme="minorEastAsia" w:cs="SimSun"/>
                <w:color w:val="000000"/>
                <w:spacing w:val="-5"/>
                <w:sz w:val="18"/>
                <w:szCs w:val="22"/>
                <w:lang w:val="en-US" w:eastAsia="en-US" w:bidi="ar-SA"/>
              </w:rPr>
              <w:t>完善环保基础设施建设。加强城镇污水处理厂和配套管网建设；加快实施污水处理厂提标改造；保证农村生活污染的治理。</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(3)</w:t>
            </w:r>
            <w:r>
              <w:rPr>
                <w:rFonts w:ascii="SimSun" w:hAnsi="SimSun" w:eastAsiaTheme="minorEastAsia" w:cs="SimSun"/>
                <w:color w:val="000000"/>
                <w:sz w:val="18"/>
                <w:szCs w:val="22"/>
                <w:lang w:val="en-US" w:eastAsia="en-US" w:bidi="ar-SA"/>
              </w:rPr>
              <w:t>提升工业污染防治水平。继续推动重污染行业整治提升；集中治理工业集聚区水污染；提升工业污水排放标准。</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4"/>
                <w:sz w:val="18"/>
                <w:szCs w:val="22"/>
                <w:lang w:val="en-US" w:eastAsia="en-US" w:bidi="ar-SA"/>
              </w:rPr>
              <w:t>(4)</w:t>
            </w:r>
            <w:r>
              <w:rPr>
                <w:rFonts w:ascii="SimSun" w:hAnsi="SimSun" w:eastAsiaTheme="minorEastAsia" w:cs="SimSun"/>
                <w:color w:val="000000"/>
                <w:spacing w:val="-5"/>
                <w:sz w:val="18"/>
                <w:szCs w:val="22"/>
                <w:lang w:val="en-US" w:eastAsia="en-US" w:bidi="ar-SA"/>
              </w:rPr>
              <w:t>强化农业面源污染防治。加强畜禽养殖污染防治；加强种植业污染防治；加强水产养殖污染防治。</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(5)</w:t>
            </w:r>
            <w:r>
              <w:rPr>
                <w:rFonts w:ascii="SimSun" w:hAnsi="SimSun" w:eastAsiaTheme="minorEastAsia" w:cs="SimSun"/>
                <w:color w:val="000000"/>
                <w:spacing w:val="-1"/>
                <w:sz w:val="18"/>
                <w:szCs w:val="22"/>
                <w:lang w:val="en-US" w:eastAsia="en-US" w:bidi="ar-SA"/>
              </w:rPr>
              <w:t>深化近岸海域污染治理。</w:t>
            </w:r>
          </w:p>
        </w:tc>
      </w:tr>
    </w:tbl>
    <w:p>
      <w:pPr>
        <w:spacing w:before="43" w:after="0" w:line="209" w:lineRule="exact"/>
        <w:ind w:left="938"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4"/>
          <w:sz w:val="18"/>
          <w:szCs w:val="22"/>
          <w:lang w:val="en-US" w:eastAsia="en-US" w:bidi="ar-SA"/>
        </w:rPr>
        <w:t>(1)</w:t>
      </w:r>
      <w:r>
        <w:rPr>
          <w:rFonts w:ascii="SimSun" w:hAnsi="SimSun" w:eastAsiaTheme="minorEastAsia" w:cs="SimSun"/>
          <w:color w:val="000000"/>
          <w:spacing w:val="-5"/>
          <w:sz w:val="18"/>
          <w:szCs w:val="22"/>
          <w:lang w:val="en-US" w:eastAsia="en-US" w:bidi="ar-SA"/>
        </w:rPr>
        <w:t>源头控制。采取相应的措施，防治和降低污染物跑、冒、滴、漏，将污染物泄漏的环境风险事故降低到最低程度。</w:t>
      </w:r>
    </w:p>
    <w:p>
      <w:pPr>
        <w:spacing w:before="23" w:after="42" w:line="209" w:lineRule="exact"/>
        <w:ind w:left="938"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5"/>
          <w:sz w:val="18"/>
          <w:szCs w:val="22"/>
          <w:lang w:val="en-US" w:eastAsia="en-US" w:bidi="ar-SA"/>
        </w:rPr>
        <w:t>分区设防。应以水平防渗为主，已颁布污染控制国家标准或防渗技术规范的行业，水平防渗技术要求应按照相应标准或规范执行；未颁布相关标准的行业，根</w:t>
      </w:r>
    </w:p>
    <w:tbl>
      <w:tblPr>
        <w:tblStyle w:val="TableNormal"/>
        <w:tblW w:w="0" w:type="auto"/>
        <w:jc w:val="left"/>
        <w:tblInd w:w="0" w:type="dxa"/>
        <w:tblCellMar>
          <w:left w:w="0" w:type="dxa"/>
          <w:right w:w="0" w:type="dxa"/>
        </w:tblCellMar>
        <w:tblLook w:val="04A0"/>
      </w:tblPr>
      <w:tblGrid>
        <w:gridCol w:w="29"/>
        <w:gridCol w:w="956"/>
        <w:gridCol w:w="20"/>
        <w:gridCol w:w="12382"/>
      </w:tblGrid>
      <w:tr>
        <w:tblPrEx>
          <w:tblW w:w="0" w:type="auto"/>
          <w:jc w:val="left"/>
          <w:tblInd w:w="0" w:type="dxa"/>
          <w:tblCellMar>
            <w:left w:w="0" w:type="dxa"/>
            <w:right w:w="0" w:type="dxa"/>
          </w:tblCellMar>
          <w:tblLook w:val="04A0"/>
        </w:tblPrEx>
        <w:trPr>
          <w:trHeight w:val="1358"/>
          <w:jc w:val="left"/>
        </w:trPr>
        <w:tc>
          <w:tcPr>
            <w:tcW w:w="2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956" w:type="dxa"/>
            <w:noWrap w:val="0"/>
            <w:textDirection w:val="lrTb"/>
            <w:tcFitText w:val="0"/>
            <w:vAlign w:val="top"/>
          </w:tcPr>
          <w:p>
            <w:pPr>
              <w:spacing w:before="11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地下水环境</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2382" w:type="dxa"/>
            <w:noWrap w:val="0"/>
            <w:textDirection w:val="lrTb"/>
            <w:tcFitText w:val="0"/>
            <w:vAlign w:val="top"/>
          </w:tcPr>
          <w:p>
            <w:pPr>
              <w:spacing w:before="0"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据预测结果和场地包气带特征及其防污性能，提出防渗技术要求。</w:t>
            </w:r>
          </w:p>
          <w:p>
            <w:pPr>
              <w:spacing w:before="47" w:after="0" w:line="199"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4"/>
                <w:sz w:val="18"/>
                <w:szCs w:val="22"/>
                <w:lang w:val="en-US" w:eastAsia="en-US" w:bidi="ar-SA"/>
              </w:rPr>
              <w:t>(3)</w:t>
            </w:r>
            <w:r>
              <w:rPr>
                <w:rFonts w:ascii="SimSun" w:hAnsi="SimSun" w:eastAsiaTheme="minorEastAsia" w:cs="SimSun"/>
                <w:color w:val="000000"/>
                <w:spacing w:val="-5"/>
                <w:sz w:val="18"/>
                <w:szCs w:val="22"/>
                <w:lang w:val="en-US" w:eastAsia="en-US" w:bidi="ar-SA"/>
              </w:rPr>
              <w:t>污染监控。产业集聚区内已建污水处理厂、企业中污水预处理站，垃圾中转站，各生产企业危废临时堆场，印染行业、装备制造、生物医药、化工等企业是可</w:t>
            </w:r>
          </w:p>
          <w:p>
            <w:pPr>
              <w:spacing w:before="39"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7"/>
                <w:sz w:val="18"/>
                <w:szCs w:val="22"/>
                <w:lang w:val="en-US" w:eastAsia="en-US" w:bidi="ar-SA"/>
              </w:rPr>
              <w:t>能存在地下水污染的重点场所，对上述企业和场所应进行排查，并应分别采取防治措施，危废填埋场采用人工防渗系统，新建项目应合理设计排水管道。</w:t>
            </w:r>
          </w:p>
          <w:p>
            <w:pPr>
              <w:spacing w:before="49" w:after="0" w:line="199" w:lineRule="exact"/>
              <w:ind w:left="0"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应急响应。地下水水质监控井应能全面覆盖全区，重点关注污染型生产企业集聚场地。</w:t>
            </w:r>
          </w:p>
          <w:p>
            <w:pPr>
              <w:spacing w:before="284"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7"/>
                <w:sz w:val="18"/>
                <w:szCs w:val="22"/>
                <w:lang w:val="en-US" w:eastAsia="en-US" w:bidi="ar-SA"/>
              </w:rPr>
              <w:t>污染企业原址土地收储和流转的风险评估制度，重点保障非工业用途建设项目的用地环境安全。</w:t>
            </w:r>
          </w:p>
        </w:tc>
      </w:tr>
    </w:tbl>
    <w:p>
      <w:pPr>
        <w:spacing w:before="0" w:after="0" w:line="209" w:lineRule="exact"/>
        <w:ind w:left="938"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4"/>
          <w:sz w:val="18"/>
          <w:szCs w:val="22"/>
          <w:lang w:val="en-US" w:eastAsia="en-US" w:bidi="ar-SA"/>
        </w:rPr>
        <w:t>(1)</w:t>
      </w:r>
      <w:r>
        <w:rPr>
          <w:rFonts w:ascii="SimSun" w:hAnsi="SimSun" w:eastAsiaTheme="minorEastAsia" w:cs="SimSun"/>
          <w:color w:val="000000"/>
          <w:spacing w:val="-5"/>
          <w:sz w:val="18"/>
          <w:szCs w:val="22"/>
          <w:lang w:val="en-US" w:eastAsia="en-US" w:bidi="ar-SA"/>
        </w:rPr>
        <w:t>深入推进污染场地调查和评估。以农业土壤和工业场地为重点，加快构建土壤环境监测与评价体系，严格管控退役工业企业场地土壤污染环境风险，全面推行</w:t>
      </w:r>
    </w:p>
    <w:p>
      <w:pPr>
        <w:spacing w:before="231" w:after="0" w:line="234" w:lineRule="exact"/>
        <w:ind w:left="115"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778"/>
          <w:sz w:val="18"/>
          <w:szCs w:val="22"/>
          <w:lang w:val="en-US" w:eastAsia="en-US" w:bidi="ar-SA"/>
        </w:rPr>
        <w:t xml:space="preserve"> </w:t>
      </w:r>
      <w:r>
        <w:rPr>
          <w:rFonts w:ascii="TCUAUJ+TimesNewRomanPSMT" w:eastAsiaTheme="minorEastAsia" w:hAnsiTheme="minorHAnsi" w:cstheme="minorBidi"/>
          <w:color w:val="000000"/>
          <w:spacing w:val="-8"/>
          <w:sz w:val="18"/>
          <w:szCs w:val="22"/>
          <w:lang w:val="en-US" w:eastAsia="en-US" w:bidi="ar-SA"/>
        </w:rPr>
        <w:t>(2)</w:t>
      </w:r>
      <w:r>
        <w:rPr>
          <w:rFonts w:ascii="SimSun" w:hAnsi="SimSun" w:eastAsiaTheme="minorEastAsia" w:cs="SimSun"/>
          <w:color w:val="000000"/>
          <w:spacing w:val="-7"/>
          <w:sz w:val="18"/>
          <w:szCs w:val="22"/>
          <w:lang w:val="en-US" w:eastAsia="en-US" w:bidi="ar-SA"/>
        </w:rPr>
        <w:t>继续加强农业土壤污染监管。建立大江东土壤环境质量监测网，并融入杭州市监测平台，设立农用土壤环境质量理性监测点位；以基本农田特别是永久基本农田</w:t>
      </w:r>
      <w:r>
        <w:rPr>
          <w:rFonts w:ascii="SimSun" w:hAnsi="SimSun" w:eastAsiaTheme="minorEastAsia" w:cs="SimSun"/>
          <w:color w:val="000000"/>
          <w:spacing w:val="-7"/>
          <w:sz w:val="18"/>
          <w:szCs w:val="22"/>
          <w:lang w:val="en-US" w:eastAsia="en-US" w:bidi="ar-SA"/>
        </w:rPr>
        <w:cr/>
      </w:r>
      <w:r>
        <w:rPr>
          <w:rFonts w:ascii="SimSun" w:hAnsi="SimSun" w:eastAsiaTheme="minorEastAsia" w:cs="SimSun"/>
          <w:color w:val="000000"/>
          <w:spacing w:val="-6"/>
          <w:sz w:val="18"/>
          <w:szCs w:val="22"/>
          <w:lang w:val="en-US" w:eastAsia="en-US" w:bidi="ar-SA"/>
        </w:rPr>
        <w:t>固废处置</w:t>
      </w:r>
      <w:r>
        <w:rPr>
          <w:rFonts w:eastAsiaTheme="minorEastAsia" w:hAnsiTheme="minorHAnsi" w:cstheme="minorBidi"/>
          <w:color w:val="000000"/>
          <w:spacing w:val="84"/>
          <w:sz w:val="18"/>
          <w:szCs w:val="22"/>
          <w:lang w:val="en-US" w:eastAsia="en-US" w:bidi="ar-SA"/>
        </w:rPr>
        <w:t xml:space="preserve"> </w:t>
      </w:r>
      <w:r>
        <w:rPr>
          <w:rFonts w:ascii="SimSun" w:hAnsi="SimSun" w:eastAsiaTheme="minorEastAsia" w:cs="SimSun"/>
          <w:color w:val="000000"/>
          <w:spacing w:val="-5"/>
          <w:sz w:val="18"/>
          <w:szCs w:val="22"/>
          <w:lang w:val="en-US" w:eastAsia="en-US" w:bidi="ar-SA"/>
        </w:rPr>
        <w:t>示范区，探索建立周边工业布局优化和建设项目空间管制机制；进一步深化农业面源污染治理；开展饲料添加剂和兽药使用专项整治。</w:t>
      </w:r>
      <w:r>
        <w:rPr>
          <w:rFonts w:ascii="SimSun" w:hAnsi="SimSun" w:eastAsiaTheme="minorEastAsia" w:cs="SimSun"/>
          <w:color w:val="000000"/>
          <w:spacing w:val="-5"/>
          <w:sz w:val="18"/>
          <w:szCs w:val="22"/>
          <w:lang w:val="en-US" w:eastAsia="en-US" w:bidi="ar-SA"/>
        </w:rPr>
        <w:cr/>
      </w:r>
      <w:r>
        <w:rPr>
          <w:rFonts w:eastAsiaTheme="minorEastAsia" w:hAnsiTheme="minorHAnsi" w:cstheme="minorBidi"/>
          <w:color w:val="000000"/>
          <w:spacing w:val="778"/>
          <w:sz w:val="18"/>
          <w:szCs w:val="22"/>
          <w:lang w:val="en-US" w:eastAsia="en-US" w:bidi="ar-SA"/>
        </w:rPr>
        <w:t xml:space="preserve"> </w:t>
      </w:r>
      <w:r>
        <w:rPr>
          <w:rFonts w:ascii="TCUAUJ+TimesNewRomanPSMT" w:eastAsiaTheme="minorEastAsia" w:hAnsiTheme="minorHAnsi" w:cstheme="minorBidi"/>
          <w:color w:val="000000"/>
          <w:spacing w:val="-4"/>
          <w:sz w:val="18"/>
          <w:szCs w:val="22"/>
          <w:lang w:val="en-US" w:eastAsia="en-US" w:bidi="ar-SA"/>
        </w:rPr>
        <w:t>(3)</w:t>
      </w:r>
      <w:r>
        <w:rPr>
          <w:rFonts w:ascii="SimSun" w:hAnsi="SimSun" w:eastAsiaTheme="minorEastAsia" w:cs="SimSun"/>
          <w:color w:val="000000"/>
          <w:spacing w:val="-5"/>
          <w:sz w:val="18"/>
          <w:szCs w:val="22"/>
          <w:lang w:val="en-US" w:eastAsia="en-US" w:bidi="ar-SA"/>
        </w:rPr>
        <w:t>强化固体废物管理和处置。做好规划区内工业污染物治理工作，减少污染物排放，从而减轻污染物迁移转化对土壤环境的影响；做到分类堆存、合理处置，尤</w:t>
      </w:r>
      <w:r>
        <w:rPr>
          <w:rFonts w:ascii="SimSun" w:hAnsi="SimSun" w:eastAsiaTheme="minorEastAsia" w:cs="SimSun"/>
          <w:color w:val="000000"/>
          <w:spacing w:val="-5"/>
          <w:sz w:val="18"/>
          <w:szCs w:val="22"/>
          <w:lang w:val="en-US" w:eastAsia="en-US" w:bidi="ar-SA"/>
        </w:rPr>
        <w:cr/>
      </w:r>
      <w:r>
        <w:rPr>
          <w:rFonts w:eastAsiaTheme="minorEastAsia" w:hAnsiTheme="minorHAnsi" w:cstheme="minorBidi"/>
          <w:color w:val="000000"/>
          <w:spacing w:val="778"/>
          <w:sz w:val="18"/>
          <w:szCs w:val="22"/>
          <w:lang w:val="en-US" w:eastAsia="en-US" w:bidi="ar-SA"/>
        </w:rPr>
        <w:t xml:space="preserve"> </w:t>
      </w:r>
      <w:r>
        <w:rPr>
          <w:rFonts w:ascii="SimSun" w:hAnsi="SimSun" w:eastAsiaTheme="minorEastAsia" w:cs="SimSun"/>
          <w:color w:val="000000"/>
          <w:spacing w:val="-5"/>
          <w:sz w:val="18"/>
          <w:szCs w:val="22"/>
          <w:lang w:val="en-US" w:eastAsia="en-US" w:bidi="ar-SA"/>
        </w:rPr>
        <w:t>其要加强区内各类危险固废暂存、处置管理，减轻固废堆存对土壤环境的污染影响程度积极实施固体废物资源化、减量化和无害化。</w:t>
      </w:r>
    </w:p>
    <w:p>
      <w:pPr>
        <w:spacing w:before="2" w:after="0" w:line="245" w:lineRule="exact"/>
        <w:ind w:left="204"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689"/>
          <w:sz w:val="18"/>
          <w:szCs w:val="22"/>
          <w:lang w:val="en-US" w:eastAsia="en-US" w:bidi="ar-SA"/>
        </w:rPr>
        <w:t xml:space="preserve"> </w:t>
      </w:r>
      <w:r>
        <w:rPr>
          <w:rFonts w:ascii="TCUAUJ+TimesNewRomanPSMT" w:eastAsiaTheme="minorEastAsia" w:hAnsiTheme="minorHAnsi" w:cstheme="minorBidi"/>
          <w:color w:val="000000"/>
          <w:spacing w:val="-1"/>
          <w:sz w:val="18"/>
          <w:szCs w:val="22"/>
          <w:lang w:val="en-US" w:eastAsia="en-US" w:bidi="ar-SA"/>
        </w:rPr>
        <w:t>(4)</w:t>
      </w:r>
      <w:r>
        <w:rPr>
          <w:rFonts w:ascii="SimSun" w:hAnsi="SimSun" w:eastAsiaTheme="minorEastAsia" w:cs="SimSun"/>
          <w:color w:val="000000"/>
          <w:spacing w:val="-1"/>
          <w:sz w:val="18"/>
          <w:szCs w:val="22"/>
          <w:lang w:val="en-US" w:eastAsia="en-US" w:bidi="ar-SA"/>
        </w:rPr>
        <w:t>优化生活垃圾处理处置。积极完善垃圾处理资源化、减量化和无害化；积极推进垃圾分类收集；稳定生活垃圾无害化处置率；加快临江能源利用中心建设。</w:t>
      </w:r>
      <w:r>
        <w:rPr>
          <w:rFonts w:ascii="SimSun" w:hAnsi="SimSun" w:eastAsiaTheme="minorEastAsia" w:cs="SimSun"/>
          <w:color w:val="000000"/>
          <w:spacing w:val="-1"/>
          <w:sz w:val="18"/>
          <w:szCs w:val="22"/>
          <w:lang w:val="en-US" w:eastAsia="en-US" w:bidi="ar-SA"/>
        </w:rPr>
        <w:cr/>
      </w:r>
      <w:r>
        <w:rPr>
          <w:rFonts w:ascii="SimSun" w:hAnsi="SimSun" w:eastAsiaTheme="minorEastAsia" w:cs="SimSun"/>
          <w:color w:val="000000"/>
          <w:spacing w:val="-6"/>
          <w:sz w:val="18"/>
          <w:szCs w:val="22"/>
          <w:lang w:val="en-US" w:eastAsia="en-US" w:bidi="ar-SA"/>
        </w:rPr>
        <w:t>声环境</w:t>
      </w:r>
      <w:r>
        <w:rPr>
          <w:rFonts w:eastAsiaTheme="minorEastAsia" w:hAnsiTheme="minorHAnsi" w:cstheme="minorBidi"/>
          <w:color w:val="000000"/>
          <w:spacing w:val="167"/>
          <w:sz w:val="18"/>
          <w:szCs w:val="22"/>
          <w:lang w:val="en-US" w:eastAsia="en-US" w:bidi="ar-SA"/>
        </w:rPr>
        <w:t xml:space="preserve"> </w:t>
      </w:r>
      <w:r>
        <w:rPr>
          <w:rFonts w:ascii="TCUAUJ+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z w:val="18"/>
          <w:szCs w:val="22"/>
          <w:lang w:val="en-US" w:eastAsia="en-US" w:bidi="ar-SA"/>
        </w:rPr>
        <w:t>划定声环境功能区划。</w:t>
      </w:r>
      <w:r>
        <w:rPr>
          <w:rFonts w:ascii="TCUAUJ+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强化建筑工地和厂界噪声污染控制。</w:t>
      </w:r>
      <w:r>
        <w:rPr>
          <w:rFonts w:ascii="TCUAUJ+TimesNewRomanPSMT" w:eastAsiaTheme="minorEastAsia" w:hAnsiTheme="minorHAnsi" w:cstheme="minorBidi"/>
          <w:color w:val="000000"/>
          <w:spacing w:val="-2"/>
          <w:sz w:val="18"/>
          <w:szCs w:val="22"/>
          <w:lang w:val="en-US" w:eastAsia="en-US" w:bidi="ar-SA"/>
        </w:rPr>
        <w:t>(3)</w:t>
      </w:r>
      <w:r>
        <w:rPr>
          <w:rFonts w:ascii="SimSun" w:hAnsi="SimSun" w:eastAsiaTheme="minorEastAsia" w:cs="SimSun"/>
          <w:color w:val="000000"/>
          <w:spacing w:val="-3"/>
          <w:sz w:val="18"/>
          <w:szCs w:val="22"/>
          <w:lang w:val="en-US" w:eastAsia="en-US" w:bidi="ar-SA"/>
        </w:rPr>
        <w:t>控制社会生活噪声。</w:t>
      </w:r>
      <w:r>
        <w:rPr>
          <w:rFonts w:ascii="TCUAUJ+TimesNewRomanPSMT" w:eastAsiaTheme="minorEastAsia" w:hAnsiTheme="minorHAnsi" w:cstheme="minorBidi"/>
          <w:color w:val="000000"/>
          <w:spacing w:val="-1"/>
          <w:sz w:val="18"/>
          <w:szCs w:val="22"/>
          <w:lang w:val="en-US" w:eastAsia="en-US" w:bidi="ar-SA"/>
        </w:rPr>
        <w:t>(4)</w:t>
      </w:r>
      <w:r>
        <w:rPr>
          <w:rFonts w:ascii="SimSun" w:hAnsi="SimSun" w:eastAsiaTheme="minorEastAsia" w:cs="SimSun"/>
          <w:color w:val="000000"/>
          <w:spacing w:val="-1"/>
          <w:sz w:val="18"/>
          <w:szCs w:val="22"/>
          <w:lang w:val="en-US" w:eastAsia="en-US" w:bidi="ar-SA"/>
        </w:rPr>
        <w:t>加强道路交通噪声控制。</w:t>
      </w:r>
    </w:p>
    <w:p>
      <w:pPr>
        <w:spacing w:before="33" w:after="0" w:line="209" w:lineRule="exact"/>
        <w:ind w:left="938" w:right="0" w:firstLine="0"/>
        <w:jc w:val="left"/>
        <w:rPr>
          <w:rFonts w:eastAsiaTheme="minorEastAsia" w:hAnsiTheme="minorHAnsi" w:cstheme="minorBidi"/>
          <w:color w:val="000000"/>
          <w:sz w:val="18"/>
          <w:szCs w:val="22"/>
          <w:lang w:val="en-US" w:eastAsia="en-US" w:bidi="ar-SA"/>
        </w:rPr>
      </w:pPr>
      <w:r>
        <w:rPr>
          <w:rFonts w:ascii="TCUAUJ+TimesNewRomanPSMT" w:eastAsiaTheme="minorEastAsia" w:hAnsiTheme="minorHAnsi" w:cstheme="minorBidi"/>
          <w:color w:val="000000"/>
          <w:spacing w:val="-3"/>
          <w:sz w:val="18"/>
          <w:szCs w:val="22"/>
          <w:lang w:val="en-US" w:eastAsia="en-US" w:bidi="ar-SA"/>
        </w:rPr>
        <w:t>(1)</w:t>
      </w:r>
      <w:r>
        <w:rPr>
          <w:rFonts w:ascii="SimSun" w:hAnsi="SimSun" w:eastAsiaTheme="minorEastAsia" w:cs="SimSun"/>
          <w:color w:val="000000"/>
          <w:spacing w:val="-5"/>
          <w:sz w:val="18"/>
          <w:szCs w:val="22"/>
          <w:lang w:val="en-US" w:eastAsia="en-US" w:bidi="ar-SA"/>
        </w:rPr>
        <w:t>加强有毒有害物质风险源防控。大江东产业集聚区应严格项目准入门槛，严禁引入重大风险源企业，严格控制涉危企业，禁止使用剧毒、高毒物料，大江东产</w:t>
      </w:r>
    </w:p>
    <w:p>
      <w:pPr>
        <w:spacing w:before="62" w:after="0" w:line="209" w:lineRule="exact"/>
        <w:ind w:left="93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业集聚区不得增加重大危险源。</w:t>
      </w:r>
      <w:r>
        <w:rPr>
          <w:rFonts w:ascii="TCUAUJ+TimesNewRomanPSMT" w:eastAsiaTheme="minorEastAsia" w:hAnsiTheme="minorHAnsi" w:cstheme="minorBidi"/>
          <w:color w:val="000000"/>
          <w:spacing w:val="-2"/>
          <w:sz w:val="18"/>
          <w:szCs w:val="22"/>
          <w:lang w:val="en-US" w:eastAsia="en-US" w:bidi="ar-SA"/>
        </w:rPr>
        <w:t>(2)</w:t>
      </w:r>
      <w:r>
        <w:rPr>
          <w:rFonts w:ascii="SimSun" w:hAnsi="SimSun" w:eastAsiaTheme="minorEastAsia" w:cs="SimSun"/>
          <w:color w:val="000000"/>
          <w:spacing w:val="-5"/>
          <w:sz w:val="18"/>
          <w:szCs w:val="22"/>
          <w:lang w:val="en-US" w:eastAsia="en-US" w:bidi="ar-SA"/>
        </w:rPr>
        <w:t>加强危险化学品运输风险防范。合理规划运输路线及运输时间，应避开城区及居民集中区，运输时间避开高峰时段；危险化学</w:t>
      </w:r>
    </w:p>
    <w:p>
      <w:pPr>
        <w:spacing w:before="54" w:after="0" w:line="217" w:lineRule="exact"/>
        <w:ind w:left="115"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环境风险</w:t>
      </w:r>
      <w:r>
        <w:rPr>
          <w:rFonts w:eastAsiaTheme="minorEastAsia" w:hAnsiTheme="minorHAnsi" w:cstheme="minorBidi"/>
          <w:color w:val="000000"/>
          <w:spacing w:val="84"/>
          <w:sz w:val="18"/>
          <w:szCs w:val="22"/>
          <w:lang w:val="en-US" w:eastAsia="en-US" w:bidi="ar-SA"/>
        </w:rPr>
        <w:t xml:space="preserve"> </w:t>
      </w:r>
      <w:r>
        <w:rPr>
          <w:rFonts w:ascii="SimSun" w:hAnsi="SimSun" w:eastAsiaTheme="minorEastAsia" w:cs="SimSun"/>
          <w:color w:val="000000"/>
          <w:spacing w:val="-6"/>
          <w:sz w:val="18"/>
          <w:szCs w:val="22"/>
          <w:lang w:val="en-US" w:eastAsia="en-US" w:bidi="ar-SA"/>
        </w:rPr>
        <w:t>品装运采用专用车等。</w:t>
      </w:r>
      <w:r>
        <w:rPr>
          <w:rFonts w:ascii="TCUAUJ+TimesNewRomanPSMT" w:eastAsiaTheme="minorEastAsia" w:hAnsiTheme="minorHAnsi" w:cstheme="minorBidi"/>
          <w:color w:val="000000"/>
          <w:spacing w:val="-2"/>
          <w:sz w:val="18"/>
          <w:szCs w:val="22"/>
          <w:lang w:val="en-US" w:eastAsia="en-US" w:bidi="ar-SA"/>
        </w:rPr>
        <w:t>(3)</w:t>
      </w:r>
      <w:r>
        <w:rPr>
          <w:rFonts w:ascii="SimSun" w:hAnsi="SimSun" w:eastAsiaTheme="minorEastAsia" w:cs="SimSun"/>
          <w:color w:val="000000"/>
          <w:spacing w:val="-5"/>
          <w:sz w:val="18"/>
          <w:szCs w:val="22"/>
          <w:lang w:val="en-US" w:eastAsia="en-US" w:bidi="ar-SA"/>
        </w:rPr>
        <w:t>加强区域应急能力建设。督促大江东产业集聚区内企业编制突发环境事件应急预案，且每年至少应组织开展</w:t>
      </w:r>
      <w:r>
        <w:rPr>
          <w:rFonts w:eastAsiaTheme="minorEastAsia" w:hAnsiTheme="minorHAnsi" w:cstheme="minorBidi"/>
          <w:color w:val="000000"/>
          <w:spacing w:val="1"/>
          <w:sz w:val="18"/>
          <w:szCs w:val="22"/>
          <w:lang w:val="en-US" w:eastAsia="en-US" w:bidi="ar-SA"/>
        </w:rPr>
        <w:t xml:space="preserve"> </w:t>
      </w:r>
      <w:r>
        <w:rPr>
          <w:rFonts w:ascii="TCUAUJ+TimesNewRomanPSMT" w:eastAsiaTheme="minorEastAsia" w:hAnsiTheme="minorHAnsi" w:cstheme="minorBidi"/>
          <w:color w:val="000000"/>
          <w:sz w:val="18"/>
          <w:szCs w:val="22"/>
          <w:lang w:val="en-US" w:eastAsia="en-US" w:bidi="ar-SA"/>
        </w:rPr>
        <w:t>1</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pacing w:val="-4"/>
          <w:sz w:val="18"/>
          <w:szCs w:val="22"/>
          <w:lang w:val="en-US" w:eastAsia="en-US" w:bidi="ar-SA"/>
        </w:rPr>
        <w:t>次园区范围的综合应急演</w:t>
      </w:r>
    </w:p>
    <w:p>
      <w:pPr>
        <w:spacing w:before="56" w:after="0" w:line="209" w:lineRule="exact"/>
        <w:ind w:left="93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练。</w:t>
      </w:r>
      <w:r>
        <w:rPr>
          <w:rFonts w:ascii="TCUAUJ+TimesNewRomanPSMT" w:eastAsiaTheme="minorEastAsia" w:hAnsiTheme="minorHAnsi" w:cstheme="minorBidi"/>
          <w:color w:val="000000"/>
          <w:spacing w:val="-2"/>
          <w:sz w:val="18"/>
          <w:szCs w:val="22"/>
          <w:lang w:val="en-US" w:eastAsia="en-US" w:bidi="ar-SA"/>
        </w:rPr>
        <w:t>(4)</w:t>
      </w:r>
      <w:r>
        <w:rPr>
          <w:rFonts w:ascii="SimSun" w:hAnsi="SimSun" w:eastAsiaTheme="minorEastAsia" w:cs="SimSun"/>
          <w:color w:val="000000"/>
          <w:spacing w:val="-4"/>
          <w:sz w:val="18"/>
          <w:szCs w:val="22"/>
          <w:lang w:val="en-US" w:eastAsia="en-US" w:bidi="ar-SA"/>
        </w:rPr>
        <w:t>完善应急管理保障支持。以大江东产业集聚区突发环境事件应急处置机构为核心，建立与地方政府和企业</w:t>
      </w:r>
      <w:r>
        <w:rPr>
          <w:rFonts w:ascii="TCUAUJ+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或事业</w:t>
      </w:r>
      <w:r>
        <w:rPr>
          <w:rFonts w:ascii="TCUAUJ+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单位应急处置机构形成联动机制的三级</w:t>
      </w:r>
    </w:p>
    <w:p>
      <w:pPr>
        <w:spacing w:before="68" w:after="0" w:line="190" w:lineRule="exact"/>
        <w:ind w:left="93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应急响应体系。</w:t>
      </w:r>
    </w:p>
    <w:p>
      <w:pPr>
        <w:spacing w:before="1321"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92" w:right="100" w:bottom="0" w:left="1800" w:header="720" w:footer="720" w:gutter="0"/>
          <w:pgNumType w:start="1"/>
          <w:cols w:sep="0" w:space="720"/>
          <w:docGrid w:linePitch="1"/>
        </w:sectPr>
      </w:pPr>
      <w:r>
        <w:rPr>
          <w:rFonts w:ascii="TCUAUJ+TimesNewRomanPSMT" w:eastAsiaTheme="minorEastAsia" w:hAnsiTheme="minorHAnsi" w:cstheme="minorBidi"/>
          <w:color w:val="000000"/>
          <w:spacing w:val="1"/>
          <w:sz w:val="18"/>
          <w:szCs w:val="22"/>
          <w:lang w:val="en-US" w:eastAsia="en-US" w:bidi="ar-SA"/>
        </w:rPr>
        <w:t>25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57" w:name="br1_56"/>
      <w:bookmarkEnd w:id="57"/>
      <w:r>
        <w:rPr>
          <w:noProof/>
        </w:rPr>
        <w:pict>
          <v:shape id="_x0000_s1103" type="#_x0000_t75" style="width:663.95pt;height:2.7pt;margin-top:55.25pt;margin-left:89pt;mso-position-horizontal-relative:page;mso-position-vertical-relative:page;position:absolute;z-index:-251258880">
            <v:imagedata r:id="rId39" o:title=""/>
          </v:shape>
        </w:pict>
      </w:r>
      <w:bookmarkStart w:id="58" w:name="br1_57"/>
      <w:bookmarkEnd w:id="58"/>
      <w:r>
        <w:rPr>
          <w:noProof/>
        </w:rPr>
        <w:pict>
          <v:shape id="_x0000_s1104" type="#_x0000_t75" style="width:418.15pt;height:2.6pt;margin-top:556.15pt;margin-left:89pt;mso-position-horizontal-relative:page;mso-position-vertical-relative:page;position:absolute;z-index:-251338752">
            <v:imagedata r:id="rId42" o:title=""/>
          </v:shape>
        </w:pict>
      </w:r>
      <w:r>
        <w:rPr>
          <w:noProof/>
        </w:rPr>
        <w:pict>
          <v:shape id="_x0000_s1105" type="#_x0000_t75" style="width:665.7pt;height:168.15pt;margin-top:140.8pt;margin-left:88.5pt;mso-position-horizontal-relative:page;mso-position-vertical-relative:page;position:absolute;z-index:-251474944">
            <v:imagedata r:id="rId43" o:title=""/>
          </v:shape>
        </w:pict>
      </w:r>
      <w:r>
        <w:rPr>
          <w:noProof/>
        </w:rPr>
        <w:pict>
          <v:shape id="_x0000_s1106" type="#_x0000_t75" style="width:665.7pt;height:166.7pt;margin-top:352.55pt;margin-left:88.5pt;mso-position-horizontal-relative:page;mso-position-vertical-relative:page;position:absolute;z-index:-251629568">
            <v:imagedata r:id="rId4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UPJGF+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UPJGF+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VUPJGF+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359" w:after="0" w:line="276" w:lineRule="exact"/>
        <w:ind w:left="480" w:right="0" w:firstLine="0"/>
        <w:jc w:val="left"/>
        <w:rPr>
          <w:rFonts w:eastAsiaTheme="minorEastAsia" w:hAnsiTheme="minorHAnsi" w:cstheme="minorBidi"/>
          <w:color w:val="000000"/>
          <w:szCs w:val="22"/>
          <w:lang w:val="en-US" w:eastAsia="en-US" w:bidi="ar-SA"/>
        </w:rPr>
      </w:pPr>
      <w:r>
        <w:rPr>
          <w:rFonts w:ascii="VUPJGF+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、规划环评结论清单</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①环境准入条件清单</w:t>
      </w:r>
    </w:p>
    <w:p>
      <w:pPr>
        <w:spacing w:before="204" w:after="0" w:line="241" w:lineRule="exact"/>
        <w:ind w:left="5242"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VUPJGF+TimesNewRomanPSMT" w:eastAsiaTheme="minorEastAsia" w:hAnsiTheme="minorHAnsi" w:cstheme="minorBidi"/>
          <w:color w:val="000000"/>
          <w:spacing w:val="-1"/>
          <w:sz w:val="21"/>
          <w:szCs w:val="22"/>
          <w:lang w:val="en-US" w:eastAsia="en-US" w:bidi="ar-SA"/>
        </w:rPr>
        <w:t>2-17</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环境准入条件清单</w:t>
      </w:r>
    </w:p>
    <w:p>
      <w:pPr>
        <w:spacing w:before="241" w:after="57" w:line="190" w:lineRule="exact"/>
        <w:ind w:left="187"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7"/>
          <w:sz w:val="18"/>
          <w:szCs w:val="22"/>
          <w:lang w:val="en-US" w:eastAsia="en-US" w:bidi="ar-SA"/>
        </w:rPr>
        <w:t>区域</w:t>
      </w:r>
      <w:r>
        <w:rPr>
          <w:rFonts w:eastAsiaTheme="minorEastAsia" w:hAnsiTheme="minorHAnsi" w:cstheme="minorBidi"/>
          <w:color w:val="000000"/>
          <w:spacing w:val="339"/>
          <w:sz w:val="18"/>
          <w:szCs w:val="22"/>
          <w:lang w:val="en-US" w:eastAsia="en-US" w:bidi="ar-SA"/>
        </w:rPr>
        <w:t xml:space="preserve"> </w:t>
      </w:r>
      <w:r>
        <w:rPr>
          <w:rFonts w:ascii="SimSun" w:hAnsi="SimSun" w:eastAsiaTheme="minorEastAsia" w:cs="SimSun"/>
          <w:color w:val="000000"/>
          <w:spacing w:val="19"/>
          <w:sz w:val="18"/>
          <w:szCs w:val="22"/>
          <w:lang w:val="en-US" w:eastAsia="en-US" w:bidi="ar-SA"/>
        </w:rPr>
        <w:t>分类</w:t>
      </w:r>
      <w:r>
        <w:rPr>
          <w:rFonts w:eastAsiaTheme="minorEastAsia" w:hAnsiTheme="minorHAnsi" w:cstheme="minorBidi"/>
          <w:color w:val="000000"/>
          <w:spacing w:val="3697"/>
          <w:sz w:val="18"/>
          <w:szCs w:val="22"/>
          <w:lang w:val="en-US" w:eastAsia="en-US" w:bidi="ar-SA"/>
        </w:rPr>
        <w:t xml:space="preserve"> </w:t>
      </w:r>
      <w:r>
        <w:rPr>
          <w:rFonts w:ascii="SimSun" w:hAnsi="SimSun" w:eastAsiaTheme="minorEastAsia" w:cs="SimSun"/>
          <w:color w:val="000000"/>
          <w:spacing w:val="-7"/>
          <w:sz w:val="18"/>
          <w:szCs w:val="22"/>
          <w:lang w:val="en-US" w:eastAsia="en-US" w:bidi="ar-SA"/>
        </w:rPr>
        <w:t>行业清单</w:t>
      </w:r>
      <w:r>
        <w:rPr>
          <w:rFonts w:eastAsiaTheme="minorEastAsia" w:hAnsiTheme="minorHAnsi" w:cstheme="minorBidi"/>
          <w:color w:val="000000"/>
          <w:spacing w:val="4625"/>
          <w:sz w:val="18"/>
          <w:szCs w:val="22"/>
          <w:lang w:val="en-US" w:eastAsia="en-US" w:bidi="ar-SA"/>
        </w:rPr>
        <w:t xml:space="preserve"> </w:t>
      </w:r>
      <w:r>
        <w:rPr>
          <w:rFonts w:ascii="SimSun" w:hAnsi="SimSun" w:eastAsiaTheme="minorEastAsia" w:cs="SimSun"/>
          <w:color w:val="000000"/>
          <w:spacing w:val="-8"/>
          <w:sz w:val="18"/>
          <w:szCs w:val="22"/>
          <w:lang w:val="en-US" w:eastAsia="en-US" w:bidi="ar-SA"/>
        </w:rPr>
        <w:t>工艺清单</w:t>
      </w:r>
      <w:r>
        <w:rPr>
          <w:rFonts w:eastAsiaTheme="minorEastAsia" w:hAnsiTheme="minorHAnsi" w:cstheme="minorBidi"/>
          <w:color w:val="000000"/>
          <w:spacing w:val="1216"/>
          <w:sz w:val="18"/>
          <w:szCs w:val="22"/>
          <w:lang w:val="en-US" w:eastAsia="en-US" w:bidi="ar-SA"/>
        </w:rPr>
        <w:t xml:space="preserve"> </w:t>
      </w:r>
      <w:r>
        <w:rPr>
          <w:rFonts w:ascii="SimSun" w:hAnsi="SimSun" w:eastAsiaTheme="minorEastAsia" w:cs="SimSun"/>
          <w:color w:val="000000"/>
          <w:spacing w:val="-8"/>
          <w:sz w:val="18"/>
          <w:szCs w:val="22"/>
          <w:lang w:val="en-US" w:eastAsia="en-US" w:bidi="ar-SA"/>
        </w:rPr>
        <w:t>产品清单</w:t>
      </w:r>
    </w:p>
    <w:tbl>
      <w:tblPr>
        <w:tblStyle w:val="TableNormal"/>
        <w:tblW w:w="0" w:type="auto"/>
        <w:jc w:val="left"/>
        <w:tblInd w:w="0" w:type="dxa"/>
        <w:tblCellMar>
          <w:left w:w="0" w:type="dxa"/>
          <w:right w:w="0" w:type="dxa"/>
        </w:tblCellMar>
        <w:tblLook w:val="04A0"/>
      </w:tblPr>
      <w:tblGrid>
        <w:gridCol w:w="852"/>
        <w:gridCol w:w="686"/>
        <w:gridCol w:w="20"/>
        <w:gridCol w:w="7959"/>
      </w:tblGrid>
      <w:tr>
        <w:tblPrEx>
          <w:tblW w:w="0" w:type="auto"/>
          <w:jc w:val="left"/>
          <w:tblInd w:w="0" w:type="dxa"/>
          <w:tblCellMar>
            <w:left w:w="0" w:type="dxa"/>
            <w:right w:w="0" w:type="dxa"/>
          </w:tblCellMar>
          <w:tblLook w:val="04A0"/>
        </w:tblPrEx>
        <w:trPr>
          <w:trHeight w:val="2299"/>
          <w:jc w:val="left"/>
        </w:trPr>
        <w:tc>
          <w:tcPr>
            <w:tcW w:w="85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686" w:type="dxa"/>
            <w:noWrap w:val="0"/>
            <w:textDirection w:val="lrTb"/>
            <w:tcFitText w:val="0"/>
            <w:vAlign w:val="top"/>
          </w:tcPr>
          <w:p>
            <w:pPr>
              <w:spacing w:before="822"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禁</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pacing w:val="22"/>
                <w:sz w:val="18"/>
                <w:szCs w:val="22"/>
                <w:lang w:val="en-US" w:eastAsia="en-US" w:bidi="ar-SA"/>
              </w:rPr>
              <w:t>止准</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22"/>
                <w:sz w:val="18"/>
                <w:szCs w:val="22"/>
                <w:lang w:val="en-US" w:eastAsia="en-US" w:bidi="ar-SA"/>
              </w:rPr>
              <w:t>入类产</w:t>
            </w:r>
          </w:p>
          <w:p>
            <w:pPr>
              <w:spacing w:before="55" w:after="0" w:line="180" w:lineRule="exact"/>
              <w:ind w:left="209"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959" w:type="dxa"/>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VUPJGF+TimesNewRomanPSMT" w:eastAsiaTheme="minorEastAsia" w:hAnsiTheme="minorHAnsi" w:cstheme="minorBidi"/>
                <w:color w:val="000000"/>
                <w:sz w:val="18"/>
                <w:szCs w:val="22"/>
                <w:lang w:val="en-US" w:eastAsia="en-US" w:bidi="ar-SA"/>
              </w:rPr>
              <w:t>1.</w:t>
            </w:r>
            <w:r>
              <w:rPr>
                <w:rFonts w:ascii="SimSun" w:hAnsi="SimSun" w:eastAsiaTheme="minorEastAsia" w:cs="SimSun"/>
                <w:color w:val="000000"/>
                <w:spacing w:val="-6"/>
                <w:sz w:val="18"/>
                <w:szCs w:val="22"/>
                <w:lang w:val="en-US" w:eastAsia="en-US" w:bidi="ar-SA"/>
              </w:rPr>
              <w:t>凡属国家、省、市、县落后产能的限制类、淘汰类项目，一律不得准入，现存淘汰类企业应限期整改</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7"/>
                <w:sz w:val="18"/>
                <w:szCs w:val="22"/>
                <w:lang w:val="en-US" w:eastAsia="en-US" w:bidi="ar-SA"/>
              </w:rPr>
              <w:t>或关停；</w:t>
            </w:r>
            <w:r>
              <w:rPr>
                <w:rFonts w:ascii="VUPJGF+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1"/>
                <w:sz w:val="18"/>
                <w:szCs w:val="22"/>
                <w:lang w:val="en-US" w:eastAsia="en-US" w:bidi="ar-SA"/>
              </w:rPr>
              <w:t>禁止新建部分三类工业项目，</w:t>
            </w:r>
            <w:r>
              <w:rPr>
                <w:rFonts w:ascii="VUPJGF+TimesNewRomanPSMT" w:eastAsiaTheme="minorEastAsia" w:hAnsiTheme="minorHAnsi" w:cstheme="minorBidi"/>
                <w:color w:val="000000"/>
                <w:sz w:val="18"/>
                <w:szCs w:val="22"/>
                <w:lang w:val="en-US" w:eastAsia="en-US" w:bidi="ar-SA"/>
              </w:rPr>
              <w:t>20</w:t>
            </w:r>
            <w:r>
              <w:rPr>
                <w:rFonts w:ascii="SimSun" w:hAnsi="SimSun" w:eastAsiaTheme="minorEastAsia" w:cs="SimSun"/>
                <w:color w:val="000000"/>
                <w:spacing w:val="2"/>
                <w:sz w:val="18"/>
                <w:szCs w:val="22"/>
                <w:lang w:val="en-US" w:eastAsia="en-US" w:bidi="ar-SA"/>
              </w:rPr>
              <w:t>、纺织品制造</w:t>
            </w:r>
            <w:r>
              <w:rPr>
                <w:rFonts w:ascii="VUPJGF+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8"/>
                <w:sz w:val="18"/>
                <w:szCs w:val="22"/>
                <w:lang w:val="en-US" w:eastAsia="en-US" w:bidi="ar-SA"/>
              </w:rPr>
              <w:t>染整工艺有前处理、染色、印花</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10"/>
                <w:sz w:val="18"/>
                <w:szCs w:val="22"/>
                <w:lang w:val="en-US" w:eastAsia="en-US" w:bidi="ar-SA"/>
              </w:rPr>
              <w:t>喷墨印</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0"/>
                <w:sz w:val="18"/>
                <w:szCs w:val="22"/>
                <w:lang w:val="en-US" w:eastAsia="en-US" w:bidi="ar-SA"/>
              </w:rPr>
              <w:t>花和数码印花、经产业部门认定的新型纺织材料及印染后整理技术推广的除外</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10"/>
                <w:sz w:val="18"/>
                <w:szCs w:val="22"/>
                <w:lang w:val="en-US" w:eastAsia="en-US" w:bidi="ar-SA"/>
              </w:rPr>
              <w:t>工序</w:t>
            </w:r>
            <w:r>
              <w:rPr>
                <w:rFonts w:eastAsiaTheme="minorEastAsia" w:hAnsiTheme="minorHAnsi" w:cstheme="minorBidi"/>
                <w:color w:val="000000"/>
                <w:spacing w:val="-26"/>
                <w:sz w:val="18"/>
                <w:szCs w:val="22"/>
                <w:lang w:val="en-US" w:eastAsia="en-US" w:bidi="ar-SA"/>
              </w:rPr>
              <w:t xml:space="preserve"> </w:t>
            </w:r>
            <w:r>
              <w:rPr>
                <w:rFonts w:ascii="SimSun" w:hAnsi="SimSun" w:eastAsiaTheme="minorEastAsia" w:cs="SimSun"/>
                <w:color w:val="000000"/>
                <w:spacing w:val="17"/>
                <w:sz w:val="18"/>
                <w:szCs w:val="22"/>
                <w:lang w:val="en-US" w:eastAsia="en-US" w:bidi="ar-SA"/>
              </w:rPr>
              <w:t>的</w:t>
            </w:r>
            <w:r>
              <w:rPr>
                <w:rFonts w:ascii="VUPJGF+TimesNewRomanPSMT" w:eastAsiaTheme="minorEastAsia" w:hAnsiTheme="minorHAnsi" w:cstheme="minorBidi"/>
                <w:color w:val="000000"/>
                <w:spacing w:val="12"/>
                <w:sz w:val="18"/>
                <w:szCs w:val="22"/>
                <w:lang w:val="en-US" w:eastAsia="en-US" w:bidi="ar-SA"/>
              </w:rPr>
              <w:t>)</w:t>
            </w:r>
            <w:r>
              <w:rPr>
                <w:rFonts w:ascii="SimSun" w:hAnsi="SimSun" w:eastAsiaTheme="minorEastAsia" w:cs="SimSun"/>
                <w:color w:val="000000"/>
                <w:spacing w:val="17"/>
                <w:sz w:val="18"/>
                <w:szCs w:val="22"/>
                <w:lang w:val="en-US" w:eastAsia="en-US" w:bidi="ar-SA"/>
              </w:rPr>
              <w:t>；</w:t>
            </w:r>
            <w:r>
              <w:rPr>
                <w:rFonts w:ascii="VUPJGF+TimesNewRomanPSMT" w:eastAsiaTheme="minorEastAsia" w:hAnsiTheme="minorHAnsi" w:cstheme="minorBidi"/>
                <w:color w:val="000000"/>
                <w:spacing w:val="8"/>
                <w:sz w:val="18"/>
                <w:szCs w:val="22"/>
                <w:lang w:val="en-US" w:eastAsia="en-US" w:bidi="ar-SA"/>
              </w:rPr>
              <w:t>22</w:t>
            </w:r>
            <w:r>
              <w:rPr>
                <w:rFonts w:ascii="SimSun" w:hAnsi="SimSun" w:eastAsiaTheme="minorEastAsia" w:cs="SimSun"/>
                <w:color w:val="000000"/>
                <w:sz w:val="18"/>
                <w:szCs w:val="22"/>
                <w:lang w:val="en-US" w:eastAsia="en-US" w:bidi="ar-SA"/>
              </w:rPr>
              <w:t>、</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6"/>
                <w:sz w:val="18"/>
                <w:szCs w:val="22"/>
                <w:lang w:val="en-US" w:eastAsia="en-US" w:bidi="ar-SA"/>
              </w:rPr>
              <w:t>皮革、毛皮、羽毛</w:t>
            </w:r>
            <w:r>
              <w:rPr>
                <w:rFonts w:ascii="VUPJGF+TimesNewRomanPSMT" w:eastAsiaTheme="minorEastAsia" w:hAnsiTheme="minorHAnsi" w:cstheme="minorBidi"/>
                <w:color w:val="000000"/>
                <w:spacing w:val="10"/>
                <w:sz w:val="18"/>
                <w:szCs w:val="22"/>
                <w:lang w:val="en-US" w:eastAsia="en-US" w:bidi="ar-SA"/>
              </w:rPr>
              <w:t>(</w:t>
            </w:r>
            <w:r>
              <w:rPr>
                <w:rFonts w:ascii="SimSun" w:hAnsi="SimSun" w:eastAsiaTheme="minorEastAsia" w:cs="SimSun"/>
                <w:color w:val="000000"/>
                <w:spacing w:val="14"/>
                <w:sz w:val="18"/>
                <w:szCs w:val="22"/>
                <w:lang w:val="en-US" w:eastAsia="en-US" w:bidi="ar-SA"/>
              </w:rPr>
              <w:t>绒</w:t>
            </w:r>
            <w:r>
              <w:rPr>
                <w:rFonts w:ascii="VUPJGF+TimesNewRomanPSMT" w:eastAsiaTheme="minorEastAsia" w:hAnsiTheme="minorHAnsi" w:cstheme="minorBidi"/>
                <w:color w:val="000000"/>
                <w:spacing w:val="10"/>
                <w:sz w:val="18"/>
                <w:szCs w:val="22"/>
                <w:lang w:val="en-US" w:eastAsia="en-US" w:bidi="ar-SA"/>
              </w:rPr>
              <w:t>)</w:t>
            </w:r>
            <w:r>
              <w:rPr>
                <w:rFonts w:ascii="SimSun" w:hAnsi="SimSun" w:eastAsiaTheme="minorEastAsia" w:cs="SimSun"/>
                <w:color w:val="000000"/>
                <w:spacing w:val="16"/>
                <w:sz w:val="18"/>
                <w:szCs w:val="22"/>
                <w:lang w:val="en-US" w:eastAsia="en-US" w:bidi="ar-SA"/>
              </w:rPr>
              <w:t>制品</w:t>
            </w:r>
            <w:r>
              <w:rPr>
                <w:rFonts w:ascii="VUPJGF+TimesNewRomanPSMT" w:eastAsiaTheme="minorEastAsia" w:hAnsiTheme="minorHAnsi" w:cstheme="minorBidi"/>
                <w:color w:val="000000"/>
                <w:spacing w:val="10"/>
                <w:sz w:val="18"/>
                <w:szCs w:val="22"/>
                <w:lang w:val="en-US" w:eastAsia="en-US" w:bidi="ar-SA"/>
              </w:rPr>
              <w:t>(</w:t>
            </w:r>
            <w:r>
              <w:rPr>
                <w:rFonts w:ascii="SimSun" w:hAnsi="SimSun" w:eastAsiaTheme="minorEastAsia" w:cs="SimSun"/>
                <w:color w:val="000000"/>
                <w:spacing w:val="6"/>
                <w:sz w:val="18"/>
                <w:szCs w:val="22"/>
                <w:lang w:val="en-US" w:eastAsia="en-US" w:bidi="ar-SA"/>
              </w:rPr>
              <w:t>仅含制革、毛皮鞣制</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7"/>
                <w:sz w:val="18"/>
                <w:szCs w:val="22"/>
                <w:lang w:val="en-US" w:eastAsia="en-US" w:bidi="ar-SA"/>
              </w:rPr>
              <w:t>；</w:t>
            </w:r>
            <w:r>
              <w:rPr>
                <w:rFonts w:ascii="VUPJGF+TimesNewRomanPSMT" w:eastAsiaTheme="minorEastAsia" w:hAnsiTheme="minorHAnsi" w:cstheme="minorBidi"/>
                <w:color w:val="000000"/>
                <w:spacing w:val="-4"/>
                <w:sz w:val="18"/>
                <w:szCs w:val="22"/>
                <w:lang w:val="en-US" w:eastAsia="en-US" w:bidi="ar-SA"/>
              </w:rPr>
              <w:t>28</w:t>
            </w:r>
            <w:r>
              <w:rPr>
                <w:rFonts w:ascii="SimSun" w:hAnsi="SimSun" w:eastAsiaTheme="minorEastAsia" w:cs="SimSun"/>
                <w:color w:val="000000"/>
                <w:spacing w:val="-7"/>
                <w:sz w:val="18"/>
                <w:szCs w:val="22"/>
                <w:lang w:val="en-US" w:eastAsia="en-US" w:bidi="ar-SA"/>
              </w:rPr>
              <w:t>、纸浆、溶解浆、纤维浆等制造，造纸</w:t>
            </w:r>
            <w:r>
              <w:rPr>
                <w:rFonts w:ascii="VUPJGF+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2"/>
                <w:sz w:val="18"/>
                <w:szCs w:val="22"/>
                <w:lang w:val="en-US" w:eastAsia="en-US" w:bidi="ar-SA"/>
              </w:rPr>
              <w:t>含废</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2"/>
                <w:sz w:val="18"/>
                <w:szCs w:val="22"/>
                <w:lang w:val="en-US" w:eastAsia="en-US" w:bidi="ar-SA"/>
              </w:rPr>
              <w:t>纸造纸</w:t>
            </w:r>
            <w:r>
              <w:rPr>
                <w:rFonts w:ascii="VUPJGF+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10"/>
                <w:sz w:val="18"/>
                <w:szCs w:val="22"/>
                <w:lang w:val="en-US" w:eastAsia="en-US" w:bidi="ar-SA"/>
              </w:rPr>
              <w:t>；</w:t>
            </w:r>
            <w:r>
              <w:rPr>
                <w:rFonts w:ascii="VUPJGF+TimesNewRomanPSMT" w:eastAsiaTheme="minorEastAsia" w:hAnsiTheme="minorHAnsi" w:cstheme="minorBidi"/>
                <w:color w:val="000000"/>
                <w:sz w:val="18"/>
                <w:szCs w:val="22"/>
                <w:lang w:val="en-US" w:eastAsia="en-US" w:bidi="ar-SA"/>
              </w:rPr>
              <w:t>33</w:t>
            </w:r>
            <w:r>
              <w:rPr>
                <w:rFonts w:ascii="SimSun" w:hAnsi="SimSun" w:eastAsiaTheme="minorEastAsia" w:cs="SimSun"/>
                <w:color w:val="000000"/>
                <w:spacing w:val="-7"/>
                <w:sz w:val="18"/>
                <w:szCs w:val="22"/>
                <w:lang w:val="en-US" w:eastAsia="en-US" w:bidi="ar-SA"/>
              </w:rPr>
              <w:t>、原油加工、天然气加工、油母页岩提炼原油、煤制原油、生物制油及其他石油制品；</w:t>
            </w:r>
            <w:r>
              <w:rPr>
                <w:rFonts w:ascii="VUPJGF+TimesNewRomanPSMT" w:eastAsiaTheme="minorEastAsia" w:hAnsiTheme="minorHAnsi" w:cstheme="minorBidi"/>
                <w:color w:val="000000"/>
                <w:spacing w:val="-5"/>
                <w:sz w:val="18"/>
                <w:szCs w:val="22"/>
                <w:lang w:val="en-US" w:eastAsia="en-US" w:bidi="ar-SA"/>
              </w:rPr>
              <w:t>34</w:t>
            </w:r>
            <w:r>
              <w:rPr>
                <w:rFonts w:ascii="SimSun" w:hAnsi="SimSun" w:eastAsiaTheme="minorEastAsia" w:cs="SimSun"/>
                <w:color w:val="000000"/>
                <w:sz w:val="18"/>
                <w:szCs w:val="22"/>
                <w:lang w:val="en-US" w:eastAsia="en-US" w:bidi="ar-SA"/>
              </w:rPr>
              <w:t>、</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
                <w:sz w:val="18"/>
                <w:szCs w:val="22"/>
                <w:lang w:val="en-US" w:eastAsia="en-US" w:bidi="ar-SA"/>
              </w:rPr>
              <w:t>煤化工</w:t>
            </w:r>
            <w:r>
              <w:rPr>
                <w:rFonts w:ascii="VUPJGF+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2"/>
                <w:sz w:val="18"/>
                <w:szCs w:val="22"/>
                <w:lang w:val="en-US" w:eastAsia="en-US" w:bidi="ar-SA"/>
              </w:rPr>
              <w:t>煤气化除外</w:t>
            </w:r>
            <w:r>
              <w:rPr>
                <w:rFonts w:ascii="VUPJGF+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14"/>
                <w:sz w:val="18"/>
                <w:szCs w:val="22"/>
                <w:lang w:val="en-US" w:eastAsia="en-US" w:bidi="ar-SA"/>
              </w:rPr>
              <w:t>；</w:t>
            </w:r>
            <w:r>
              <w:rPr>
                <w:rFonts w:ascii="VUPJGF+TimesNewRomanPSMT" w:eastAsiaTheme="minorEastAsia" w:hAnsiTheme="minorHAnsi" w:cstheme="minorBidi"/>
                <w:color w:val="000000"/>
                <w:spacing w:val="1"/>
                <w:sz w:val="18"/>
                <w:szCs w:val="22"/>
                <w:lang w:val="en-US" w:eastAsia="en-US" w:bidi="ar-SA"/>
              </w:rPr>
              <w:t>35</w:t>
            </w:r>
            <w:r>
              <w:rPr>
                <w:rFonts w:ascii="SimSun" w:hAnsi="SimSun" w:eastAsiaTheme="minorEastAsia" w:cs="SimSun"/>
                <w:color w:val="000000"/>
                <w:spacing w:val="-3"/>
                <w:sz w:val="18"/>
                <w:szCs w:val="22"/>
                <w:lang w:val="en-US" w:eastAsia="en-US" w:bidi="ar-SA"/>
              </w:rPr>
              <w:t>、炼焦、煤炭热解、电石；</w:t>
            </w:r>
            <w:r>
              <w:rPr>
                <w:rFonts w:ascii="VUPJGF+TimesNewRomanPSMT" w:eastAsiaTheme="minorEastAsia" w:hAnsiTheme="minorHAnsi" w:cstheme="minorBidi"/>
                <w:color w:val="000000"/>
                <w:spacing w:val="1"/>
                <w:sz w:val="18"/>
                <w:szCs w:val="22"/>
                <w:lang w:val="en-US" w:eastAsia="en-US" w:bidi="ar-SA"/>
              </w:rPr>
              <w:t>37</w:t>
            </w:r>
            <w:r>
              <w:rPr>
                <w:rFonts w:ascii="SimSun" w:hAnsi="SimSun" w:eastAsiaTheme="minorEastAsia" w:cs="SimSun"/>
                <w:color w:val="000000"/>
                <w:spacing w:val="-2"/>
                <w:sz w:val="18"/>
                <w:szCs w:val="22"/>
                <w:lang w:val="en-US" w:eastAsia="en-US" w:bidi="ar-SA"/>
              </w:rPr>
              <w:t>、肥料制造</w:t>
            </w:r>
            <w:r>
              <w:rPr>
                <w:rFonts w:ascii="VUPJGF+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z w:val="18"/>
                <w:szCs w:val="22"/>
                <w:lang w:val="en-US" w:eastAsia="en-US" w:bidi="ar-SA"/>
              </w:rPr>
              <w:t>单纯混合和分装的化学肥料外的，</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
                <w:sz w:val="18"/>
                <w:szCs w:val="22"/>
                <w:lang w:val="en-US" w:eastAsia="en-US" w:bidi="ar-SA"/>
              </w:rPr>
              <w:t>副产肥料制造除外</w:t>
            </w:r>
            <w:r>
              <w:rPr>
                <w:rFonts w:ascii="VUPJGF+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z w:val="18"/>
                <w:szCs w:val="22"/>
                <w:lang w:val="en-US" w:eastAsia="en-US" w:bidi="ar-SA"/>
              </w:rPr>
              <w:t>；</w:t>
            </w:r>
            <w:r>
              <w:rPr>
                <w:rFonts w:ascii="VUPJGF+TimesNewRomanPSMT" w:eastAsiaTheme="minorEastAsia" w:hAnsiTheme="minorHAnsi" w:cstheme="minorBidi"/>
                <w:color w:val="000000"/>
                <w:sz w:val="18"/>
                <w:szCs w:val="22"/>
                <w:lang w:val="en-US" w:eastAsia="en-US" w:bidi="ar-SA"/>
              </w:rPr>
              <w:t>48</w:t>
            </w:r>
            <w:r>
              <w:rPr>
                <w:rFonts w:ascii="SimSun" w:hAnsi="SimSun" w:eastAsiaTheme="minorEastAsia" w:cs="SimSun"/>
                <w:color w:val="000000"/>
                <w:sz w:val="18"/>
                <w:szCs w:val="22"/>
                <w:lang w:val="en-US" w:eastAsia="en-US" w:bidi="ar-SA"/>
              </w:rPr>
              <w:t>、水泥制造；</w:t>
            </w:r>
            <w:r>
              <w:rPr>
                <w:rFonts w:ascii="VUPJGF+TimesNewRomanPSMT" w:eastAsiaTheme="minorEastAsia" w:hAnsiTheme="minorHAnsi" w:cstheme="minorBidi"/>
                <w:color w:val="000000"/>
                <w:sz w:val="18"/>
                <w:szCs w:val="22"/>
                <w:lang w:val="en-US" w:eastAsia="en-US" w:bidi="ar-SA"/>
              </w:rPr>
              <w:t>52</w:t>
            </w:r>
            <w:r>
              <w:rPr>
                <w:rFonts w:ascii="SimSun" w:hAnsi="SimSun" w:eastAsiaTheme="minorEastAsia" w:cs="SimSun"/>
                <w:color w:val="000000"/>
                <w:spacing w:val="2"/>
                <w:sz w:val="18"/>
                <w:szCs w:val="22"/>
                <w:lang w:val="en-US" w:eastAsia="en-US" w:bidi="ar-SA"/>
              </w:rPr>
              <w:t>、玻璃及玻璃制品中的平板玻璃制造</w:t>
            </w:r>
            <w:r>
              <w:rPr>
                <w:rFonts w:ascii="VUPJGF+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8"/>
                <w:sz w:val="18"/>
                <w:szCs w:val="22"/>
                <w:lang w:val="en-US" w:eastAsia="en-US" w:bidi="ar-SA"/>
              </w:rPr>
              <w:t>其中采用浮法生产工</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0"/>
                <w:sz w:val="18"/>
                <w:szCs w:val="22"/>
                <w:lang w:val="en-US" w:eastAsia="en-US" w:bidi="ar-SA"/>
              </w:rPr>
              <w:t>艺的除外</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10"/>
                <w:sz w:val="18"/>
                <w:szCs w:val="22"/>
                <w:lang w:val="en-US" w:eastAsia="en-US" w:bidi="ar-SA"/>
              </w:rPr>
              <w:t>；</w:t>
            </w:r>
            <w:r>
              <w:rPr>
                <w:rFonts w:ascii="VUPJGF+TimesNewRomanPSMT" w:eastAsiaTheme="minorEastAsia" w:hAnsiTheme="minorHAnsi" w:cstheme="minorBidi"/>
                <w:color w:val="000000"/>
                <w:spacing w:val="5"/>
                <w:sz w:val="18"/>
                <w:szCs w:val="22"/>
                <w:lang w:val="en-US" w:eastAsia="en-US" w:bidi="ar-SA"/>
              </w:rPr>
              <w:t>55</w:t>
            </w:r>
            <w:r>
              <w:rPr>
                <w:rFonts w:ascii="SimSun" w:hAnsi="SimSun" w:eastAsiaTheme="minorEastAsia" w:cs="SimSun"/>
                <w:color w:val="000000"/>
                <w:spacing w:val="9"/>
                <w:sz w:val="18"/>
                <w:szCs w:val="22"/>
                <w:lang w:val="en-US" w:eastAsia="en-US" w:bidi="ar-SA"/>
              </w:rPr>
              <w:t>、耐火材料及其制品</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10"/>
                <w:sz w:val="18"/>
                <w:szCs w:val="22"/>
                <w:lang w:val="en-US" w:eastAsia="en-US" w:bidi="ar-SA"/>
              </w:rPr>
              <w:t>仅石棉制品</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10"/>
                <w:sz w:val="18"/>
                <w:szCs w:val="22"/>
                <w:lang w:val="en-US" w:eastAsia="en-US" w:bidi="ar-SA"/>
              </w:rPr>
              <w:t>；</w:t>
            </w:r>
            <w:r>
              <w:rPr>
                <w:rFonts w:ascii="VUPJGF+TimesNewRomanPSMT" w:eastAsiaTheme="minorEastAsia" w:hAnsiTheme="minorHAnsi" w:cstheme="minorBidi"/>
                <w:color w:val="000000"/>
                <w:spacing w:val="5"/>
                <w:sz w:val="18"/>
                <w:szCs w:val="22"/>
                <w:lang w:val="en-US" w:eastAsia="en-US" w:bidi="ar-SA"/>
              </w:rPr>
              <w:t>56</w:t>
            </w:r>
            <w:r>
              <w:rPr>
                <w:rFonts w:ascii="SimSun" w:hAnsi="SimSun" w:eastAsiaTheme="minorEastAsia" w:cs="SimSun"/>
                <w:color w:val="000000"/>
                <w:spacing w:val="8"/>
                <w:sz w:val="18"/>
                <w:szCs w:val="22"/>
                <w:lang w:val="en-US" w:eastAsia="en-US" w:bidi="ar-SA"/>
              </w:rPr>
              <w:t>、石墨及其他非金属矿物制品</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4"/>
                <w:sz w:val="18"/>
                <w:szCs w:val="22"/>
                <w:lang w:val="en-US" w:eastAsia="en-US" w:bidi="ar-SA"/>
              </w:rPr>
              <w:t>仅含焙烧的</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
                <w:sz w:val="18"/>
                <w:szCs w:val="22"/>
                <w:lang w:val="en-US" w:eastAsia="en-US" w:bidi="ar-SA"/>
              </w:rPr>
              <w:t>石墨、碳素制品</w:t>
            </w:r>
            <w:r>
              <w:rPr>
                <w:rFonts w:ascii="VUPJGF+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7"/>
                <w:sz w:val="18"/>
                <w:szCs w:val="22"/>
                <w:lang w:val="en-US" w:eastAsia="en-US" w:bidi="ar-SA"/>
              </w:rPr>
              <w:t>；</w:t>
            </w:r>
            <w:r>
              <w:rPr>
                <w:rFonts w:ascii="VUPJGF+TimesNewRomanPSMT" w:eastAsiaTheme="minorEastAsia" w:hAnsiTheme="minorHAnsi" w:cstheme="minorBidi"/>
                <w:color w:val="000000"/>
                <w:spacing w:val="1"/>
                <w:sz w:val="18"/>
                <w:szCs w:val="22"/>
                <w:lang w:val="en-US" w:eastAsia="en-US" w:bidi="ar-SA"/>
              </w:rPr>
              <w:t>58</w:t>
            </w:r>
            <w:r>
              <w:rPr>
                <w:rFonts w:ascii="SimSun" w:hAnsi="SimSun" w:eastAsiaTheme="minorEastAsia" w:cs="SimSun"/>
                <w:color w:val="000000"/>
                <w:spacing w:val="-4"/>
                <w:sz w:val="18"/>
                <w:szCs w:val="22"/>
                <w:lang w:val="en-US" w:eastAsia="en-US" w:bidi="ar-SA"/>
              </w:rPr>
              <w:t>、炼铁、球团、烧结；</w:t>
            </w:r>
            <w:r>
              <w:rPr>
                <w:rFonts w:ascii="VUPJGF+TimesNewRomanPSMT" w:eastAsiaTheme="minorEastAsia" w:hAnsiTheme="minorHAnsi" w:cstheme="minorBidi"/>
                <w:color w:val="000000"/>
                <w:sz w:val="18"/>
                <w:szCs w:val="22"/>
                <w:lang w:val="en-US" w:eastAsia="en-US" w:bidi="ar-SA"/>
              </w:rPr>
              <w:t>59</w:t>
            </w:r>
            <w:r>
              <w:rPr>
                <w:rFonts w:ascii="SimSun" w:hAnsi="SimSun" w:eastAsiaTheme="minorEastAsia" w:cs="SimSun"/>
                <w:color w:val="000000"/>
                <w:spacing w:val="-5"/>
                <w:sz w:val="18"/>
                <w:szCs w:val="22"/>
                <w:lang w:val="en-US" w:eastAsia="en-US" w:bidi="ar-SA"/>
              </w:rPr>
              <w:t>、炼钢；</w:t>
            </w:r>
            <w:r>
              <w:rPr>
                <w:rFonts w:ascii="VUPJGF+TimesNewRomanPSMT" w:eastAsiaTheme="minorEastAsia" w:hAnsiTheme="minorHAnsi" w:cstheme="minorBidi"/>
                <w:color w:val="000000"/>
                <w:sz w:val="18"/>
                <w:szCs w:val="22"/>
                <w:lang w:val="en-US" w:eastAsia="en-US" w:bidi="ar-SA"/>
              </w:rPr>
              <w:t>67</w:t>
            </w:r>
            <w:r>
              <w:rPr>
                <w:rFonts w:ascii="SimSun" w:hAnsi="SimSun" w:eastAsiaTheme="minorEastAsia" w:cs="SimSun"/>
                <w:color w:val="000000"/>
                <w:spacing w:val="-1"/>
                <w:sz w:val="18"/>
                <w:szCs w:val="22"/>
                <w:lang w:val="en-US" w:eastAsia="en-US" w:bidi="ar-SA"/>
              </w:rPr>
              <w:t>、金属制品加工制造</w:t>
            </w:r>
            <w:r>
              <w:rPr>
                <w:rFonts w:ascii="VUPJGF+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1"/>
                <w:sz w:val="18"/>
                <w:szCs w:val="22"/>
                <w:lang w:val="en-US" w:eastAsia="en-US" w:bidi="ar-SA"/>
              </w:rPr>
              <w:t>有电镀工艺的</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VUPJGF+TimesNewRomanPSMT" w:eastAsiaTheme="minorEastAsia" w:hAnsiTheme="minorHAnsi" w:cstheme="minorBidi"/>
                <w:color w:val="000000"/>
                <w:spacing w:val="4"/>
                <w:sz w:val="18"/>
                <w:szCs w:val="22"/>
                <w:lang w:val="en-US" w:eastAsia="en-US" w:bidi="ar-SA"/>
              </w:rPr>
              <w:t>68</w:t>
            </w:r>
            <w:r>
              <w:rPr>
                <w:rFonts w:ascii="SimSun" w:hAnsi="SimSun" w:eastAsiaTheme="minorEastAsia" w:cs="SimSun"/>
                <w:color w:val="000000"/>
                <w:sz w:val="18"/>
                <w:szCs w:val="22"/>
                <w:lang w:val="en-US" w:eastAsia="en-US" w:bidi="ar-SA"/>
              </w:rPr>
              <w:t>、</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金属制品表面处理及热处理加工</w:t>
            </w:r>
            <w:r>
              <w:rPr>
                <w:rFonts w:ascii="VUPJGF+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9"/>
                <w:sz w:val="18"/>
                <w:szCs w:val="22"/>
                <w:lang w:val="en-US" w:eastAsia="en-US" w:bidi="ar-SA"/>
              </w:rPr>
              <w:t>有电镀工艺的；有钝化工艺的热镀锌</w:t>
            </w:r>
            <w:r>
              <w:rPr>
                <w:rFonts w:ascii="VUPJGF+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10"/>
                <w:sz w:val="18"/>
                <w:szCs w:val="22"/>
                <w:lang w:val="en-US" w:eastAsia="en-US" w:bidi="ar-SA"/>
              </w:rPr>
              <w:t>等重污染行业项目。</w:t>
            </w:r>
          </w:p>
        </w:tc>
      </w:tr>
    </w:tbl>
    <w:p>
      <w:pPr>
        <w:spacing w:before="0" w:after="0" w:line="209" w:lineRule="exact"/>
        <w:ind w:left="10632" w:right="0" w:firstLine="0"/>
        <w:jc w:val="left"/>
        <w:rPr>
          <w:rFonts w:eastAsiaTheme="minorEastAsia" w:hAnsiTheme="minorHAnsi" w:cstheme="minorBidi"/>
          <w:color w:val="000000"/>
          <w:sz w:val="18"/>
          <w:szCs w:val="22"/>
          <w:lang w:val="en-US" w:eastAsia="en-US" w:bidi="ar-SA"/>
        </w:rPr>
      </w:pPr>
      <w:r>
        <w:rPr>
          <w:rFonts w:ascii="VUPJGF+TimesNewRomanPSMT" w:hAnsi="VUPJGF+TimesNewRomanPSMT" w:eastAsiaTheme="minorEastAsia" w:cs="VUPJGF+TimesNewRomanPSMT"/>
          <w:color w:val="000000"/>
          <w:sz w:val="18"/>
          <w:szCs w:val="22"/>
          <w:lang w:val="en-US" w:eastAsia="en-US" w:bidi="ar-SA"/>
        </w:rPr>
        <w:t>——</w:t>
      </w:r>
    </w:p>
    <w:p>
      <w:pPr>
        <w:spacing w:before="146" w:after="701" w:line="209" w:lineRule="exact"/>
        <w:ind w:left="5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块</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二</w:t>
      </w:r>
      <w:r>
        <w:rPr>
          <w:rFonts w:eastAsiaTheme="minorEastAsia" w:hAnsiTheme="minorHAnsi" w:cstheme="minorBidi"/>
          <w:color w:val="000000"/>
          <w:spacing w:val="11859"/>
          <w:sz w:val="18"/>
          <w:szCs w:val="22"/>
          <w:lang w:val="en-US" w:eastAsia="en-US" w:bidi="ar-SA"/>
        </w:rPr>
        <w:t xml:space="preserve"> </w:t>
      </w:r>
      <w:r>
        <w:rPr>
          <w:rFonts w:ascii="VUPJGF+TimesNewRomanPSMT" w:hAnsi="VUPJGF+TimesNewRomanPSMT" w:eastAsiaTheme="minorEastAsia" w:cs="VUPJGF+TimesNewRomanPSMT"/>
          <w:color w:val="000000"/>
          <w:sz w:val="18"/>
          <w:szCs w:val="22"/>
          <w:lang w:val="en-US" w:eastAsia="en-US" w:bidi="ar-SA"/>
        </w:rPr>
        <w:t>——</w:t>
      </w:r>
    </w:p>
    <w:tbl>
      <w:tblPr>
        <w:tblStyle w:val="TableNormal"/>
        <w:tblW w:w="0" w:type="auto"/>
        <w:jc w:val="left"/>
        <w:tblInd w:w="0" w:type="dxa"/>
        <w:tblCellMar>
          <w:left w:w="0" w:type="dxa"/>
          <w:right w:w="0" w:type="dxa"/>
        </w:tblCellMar>
        <w:tblLook w:val="04A0"/>
      </w:tblPr>
      <w:tblGrid>
        <w:gridCol w:w="854"/>
        <w:gridCol w:w="4396"/>
        <w:gridCol w:w="20"/>
        <w:gridCol w:w="4062"/>
        <w:gridCol w:w="20"/>
        <w:gridCol w:w="3022"/>
      </w:tblGrid>
      <w:tr>
        <w:tblPrEx>
          <w:tblW w:w="0" w:type="auto"/>
          <w:jc w:val="left"/>
          <w:tblInd w:w="0" w:type="dxa"/>
          <w:tblCellMar>
            <w:left w:w="0" w:type="dxa"/>
            <w:right w:w="0" w:type="dxa"/>
          </w:tblCellMar>
          <w:tblLook w:val="04A0"/>
        </w:tblPrEx>
        <w:trPr>
          <w:trHeight w:val="665"/>
          <w:jc w:val="left"/>
        </w:trPr>
        <w:tc>
          <w:tcPr>
            <w:tcW w:w="85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4396" w:type="dxa"/>
            <w:noWrap w:val="0"/>
            <w:textDirection w:val="lrTb"/>
            <w:tcFitText w:val="0"/>
            <w:vAlign w:val="top"/>
          </w:tcPr>
          <w:p>
            <w:pPr>
              <w:spacing w:before="12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限</w:t>
            </w:r>
            <w:r>
              <w:rPr>
                <w:rFonts w:eastAsiaTheme="minorEastAsia" w:hAnsiTheme="minorHAnsi" w:cstheme="minorBidi"/>
                <w:color w:val="000000"/>
                <w:spacing w:val="-11"/>
                <w:sz w:val="18"/>
                <w:szCs w:val="22"/>
                <w:lang w:val="en-US" w:eastAsia="en-US" w:bidi="ar-SA"/>
              </w:rPr>
              <w:t xml:space="preserve"> </w:t>
            </w:r>
            <w:r>
              <w:rPr>
                <w:rFonts w:ascii="SimSun" w:hAnsi="SimSun" w:eastAsiaTheme="minorEastAsia" w:cs="SimSun"/>
                <w:color w:val="000000"/>
                <w:spacing w:val="22"/>
                <w:sz w:val="18"/>
                <w:szCs w:val="22"/>
                <w:lang w:val="en-US" w:eastAsia="en-US" w:bidi="ar-SA"/>
              </w:rPr>
              <w:t>制准</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22"/>
                <w:sz w:val="18"/>
                <w:szCs w:val="22"/>
                <w:lang w:val="en-US" w:eastAsia="en-US" w:bidi="ar-SA"/>
              </w:rPr>
              <w:t>入产业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4062" w:type="dxa"/>
            <w:noWrap w:val="0"/>
            <w:textDirection w:val="lrTb"/>
            <w:tcFitText w:val="0"/>
            <w:vAlign w:val="top"/>
          </w:tcPr>
          <w:p>
            <w:pPr>
              <w:spacing w:before="233" w:after="0" w:line="199" w:lineRule="exact"/>
              <w:ind w:left="0" w:right="0" w:firstLine="0"/>
              <w:jc w:val="left"/>
              <w:rPr>
                <w:rFonts w:eastAsiaTheme="minorEastAsia" w:hAnsiTheme="minorHAnsi" w:cstheme="minorBidi"/>
                <w:color w:val="000000"/>
                <w:sz w:val="18"/>
                <w:szCs w:val="22"/>
                <w:lang w:val="en-US" w:eastAsia="en-US" w:bidi="ar-SA"/>
              </w:rPr>
            </w:pPr>
            <w:r>
              <w:rPr>
                <w:rFonts w:ascii="VUPJGF+TimesNewRomanPSMT" w:hAnsi="VUPJGF+TimesNewRomanPSMT" w:eastAsiaTheme="minorEastAsia" w:cs="VUPJGF+TimesNewRomanPSMT"/>
                <w:color w:val="000000"/>
                <w:sz w:val="18"/>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3022" w:type="dxa"/>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3"/>
                <w:sz w:val="18"/>
                <w:szCs w:val="22"/>
                <w:lang w:val="en-US" w:eastAsia="en-US" w:bidi="ar-SA"/>
              </w:rPr>
              <w:t>使用溶剂型油墨比例达</w:t>
            </w:r>
            <w:r>
              <w:rPr>
                <w:rFonts w:ascii="VUPJGF+TimesNewRomanPSMT" w:eastAsiaTheme="minorEastAsia" w:hAnsiTheme="minorHAnsi" w:cstheme="minorBidi"/>
                <w:color w:val="000000"/>
                <w:spacing w:val="-13"/>
                <w:sz w:val="18"/>
                <w:szCs w:val="22"/>
                <w:lang w:val="en-US" w:eastAsia="en-US" w:bidi="ar-SA"/>
              </w:rPr>
              <w:t>50%</w:t>
            </w:r>
            <w:r>
              <w:rPr>
                <w:rFonts w:ascii="SimSun" w:hAnsi="SimSun" w:eastAsiaTheme="minorEastAsia" w:cs="SimSun"/>
                <w:color w:val="000000"/>
                <w:spacing w:val="-33"/>
                <w:sz w:val="18"/>
                <w:szCs w:val="22"/>
                <w:lang w:val="en-US" w:eastAsia="en-US" w:bidi="ar-SA"/>
              </w:rPr>
              <w:t>的印刷；使用</w:t>
            </w:r>
          </w:p>
          <w:p>
            <w:pPr>
              <w:spacing w:before="0" w:after="0" w:line="235"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31"/>
                <w:sz w:val="18"/>
                <w:szCs w:val="22"/>
                <w:lang w:val="en-US" w:eastAsia="en-US" w:bidi="ar-SA"/>
              </w:rPr>
              <w:t xml:space="preserve"> </w:t>
            </w:r>
            <w:r>
              <w:rPr>
                <w:rFonts w:ascii="SimSun" w:hAnsi="SimSun" w:eastAsiaTheme="minorEastAsia" w:cs="SimSun"/>
                <w:color w:val="000000"/>
                <w:spacing w:val="-2"/>
                <w:sz w:val="18"/>
                <w:szCs w:val="22"/>
                <w:lang w:val="en-US" w:eastAsia="en-US" w:bidi="ar-SA"/>
              </w:rPr>
              <w:t>溶剂型油漆比例达</w:t>
            </w:r>
            <w:r>
              <w:rPr>
                <w:rFonts w:eastAsiaTheme="minorEastAsia" w:hAnsiTheme="minorHAnsi" w:cstheme="minorBidi"/>
                <w:color w:val="000000"/>
                <w:spacing w:val="-2"/>
                <w:sz w:val="18"/>
                <w:szCs w:val="22"/>
                <w:lang w:val="en-US" w:eastAsia="en-US" w:bidi="ar-SA"/>
              </w:rPr>
              <w:t xml:space="preserve"> </w:t>
            </w:r>
            <w:r>
              <w:rPr>
                <w:rFonts w:ascii="VUPJGF+TimesNewRomanPSMT" w:eastAsiaTheme="minorEastAsia" w:hAnsiTheme="minorHAnsi" w:cstheme="minorBidi"/>
                <w:color w:val="000000"/>
                <w:spacing w:val="12"/>
                <w:sz w:val="18"/>
                <w:szCs w:val="22"/>
                <w:lang w:val="en-US" w:eastAsia="en-US" w:bidi="ar-SA"/>
              </w:rPr>
              <w:t>50%</w:t>
            </w:r>
            <w:r>
              <w:rPr>
                <w:rFonts w:ascii="SimSun" w:hAnsi="SimSun" w:eastAsiaTheme="minorEastAsia" w:cs="SimSun"/>
                <w:color w:val="000000"/>
                <w:spacing w:val="18"/>
                <w:sz w:val="18"/>
                <w:szCs w:val="22"/>
                <w:lang w:val="en-US" w:eastAsia="en-US" w:bidi="ar-SA"/>
              </w:rPr>
              <w:t>的喷涂</w:t>
            </w:r>
            <w:r>
              <w:rPr>
                <w:rFonts w:ascii="VUPJGF+TimesNewRomanPSMT" w:eastAsiaTheme="minorEastAsia" w:hAnsiTheme="minorHAnsi" w:cstheme="minorBidi"/>
                <w:color w:val="000000"/>
                <w:spacing w:val="10"/>
                <w:sz w:val="18"/>
                <w:szCs w:val="22"/>
                <w:lang w:val="en-US" w:eastAsia="en-US" w:bidi="ar-SA"/>
              </w:rPr>
              <w:t>(</w:t>
            </w:r>
            <w:r>
              <w:rPr>
                <w:rFonts w:ascii="SimSun" w:hAnsi="SimSun" w:eastAsiaTheme="minorEastAsia" w:cs="SimSun"/>
                <w:color w:val="000000"/>
                <w:spacing w:val="17"/>
                <w:sz w:val="18"/>
                <w:szCs w:val="22"/>
                <w:lang w:val="en-US" w:eastAsia="en-US" w:bidi="ar-SA"/>
              </w:rPr>
              <w:t>目前</w:t>
            </w:r>
          </w:p>
          <w:p>
            <w:pPr>
              <w:spacing w:before="33" w:after="0" w:line="199" w:lineRule="exact"/>
              <w:ind w:left="715"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2"/>
                <w:sz w:val="18"/>
                <w:szCs w:val="22"/>
                <w:lang w:val="en-US" w:eastAsia="en-US" w:bidi="ar-SA"/>
              </w:rPr>
              <w:t>无法替代技术除外</w:t>
            </w:r>
            <w:r>
              <w:rPr>
                <w:rFonts w:ascii="VUPJGF+TimesNewRomanPSMT" w:eastAsiaTheme="minorEastAsia" w:hAnsiTheme="minorHAnsi" w:cstheme="minorBidi"/>
                <w:color w:val="000000"/>
                <w:sz w:val="18"/>
                <w:szCs w:val="22"/>
                <w:lang w:val="en-US" w:eastAsia="en-US" w:bidi="ar-SA"/>
              </w:rPr>
              <w:t>)</w:t>
            </w:r>
          </w:p>
        </w:tc>
      </w:tr>
    </w:tbl>
    <w:p>
      <w:pPr>
        <w:spacing w:before="60"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②生态空间清单</w:t>
      </w:r>
    </w:p>
    <w:p>
      <w:pPr>
        <w:spacing w:before="207" w:after="199" w:line="241" w:lineRule="exact"/>
        <w:ind w:left="5453"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VUPJGF+TimesNewRomanPSMT" w:eastAsiaTheme="minorEastAsia" w:hAnsiTheme="minorHAnsi" w:cstheme="minorBidi"/>
          <w:color w:val="000000"/>
          <w:spacing w:val="-1"/>
          <w:sz w:val="21"/>
          <w:szCs w:val="22"/>
          <w:lang w:val="en-US" w:eastAsia="en-US" w:bidi="ar-SA"/>
        </w:rPr>
        <w:t>2-18</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生态空间清单</w:t>
      </w:r>
    </w:p>
    <w:tbl>
      <w:tblPr>
        <w:tblStyle w:val="TableNormal"/>
        <w:tblW w:w="0" w:type="auto"/>
        <w:jc w:val="left"/>
        <w:tblInd w:w="0" w:type="dxa"/>
        <w:tblCellMar>
          <w:left w:w="0" w:type="dxa"/>
          <w:right w:w="0" w:type="dxa"/>
        </w:tblCellMar>
        <w:tblLook w:val="04A0"/>
      </w:tblPr>
      <w:tblGrid>
        <w:gridCol w:w="55"/>
        <w:gridCol w:w="722"/>
        <w:gridCol w:w="20"/>
        <w:gridCol w:w="64"/>
        <w:gridCol w:w="20"/>
        <w:gridCol w:w="3086"/>
        <w:gridCol w:w="20"/>
        <w:gridCol w:w="2543"/>
        <w:gridCol w:w="20"/>
        <w:gridCol w:w="5717"/>
        <w:gridCol w:w="6"/>
        <w:gridCol w:w="14"/>
        <w:gridCol w:w="6"/>
        <w:gridCol w:w="913"/>
        <w:gridCol w:w="140"/>
      </w:tblGrid>
      <w:tr>
        <w:tblPrEx>
          <w:tblW w:w="0" w:type="auto"/>
          <w:jc w:val="left"/>
          <w:tblInd w:w="0" w:type="dxa"/>
          <w:tblCellMar>
            <w:left w:w="0" w:type="dxa"/>
            <w:right w:w="0" w:type="dxa"/>
          </w:tblCellMar>
          <w:tblLook w:val="04A0"/>
        </w:tblPrEx>
        <w:trPr>
          <w:gridAfter w:val="1"/>
          <w:trHeight w:val="1005"/>
          <w:jc w:val="left"/>
        </w:trPr>
        <w:tc>
          <w:tcPr>
            <w:tcW w:w="5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06" w:type="dxa"/>
            <w:gridSpan w:val="3"/>
            <w:noWrap w:val="0"/>
            <w:textDirection w:val="lrTb"/>
            <w:tcFitText w:val="0"/>
            <w:vAlign w:val="top"/>
          </w:tcPr>
          <w:p>
            <w:pPr>
              <w:spacing w:before="0"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开</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发</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区</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内</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规</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划</w:t>
            </w:r>
          </w:p>
          <w:p>
            <w:pPr>
              <w:spacing w:before="53" w:after="0" w:line="180" w:lineRule="exact"/>
              <w:ind w:left="10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块</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3086" w:type="dxa"/>
            <w:noWrap w:val="0"/>
            <w:textDirection w:val="lrTb"/>
            <w:tcFitText w:val="0"/>
            <w:vAlign w:val="top"/>
          </w:tcPr>
          <w:p>
            <w:pPr>
              <w:spacing w:before="11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生</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态</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空</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间</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名</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称</w:t>
            </w:r>
          </w:p>
          <w:p>
            <w:pPr>
              <w:spacing w:before="53" w:after="0" w:line="180" w:lineRule="exact"/>
              <w:ind w:left="437"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编</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8286" w:type="dxa"/>
            <w:gridSpan w:val="4"/>
            <w:noWrap w:val="0"/>
            <w:textDirection w:val="lrTb"/>
            <w:tcFitText w:val="0"/>
            <w:vAlign w:val="top"/>
          </w:tcPr>
          <w:p>
            <w:pPr>
              <w:spacing w:before="23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四</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至</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范</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围</w:t>
            </w:r>
            <w:r>
              <w:rPr>
                <w:rFonts w:eastAsiaTheme="minorEastAsia" w:hAnsiTheme="minorHAnsi" w:cstheme="minorBidi"/>
                <w:color w:val="000000"/>
                <w:spacing w:val="4078"/>
                <w:sz w:val="18"/>
                <w:szCs w:val="22"/>
                <w:lang w:val="en-US" w:eastAsia="en-US" w:bidi="ar-SA"/>
              </w:rPr>
              <w:t xml:space="preserve"> </w:t>
            </w:r>
            <w:r>
              <w:rPr>
                <w:rFonts w:ascii="SimSun" w:hAnsi="SimSun" w:eastAsiaTheme="minorEastAsia" w:cs="SimSun"/>
                <w:color w:val="000000"/>
                <w:sz w:val="18"/>
                <w:szCs w:val="22"/>
                <w:lang w:val="en-US" w:eastAsia="en-US" w:bidi="ar-SA"/>
              </w:rPr>
              <w:t>管</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要</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求</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913" w:type="dxa"/>
            <w:noWrap w:val="0"/>
            <w:textDirection w:val="lrTb"/>
            <w:tcFitText w:val="0"/>
            <w:vAlign w:val="top"/>
          </w:tcPr>
          <w:p>
            <w:pPr>
              <w:spacing w:before="11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现</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状</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用</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地</w:t>
            </w:r>
          </w:p>
          <w:p>
            <w:pPr>
              <w:spacing w:before="53" w:after="0" w:line="180" w:lineRule="exact"/>
              <w:ind w:left="21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类</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型</w:t>
            </w:r>
          </w:p>
        </w:tc>
      </w:tr>
      <w:tr>
        <w:tblPrEx>
          <w:tblW w:w="0" w:type="auto"/>
          <w:jc w:val="left"/>
          <w:tblInd w:w="0" w:type="dxa"/>
          <w:tblCellMar>
            <w:left w:w="0" w:type="dxa"/>
            <w:right w:w="0" w:type="dxa"/>
          </w:tblCellMar>
          <w:tblLook w:val="04A0"/>
        </w:tblPrEx>
        <w:trPr>
          <w:trHeight w:val="1820"/>
          <w:jc w:val="left"/>
        </w:trPr>
        <w:tc>
          <w:tcPr>
            <w:tcW w:w="5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22" w:type="dxa"/>
            <w:noWrap w:val="0"/>
            <w:textDirection w:val="lrTb"/>
            <w:tcFitText w:val="0"/>
            <w:vAlign w:val="top"/>
          </w:tcPr>
          <w:p>
            <w:pPr>
              <w:spacing w:before="239"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山</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区</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江</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东</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集</w:t>
            </w:r>
          </w:p>
          <w:p>
            <w:pPr>
              <w:spacing w:before="5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重</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点</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管</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单</w:t>
            </w:r>
          </w:p>
          <w:p>
            <w:pPr>
              <w:spacing w:before="55" w:after="0" w:line="180" w:lineRule="exact"/>
              <w:ind w:left="21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元</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5733" w:type="dxa"/>
            <w:gridSpan w:val="5"/>
            <w:noWrap w:val="0"/>
            <w:textDirection w:val="lrTb"/>
            <w:tcFitText w:val="0"/>
            <w:vAlign w:val="top"/>
          </w:tcPr>
          <w:p>
            <w:pPr>
              <w:spacing w:before="816" w:after="0" w:line="199" w:lineRule="exact"/>
              <w:ind w:left="0" w:right="0" w:firstLine="0"/>
              <w:jc w:val="left"/>
              <w:rPr>
                <w:rFonts w:eastAsiaTheme="minorEastAsia" w:hAnsiTheme="minorHAnsi" w:cstheme="minorBidi"/>
                <w:color w:val="000000"/>
                <w:sz w:val="18"/>
                <w:szCs w:val="22"/>
                <w:lang w:val="en-US" w:eastAsia="en-US" w:bidi="ar-SA"/>
              </w:rPr>
            </w:pPr>
            <w:r>
              <w:rPr>
                <w:rFonts w:ascii="VUPJGF+TimesNewRomanPSMT" w:eastAsiaTheme="minorEastAsia" w:hAnsiTheme="minorHAnsi" w:cstheme="minorBidi"/>
                <w:color w:val="000000"/>
                <w:spacing w:val="19"/>
                <w:sz w:val="18"/>
                <w:szCs w:val="22"/>
                <w:lang w:val="en-US" w:eastAsia="en-US" w:bidi="ar-SA"/>
              </w:rPr>
              <w:t>ZH33010920008</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5717" w:type="dxa"/>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173"/>
                <w:sz w:val="18"/>
                <w:szCs w:val="22"/>
                <w:lang w:val="en-US" w:eastAsia="en-US" w:bidi="ar-SA"/>
              </w:rPr>
              <w:t xml:space="preserve"> </w:t>
            </w:r>
            <w:r>
              <w:rPr>
                <w:rFonts w:ascii="VUPJGF+TimesNewRomanPSMT" w:eastAsiaTheme="minorEastAsia" w:hAnsiTheme="minorHAnsi" w:cstheme="minorBidi"/>
                <w:color w:val="000000"/>
                <w:spacing w:val="19"/>
                <w:sz w:val="18"/>
                <w:szCs w:val="22"/>
                <w:lang w:val="en-US" w:eastAsia="en-US" w:bidi="ar-SA"/>
              </w:rPr>
              <w:t>1.</w:t>
            </w:r>
            <w:r>
              <w:rPr>
                <w:rFonts w:ascii="SimSun" w:hAnsi="SimSun" w:eastAsiaTheme="minorEastAsia" w:cs="SimSun"/>
                <w:color w:val="000000"/>
                <w:sz w:val="18"/>
                <w:szCs w:val="22"/>
                <w:lang w:val="en-US" w:eastAsia="en-US" w:bidi="ar-SA"/>
              </w:rPr>
              <w:t>根</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据</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集</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聚</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块</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的</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功</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能</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定</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位</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立</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分</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差</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别</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化</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的</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业</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准</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入</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条</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件</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7"/>
                <w:sz w:val="18"/>
                <w:szCs w:val="22"/>
                <w:lang w:val="en-US" w:eastAsia="en-US" w:bidi="ar-SA"/>
              </w:rPr>
              <w:t xml:space="preserve"> </w:t>
            </w:r>
            <w:r>
              <w:rPr>
                <w:rFonts w:ascii="VUPJGF+TimesNewRomanPSMT" w:eastAsiaTheme="minorEastAsia" w:hAnsiTheme="minorHAnsi" w:cstheme="minorBidi"/>
                <w:color w:val="000000"/>
                <w:spacing w:val="20"/>
                <w:sz w:val="18"/>
                <w:szCs w:val="22"/>
                <w:lang w:val="en-US" w:eastAsia="en-US" w:bidi="ar-SA"/>
              </w:rPr>
              <w:t>2.</w:t>
            </w:r>
            <w:r>
              <w:rPr>
                <w:rFonts w:ascii="SimSun" w:hAnsi="SimSun" w:eastAsiaTheme="minorEastAsia" w:cs="SimSun"/>
                <w:color w:val="000000"/>
                <w:sz w:val="18"/>
                <w:szCs w:val="22"/>
                <w:lang w:val="en-US" w:eastAsia="en-US" w:bidi="ar-SA"/>
              </w:rPr>
              <w:t>合</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理</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规</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划</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居</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住</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与</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工</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功</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能</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在</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居</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住</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和</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工</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工</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企</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之</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间</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设</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置</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防</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护</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绿</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地</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生</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活</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绿</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地</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等</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隔</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离</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带</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6"/>
                <w:sz w:val="18"/>
                <w:szCs w:val="22"/>
                <w:lang w:val="en-US" w:eastAsia="en-US" w:bidi="ar-SA"/>
              </w:rPr>
              <w:t xml:space="preserve"> </w:t>
            </w:r>
            <w:r>
              <w:rPr>
                <w:rFonts w:ascii="VUPJGF+TimesNewRomanPSMT" w:eastAsiaTheme="minorEastAsia" w:hAnsiTheme="minorHAnsi" w:cstheme="minorBidi"/>
                <w:color w:val="000000"/>
                <w:spacing w:val="16"/>
                <w:sz w:val="18"/>
                <w:szCs w:val="22"/>
                <w:lang w:val="en-US" w:eastAsia="en-US" w:bidi="ar-SA"/>
              </w:rPr>
              <w:t>3.</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严</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格</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实</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施</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污</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染</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物</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总</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量</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控</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制</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制</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度</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根</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据</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域</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环</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境</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质</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量</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改</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善</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目</w:t>
            </w:r>
          </w:p>
          <w:p>
            <w:pPr>
              <w:spacing w:before="47"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标</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削</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z w:val="18"/>
                <w:szCs w:val="22"/>
                <w:lang w:val="en-US" w:eastAsia="en-US" w:bidi="ar-SA"/>
              </w:rPr>
              <w:t>减</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污</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染</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物</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z w:val="18"/>
                <w:szCs w:val="22"/>
                <w:lang w:val="en-US" w:eastAsia="en-US" w:bidi="ar-SA"/>
              </w:rPr>
              <w:t>排</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放</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总</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量</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4"/>
                <w:sz w:val="18"/>
                <w:szCs w:val="22"/>
                <w:lang w:val="en-US" w:eastAsia="en-US" w:bidi="ar-SA"/>
              </w:rPr>
              <w:t xml:space="preserve"> </w:t>
            </w:r>
            <w:r>
              <w:rPr>
                <w:rFonts w:ascii="VUPJGF+TimesNewRomanPSMT" w:eastAsiaTheme="minorEastAsia" w:hAnsiTheme="minorHAnsi" w:cstheme="minorBidi"/>
                <w:color w:val="000000"/>
                <w:spacing w:val="16"/>
                <w:sz w:val="18"/>
                <w:szCs w:val="22"/>
                <w:lang w:val="en-US" w:eastAsia="en-US" w:bidi="ar-SA"/>
              </w:rPr>
              <w:t>4.</w:t>
            </w:r>
            <w:r>
              <w:rPr>
                <w:rFonts w:eastAsiaTheme="minorEastAsia" w:hAnsiTheme="minorHAnsi" w:cstheme="minorBidi"/>
                <w:color w:val="000000"/>
                <w:spacing w:val="-34"/>
                <w:sz w:val="18"/>
                <w:szCs w:val="22"/>
                <w:lang w:val="en-US" w:eastAsia="en-US" w:bidi="ar-SA"/>
              </w:rPr>
              <w:t xml:space="preserve"> </w:t>
            </w:r>
            <w:r>
              <w:rPr>
                <w:rFonts w:ascii="SimSun" w:hAnsi="SimSun" w:eastAsiaTheme="minorEastAsia" w:cs="SimSun"/>
                <w:color w:val="000000"/>
                <w:sz w:val="18"/>
                <w:szCs w:val="22"/>
                <w:lang w:val="en-US" w:eastAsia="en-US" w:bidi="ar-SA"/>
              </w:rPr>
              <w:t>所</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有</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企</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实</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现</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雨</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z w:val="18"/>
                <w:szCs w:val="22"/>
                <w:lang w:val="en-US" w:eastAsia="en-US" w:bidi="ar-SA"/>
              </w:rPr>
              <w:t>污</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分</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流</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4"/>
                <w:sz w:val="18"/>
                <w:szCs w:val="22"/>
                <w:lang w:val="en-US" w:eastAsia="en-US" w:bidi="ar-SA"/>
              </w:rPr>
              <w:t xml:space="preserve"> </w:t>
            </w:r>
            <w:r>
              <w:rPr>
                <w:rFonts w:ascii="VUPJGF+TimesNewRomanPSMT" w:eastAsiaTheme="minorEastAsia" w:hAnsiTheme="minorHAnsi" w:cstheme="minorBidi"/>
                <w:color w:val="000000"/>
                <w:spacing w:val="16"/>
                <w:sz w:val="18"/>
                <w:szCs w:val="22"/>
                <w:lang w:val="en-US" w:eastAsia="en-US" w:bidi="ar-SA"/>
              </w:rPr>
              <w:t>5.</w:t>
            </w:r>
            <w:r>
              <w:rPr>
                <w:rFonts w:eastAsiaTheme="minorEastAsia" w:hAnsiTheme="minorHAnsi" w:cstheme="minorBidi"/>
                <w:color w:val="000000"/>
                <w:spacing w:val="-34"/>
                <w:sz w:val="18"/>
                <w:szCs w:val="22"/>
                <w:lang w:val="en-US" w:eastAsia="en-US" w:bidi="ar-SA"/>
              </w:rPr>
              <w:t xml:space="preserve"> </w:t>
            </w:r>
            <w:r>
              <w:rPr>
                <w:rFonts w:ascii="SimSun" w:hAnsi="SimSun" w:eastAsiaTheme="minorEastAsia" w:cs="SimSun"/>
                <w:color w:val="000000"/>
                <w:sz w:val="18"/>
                <w:szCs w:val="22"/>
                <w:lang w:val="en-US" w:eastAsia="en-US" w:bidi="ar-SA"/>
              </w:rPr>
              <w:t>强</w:t>
            </w:r>
          </w:p>
          <w:p>
            <w:pPr>
              <w:spacing w:before="39"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化</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工</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集</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聚</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区</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企</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环</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境</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风</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险</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防</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范</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设</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施</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设</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备</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建</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设</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和</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正</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常</w:t>
            </w:r>
            <w:r>
              <w:rPr>
                <w:rFonts w:eastAsiaTheme="minorEastAsia" w:hAnsiTheme="minorHAnsi" w:cstheme="minorBidi"/>
                <w:color w:val="000000"/>
                <w:spacing w:val="1"/>
                <w:sz w:val="18"/>
                <w:szCs w:val="22"/>
                <w:lang w:val="en-US" w:eastAsia="en-US" w:bidi="ar-SA"/>
              </w:rPr>
              <w:t xml:space="preserve"> </w:t>
            </w:r>
            <w:r>
              <w:rPr>
                <w:rFonts w:ascii="SimSun" w:hAnsi="SimSun" w:eastAsiaTheme="minorEastAsia" w:cs="SimSun"/>
                <w:color w:val="000000"/>
                <w:sz w:val="18"/>
                <w:szCs w:val="22"/>
                <w:lang w:val="en-US" w:eastAsia="en-US" w:bidi="ar-SA"/>
              </w:rPr>
              <w:t>运</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z w:val="18"/>
                <w:szCs w:val="22"/>
                <w:lang w:val="en-US" w:eastAsia="en-US" w:bidi="ar-SA"/>
              </w:rPr>
              <w:t>行</w:t>
            </w:r>
          </w:p>
          <w:p>
            <w:pPr>
              <w:spacing w:before="5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监</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管</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加</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重</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点</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环</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境</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风</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险</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管</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控</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企</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应</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急</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预</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案</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制</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定</w:t>
            </w:r>
            <w:r>
              <w:rPr>
                <w:rFonts w:eastAsiaTheme="minorEastAsia" w:hAnsiTheme="minorHAnsi" w:cstheme="minorBidi"/>
                <w:color w:val="000000"/>
                <w:spacing w:val="-6"/>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11"/>
                <w:sz w:val="18"/>
                <w:szCs w:val="22"/>
                <w:lang w:val="en-US" w:eastAsia="en-US" w:bidi="ar-SA"/>
              </w:rPr>
              <w:t xml:space="preserve"> </w:t>
            </w:r>
            <w:r>
              <w:rPr>
                <w:rFonts w:ascii="SimSun" w:hAnsi="SimSun" w:eastAsiaTheme="minorEastAsia" w:cs="SimSun"/>
                <w:color w:val="000000"/>
                <w:sz w:val="18"/>
                <w:szCs w:val="22"/>
                <w:lang w:val="en-US" w:eastAsia="en-US" w:bidi="ar-SA"/>
              </w:rPr>
              <w:t>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立</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常</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态</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化</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的</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企</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隐</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患</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排</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查</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整</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治</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监</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管</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制</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加</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风</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险</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防</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控</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体</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系</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建</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设</w:t>
            </w:r>
            <w:r>
              <w:rPr>
                <w:rFonts w:eastAsiaTheme="minorEastAsia" w:hAnsiTheme="minorHAnsi" w:cstheme="minorBidi"/>
                <w:color w:val="000000"/>
                <w:spacing w:val="-6"/>
                <w:sz w:val="18"/>
                <w:szCs w:val="22"/>
                <w:lang w:val="en-US" w:eastAsia="en-US" w:bidi="ar-SA"/>
              </w:rPr>
              <w:t xml:space="preserve"> </w:t>
            </w:r>
            <w:r>
              <w:rPr>
                <w:rFonts w:ascii="SimSun" w:hAnsi="SimSun" w:eastAsiaTheme="minorEastAsia" w:cs="SimSun"/>
                <w:color w:val="000000"/>
                <w:sz w:val="18"/>
                <w:szCs w:val="22"/>
                <w:lang w:val="en-US" w:eastAsia="en-US" w:bidi="ar-SA"/>
              </w:rPr>
              <w:t>。</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059" w:type="dxa"/>
            <w:gridSpan w:val="3"/>
            <w:noWrap w:val="0"/>
            <w:textDirection w:val="lrTb"/>
            <w:tcFitText w:val="0"/>
            <w:vAlign w:val="top"/>
          </w:tcPr>
          <w:p>
            <w:pPr>
              <w:spacing w:before="356" w:after="0" w:line="180" w:lineRule="exact"/>
              <w:ind w:left="7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主</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要</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为</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工</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业</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用</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地</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pacing w:val="-34"/>
                <w:sz w:val="18"/>
                <w:szCs w:val="22"/>
                <w:lang w:val="en-US" w:eastAsia="en-US" w:bidi="ar-SA"/>
              </w:rPr>
              <w:t>、农</w:t>
            </w:r>
          </w:p>
          <w:p>
            <w:pPr>
              <w:spacing w:before="53" w:after="0" w:line="180" w:lineRule="exact"/>
              <w:ind w:left="7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林</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用</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地</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等</w:t>
            </w:r>
          </w:p>
          <w:p>
            <w:pPr>
              <w:spacing w:before="55" w:after="0" w:line="180" w:lineRule="exact"/>
              <w:ind w:left="7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类</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型</w:t>
            </w:r>
            <w:r>
              <w:rPr>
                <w:rFonts w:eastAsiaTheme="minorEastAsia" w:hAnsiTheme="minorHAnsi" w:cstheme="minorBidi"/>
                <w:color w:val="000000"/>
                <w:spacing w:val="-7"/>
                <w:sz w:val="18"/>
                <w:szCs w:val="22"/>
                <w:lang w:val="en-US" w:eastAsia="en-US" w:bidi="ar-SA"/>
              </w:rPr>
              <w:t xml:space="preserve"> </w:t>
            </w:r>
            <w:r>
              <w:rPr>
                <w:rFonts w:ascii="SimSun" w:hAnsi="SimSun" w:eastAsiaTheme="minorEastAsia" w:cs="SimSun"/>
                <w:color w:val="000000"/>
                <w:sz w:val="18"/>
                <w:szCs w:val="22"/>
                <w:lang w:val="en-US" w:eastAsia="en-US" w:bidi="ar-SA"/>
              </w:rPr>
              <w:t>的</w:t>
            </w:r>
            <w:r>
              <w:rPr>
                <w:rFonts w:eastAsiaTheme="minorEastAsia" w:hAnsiTheme="minorHAnsi" w:cstheme="minorBidi"/>
                <w:color w:val="000000"/>
                <w:spacing w:val="-9"/>
                <w:sz w:val="18"/>
                <w:szCs w:val="22"/>
                <w:lang w:val="en-US" w:eastAsia="en-US" w:bidi="ar-SA"/>
              </w:rPr>
              <w:t xml:space="preserve"> </w:t>
            </w:r>
            <w:r>
              <w:rPr>
                <w:rFonts w:ascii="SimSun" w:hAnsi="SimSun" w:eastAsiaTheme="minorEastAsia" w:cs="SimSun"/>
                <w:color w:val="000000"/>
                <w:sz w:val="18"/>
                <w:szCs w:val="22"/>
                <w:lang w:val="en-US" w:eastAsia="en-US" w:bidi="ar-SA"/>
              </w:rPr>
              <w:t>土</w:t>
            </w:r>
          </w:p>
          <w:p>
            <w:pPr>
              <w:spacing w:before="53" w:after="0" w:line="180" w:lineRule="exact"/>
              <w:ind w:left="39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地</w:t>
            </w:r>
          </w:p>
        </w:tc>
      </w:tr>
    </w:tbl>
    <w:p>
      <w:pPr>
        <w:spacing w:before="1158"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92" w:right="100" w:bottom="0" w:left="1800" w:header="720" w:footer="720" w:gutter="0"/>
          <w:pgNumType w:start="1"/>
          <w:cols w:sep="0" w:space="720"/>
          <w:docGrid w:linePitch="1"/>
        </w:sectPr>
      </w:pPr>
      <w:r>
        <w:rPr>
          <w:rFonts w:ascii="VUPJGF+TimesNewRomanPSMT" w:eastAsiaTheme="minorEastAsia" w:hAnsiTheme="minorHAnsi" w:cstheme="minorBidi"/>
          <w:color w:val="000000"/>
          <w:spacing w:val="1"/>
          <w:sz w:val="18"/>
          <w:szCs w:val="22"/>
          <w:lang w:val="en-US" w:eastAsia="en-US" w:bidi="ar-SA"/>
        </w:rPr>
        <w:t>26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59" w:name="br1_58"/>
      <w:bookmarkEnd w:id="59"/>
      <w:r>
        <w:rPr>
          <w:noProof/>
        </w:rPr>
        <w:pict>
          <v:shape id="_x0000_s1107" type="#_x0000_t75" style="width:663.95pt;height:2.7pt;margin-top:55.25pt;margin-left:89pt;mso-position-horizontal-relative:page;mso-position-vertical-relative:page;position:absolute;z-index:-251257856">
            <v:imagedata r:id="rId39" o:title=""/>
          </v:shape>
        </w:pict>
      </w:r>
      <w:bookmarkStart w:id="60" w:name="br1_59"/>
      <w:bookmarkEnd w:id="60"/>
      <w:r>
        <w:rPr>
          <w:noProof/>
        </w:rPr>
        <w:pict>
          <v:shape id="_x0000_s1108" type="#_x0000_t75" style="width:418.15pt;height:2.6pt;margin-top:556.15pt;margin-left:89pt;mso-position-horizontal-relative:page;mso-position-vertical-relative:page;position:absolute;z-index:-251337728">
            <v:imagedata r:id="rId45" o:title=""/>
          </v:shape>
        </w:pict>
      </w:r>
      <w:r>
        <w:rPr>
          <w:noProof/>
        </w:rPr>
        <w:pict>
          <v:shape id="_x0000_s1109" type="#_x0000_t75" style="width:665.7pt;height:156.4pt;margin-top:116.95pt;margin-left:88.5pt;mso-position-horizontal-relative:page;mso-position-vertical-relative:page;position:absolute;z-index:-251473920">
            <v:imagedata r:id="rId46" o:title=""/>
          </v:shape>
        </w:pict>
      </w:r>
      <w:r>
        <w:rPr>
          <w:noProof/>
        </w:rPr>
        <w:pict>
          <v:shape id="_x0000_s1110" type="#_x0000_t75" style="width:665.7pt;height:204.1pt;margin-top:317.05pt;margin-left:88.5pt;mso-position-horizontal-relative:page;mso-position-vertical-relative:page;position:absolute;z-index:-251628544">
            <v:imagedata r:id="rId4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JQTCJI+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JQTCJI+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JQTCJI+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366"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②生态空间清单</w:t>
      </w:r>
    </w:p>
    <w:p>
      <w:pPr>
        <w:spacing w:before="207" w:after="199" w:line="241" w:lineRule="exact"/>
        <w:ind w:left="5453"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JQTCJI+TimesNewRomanPSMT" w:eastAsiaTheme="minorEastAsia" w:hAnsiTheme="minorHAnsi" w:cstheme="minorBidi"/>
          <w:color w:val="000000"/>
          <w:spacing w:val="-1"/>
          <w:sz w:val="21"/>
          <w:szCs w:val="22"/>
          <w:lang w:val="en-US" w:eastAsia="en-US" w:bidi="ar-SA"/>
        </w:rPr>
        <w:t>2-19</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生态空间清单</w:t>
      </w:r>
    </w:p>
    <w:tbl>
      <w:tblPr>
        <w:tblStyle w:val="TableNormal"/>
        <w:tblW w:w="0" w:type="auto"/>
        <w:jc w:val="left"/>
        <w:tblInd w:w="0" w:type="dxa"/>
        <w:tblCellMar>
          <w:left w:w="0" w:type="dxa"/>
          <w:right w:w="0" w:type="dxa"/>
        </w:tblCellMar>
        <w:tblLook w:val="04A0"/>
      </w:tblPr>
      <w:tblGrid>
        <w:gridCol w:w="70"/>
        <w:gridCol w:w="594"/>
        <w:gridCol w:w="12"/>
        <w:gridCol w:w="8"/>
        <w:gridCol w:w="12"/>
        <w:gridCol w:w="3014"/>
        <w:gridCol w:w="20"/>
        <w:gridCol w:w="2430"/>
        <w:gridCol w:w="20"/>
        <w:gridCol w:w="6278"/>
        <w:gridCol w:w="20"/>
        <w:gridCol w:w="778"/>
        <w:gridCol w:w="79"/>
      </w:tblGrid>
      <w:tr>
        <w:tblPrEx>
          <w:tblW w:w="0" w:type="auto"/>
          <w:jc w:val="left"/>
          <w:tblInd w:w="0" w:type="dxa"/>
          <w:tblCellMar>
            <w:left w:w="0" w:type="dxa"/>
            <w:right w:w="0" w:type="dxa"/>
          </w:tblCellMar>
          <w:tblLook w:val="04A0"/>
        </w:tblPrEx>
        <w:trPr>
          <w:gridAfter w:val="1"/>
          <w:trHeight w:val="1135"/>
          <w:jc w:val="left"/>
        </w:trPr>
        <w:tc>
          <w:tcPr>
            <w:tcW w:w="7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06" w:type="dxa"/>
            <w:gridSpan w:val="2"/>
            <w:noWrap w:val="0"/>
            <w:textDirection w:val="lrTb"/>
            <w:tcFitText w:val="0"/>
            <w:vAlign w:val="top"/>
          </w:tcPr>
          <w:p>
            <w:pPr>
              <w:spacing w:before="0"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开发区</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内规划</w:t>
            </w:r>
          </w:p>
          <w:p>
            <w:pPr>
              <w:spacing w:before="55" w:after="0" w:line="180" w:lineRule="exact"/>
              <w:ind w:left="84"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区块</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3014" w:type="dxa"/>
            <w:noWrap w:val="0"/>
            <w:textDirection w:val="lrTb"/>
            <w:tcFitText w:val="0"/>
            <w:vAlign w:val="top"/>
          </w:tcPr>
          <w:p>
            <w:pPr>
              <w:spacing w:before="11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8"/>
                <w:sz w:val="18"/>
                <w:szCs w:val="22"/>
                <w:lang w:val="en-US" w:eastAsia="en-US" w:bidi="ar-SA"/>
              </w:rPr>
              <w:t>生态空间名称编</w:t>
            </w:r>
          </w:p>
          <w:p>
            <w:pPr>
              <w:spacing w:before="53" w:after="0" w:line="180" w:lineRule="exact"/>
              <w:ind w:left="516"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8728" w:type="dxa"/>
            <w:gridSpan w:val="3"/>
            <w:noWrap w:val="0"/>
            <w:textDirection w:val="lrTb"/>
            <w:tcFitText w:val="0"/>
            <w:vAlign w:val="top"/>
          </w:tcPr>
          <w:p>
            <w:pPr>
              <w:spacing w:before="23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8"/>
                <w:sz w:val="18"/>
                <w:szCs w:val="22"/>
                <w:lang w:val="en-US" w:eastAsia="en-US" w:bidi="ar-SA"/>
              </w:rPr>
              <w:t>四至范围</w:t>
            </w:r>
            <w:r>
              <w:rPr>
                <w:rFonts w:eastAsiaTheme="minorEastAsia" w:hAnsiTheme="minorHAnsi" w:cstheme="minorBidi"/>
                <w:color w:val="000000"/>
                <w:spacing w:val="4526"/>
                <w:sz w:val="18"/>
                <w:szCs w:val="22"/>
                <w:lang w:val="en-US" w:eastAsia="en-US" w:bidi="ar-SA"/>
              </w:rPr>
              <w:t xml:space="preserve"> </w:t>
            </w:r>
            <w:r>
              <w:rPr>
                <w:rFonts w:ascii="SimSun" w:hAnsi="SimSun" w:eastAsiaTheme="minorEastAsia" w:cs="SimSun"/>
                <w:color w:val="000000"/>
                <w:spacing w:val="-11"/>
                <w:sz w:val="18"/>
                <w:szCs w:val="22"/>
                <w:lang w:val="en-US" w:eastAsia="en-US" w:bidi="ar-SA"/>
              </w:rPr>
              <w:t>管控要求</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78" w:type="dxa"/>
            <w:noWrap w:val="0"/>
            <w:textDirection w:val="lrTb"/>
            <w:tcFitText w:val="0"/>
            <w:vAlign w:val="top"/>
          </w:tcPr>
          <w:p>
            <w:pPr>
              <w:spacing w:before="11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7"/>
                <w:sz w:val="18"/>
                <w:szCs w:val="22"/>
                <w:lang w:val="en-US" w:eastAsia="en-US" w:bidi="ar-SA"/>
              </w:rPr>
              <w:t>现状用地</w:t>
            </w:r>
          </w:p>
          <w:p>
            <w:pPr>
              <w:spacing w:before="53" w:after="0" w:line="180" w:lineRule="exact"/>
              <w:ind w:left="17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7"/>
                <w:sz w:val="18"/>
                <w:szCs w:val="22"/>
                <w:lang w:val="en-US" w:eastAsia="en-US" w:bidi="ar-SA"/>
              </w:rPr>
              <w:t>类型</w:t>
            </w:r>
          </w:p>
        </w:tc>
      </w:tr>
      <w:tr>
        <w:tblPrEx>
          <w:tblW w:w="0" w:type="auto"/>
          <w:jc w:val="left"/>
          <w:tblInd w:w="0" w:type="dxa"/>
          <w:tblCellMar>
            <w:left w:w="0" w:type="dxa"/>
            <w:right w:w="0" w:type="dxa"/>
          </w:tblCellMar>
          <w:tblLook w:val="04A0"/>
        </w:tblPrEx>
        <w:trPr>
          <w:trHeight w:val="1352"/>
          <w:jc w:val="left"/>
        </w:trPr>
        <w:tc>
          <w:tcPr>
            <w:tcW w:w="7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594" w:type="dxa"/>
            <w:noWrap w:val="0"/>
            <w:textDirection w:val="lrTb"/>
            <w:tcFitText w:val="0"/>
            <w:vAlign w:val="top"/>
          </w:tcPr>
          <w:p>
            <w:pPr>
              <w:spacing w:before="6"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0"/>
                <w:sz w:val="18"/>
                <w:szCs w:val="22"/>
                <w:lang w:val="en-US" w:eastAsia="en-US" w:bidi="ar-SA"/>
              </w:rPr>
              <w:t>萧山区</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7"/>
                <w:sz w:val="18"/>
                <w:szCs w:val="22"/>
                <w:lang w:val="en-US" w:eastAsia="en-US" w:bidi="ar-SA"/>
              </w:rPr>
              <w:t>大江东</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产业集</w:t>
            </w:r>
          </w:p>
          <w:p>
            <w:pPr>
              <w:spacing w:before="5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6"/>
                <w:sz w:val="18"/>
                <w:szCs w:val="22"/>
                <w:lang w:val="en-US" w:eastAsia="en-US" w:bidi="ar-SA"/>
              </w:rPr>
              <w:t>聚重点</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7"/>
                <w:sz w:val="18"/>
                <w:szCs w:val="22"/>
                <w:lang w:val="en-US" w:eastAsia="en-US" w:bidi="ar-SA"/>
              </w:rPr>
              <w:t>管控单</w:t>
            </w:r>
          </w:p>
          <w:p>
            <w:pPr>
              <w:spacing w:before="53" w:after="0" w:line="180" w:lineRule="exact"/>
              <w:ind w:left="17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元</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5476" w:type="dxa"/>
            <w:gridSpan w:val="4"/>
            <w:noWrap w:val="0"/>
            <w:textDirection w:val="lrTb"/>
            <w:tcFitText w:val="0"/>
            <w:vAlign w:val="top"/>
          </w:tcPr>
          <w:p>
            <w:pPr>
              <w:spacing w:before="583" w:after="0" w:line="199" w:lineRule="exact"/>
              <w:ind w:left="0" w:right="0" w:firstLine="0"/>
              <w:jc w:val="left"/>
              <w:rPr>
                <w:rFonts w:eastAsiaTheme="minorEastAsia" w:hAnsiTheme="minorHAnsi" w:cstheme="minorBidi"/>
                <w:color w:val="000000"/>
                <w:sz w:val="18"/>
                <w:szCs w:val="22"/>
                <w:lang w:val="en-US" w:eastAsia="en-US" w:bidi="ar-SA"/>
              </w:rPr>
            </w:pPr>
            <w:r>
              <w:rPr>
                <w:rFonts w:ascii="JQTCJI+TimesNewRomanPSMT" w:eastAsiaTheme="minorEastAsia" w:hAnsiTheme="minorHAnsi" w:cstheme="minorBidi"/>
                <w:color w:val="000000"/>
                <w:sz w:val="18"/>
                <w:szCs w:val="22"/>
                <w:lang w:val="en-US" w:eastAsia="en-US" w:bidi="ar-SA"/>
              </w:rPr>
              <w:t>ZH33010920008</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155" w:type="dxa"/>
            <w:gridSpan w:val="4"/>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JQTCJI+TimesNewRomanPSMT" w:eastAsiaTheme="minorEastAsia" w:hAnsiTheme="minorHAnsi" w:cstheme="minorBidi"/>
                <w:color w:val="000000"/>
                <w:spacing w:val="-2"/>
                <w:sz w:val="18"/>
                <w:szCs w:val="22"/>
                <w:lang w:val="en-US" w:eastAsia="en-US" w:bidi="ar-SA"/>
              </w:rPr>
              <w:t>1.</w:t>
            </w:r>
            <w:r>
              <w:rPr>
                <w:rFonts w:ascii="SimSun" w:hAnsi="SimSun" w:eastAsiaTheme="minorEastAsia" w:cs="SimSun"/>
                <w:color w:val="000000"/>
                <w:sz w:val="18"/>
                <w:szCs w:val="22"/>
                <w:lang w:val="en-US" w:eastAsia="en-US" w:bidi="ar-SA"/>
              </w:rPr>
              <w:t>根据产业集聚区块的功能定位，建立分区差别化的产业准入条件；</w:t>
            </w:r>
            <w:r>
              <w:rPr>
                <w:rFonts w:ascii="JQTCJI+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z w:val="18"/>
                <w:szCs w:val="22"/>
                <w:lang w:val="en-US" w:eastAsia="en-US" w:bidi="ar-SA"/>
              </w:rPr>
              <w:t>合理规划</w:t>
            </w:r>
          </w:p>
          <w:p>
            <w:pPr>
              <w:spacing w:before="0" w:after="0" w:line="180" w:lineRule="exact"/>
              <w:ind w:left="6223"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34"/>
                <w:sz w:val="18"/>
                <w:szCs w:val="22"/>
                <w:lang w:val="en-US" w:eastAsia="en-US" w:bidi="ar-SA"/>
              </w:rPr>
              <w:t xml:space="preserve"> </w:t>
            </w:r>
            <w:r>
              <w:rPr>
                <w:rFonts w:ascii="SimSun" w:hAnsi="SimSun" w:eastAsiaTheme="minorEastAsia" w:cs="SimSun"/>
                <w:color w:val="000000"/>
                <w:spacing w:val="-11"/>
                <w:sz w:val="18"/>
                <w:szCs w:val="22"/>
                <w:lang w:val="en-US" w:eastAsia="en-US" w:bidi="ar-SA"/>
              </w:rPr>
              <w:t>主要为工</w:t>
            </w:r>
          </w:p>
          <w:p>
            <w:pPr>
              <w:spacing w:before="0" w:after="0" w:line="233" w:lineRule="exact"/>
              <w:ind w:left="622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2"/>
                <w:sz w:val="18"/>
                <w:szCs w:val="22"/>
                <w:lang w:val="en-US" w:eastAsia="en-US" w:bidi="ar-SA"/>
              </w:rPr>
              <w:t>业用地、农</w:t>
            </w:r>
          </w:p>
          <w:p>
            <w:pPr>
              <w:spacing w:before="0" w:after="0" w:line="233" w:lineRule="exact"/>
              <w:ind w:left="6223"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29"/>
                <w:sz w:val="18"/>
                <w:szCs w:val="22"/>
                <w:lang w:val="en-US" w:eastAsia="en-US" w:bidi="ar-SA"/>
              </w:rPr>
              <w:t xml:space="preserve"> </w:t>
            </w:r>
            <w:r>
              <w:rPr>
                <w:rFonts w:ascii="SimSun" w:hAnsi="SimSun" w:eastAsiaTheme="minorEastAsia" w:cs="SimSun"/>
                <w:color w:val="000000"/>
                <w:spacing w:val="-7"/>
                <w:sz w:val="18"/>
                <w:szCs w:val="22"/>
                <w:lang w:val="en-US" w:eastAsia="en-US" w:bidi="ar-SA"/>
              </w:rPr>
              <w:t>林用地等</w:t>
            </w:r>
          </w:p>
          <w:p>
            <w:pPr>
              <w:spacing w:before="0" w:after="0" w:line="233" w:lineRule="exact"/>
              <w:ind w:left="6223"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27"/>
                <w:sz w:val="18"/>
                <w:szCs w:val="22"/>
                <w:lang w:val="en-US" w:eastAsia="en-US" w:bidi="ar-SA"/>
              </w:rPr>
              <w:t xml:space="preserve"> </w:t>
            </w:r>
            <w:r>
              <w:rPr>
                <w:rFonts w:ascii="SimSun" w:hAnsi="SimSun" w:eastAsiaTheme="minorEastAsia" w:cs="SimSun"/>
                <w:color w:val="000000"/>
                <w:spacing w:val="-7"/>
                <w:sz w:val="18"/>
                <w:szCs w:val="22"/>
                <w:lang w:val="en-US" w:eastAsia="en-US" w:bidi="ar-SA"/>
              </w:rPr>
              <w:t>类型的土</w:t>
            </w:r>
          </w:p>
          <w:p>
            <w:pPr>
              <w:spacing w:before="0" w:after="0" w:line="233" w:lineRule="exact"/>
              <w:ind w:left="6223"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286"/>
                <w:sz w:val="18"/>
                <w:szCs w:val="22"/>
                <w:lang w:val="en-US" w:eastAsia="en-US" w:bidi="ar-SA"/>
              </w:rPr>
              <w:t xml:space="preserve"> </w:t>
            </w:r>
            <w:r>
              <w:rPr>
                <w:rFonts w:ascii="SimSun" w:hAnsi="SimSun" w:eastAsiaTheme="minorEastAsia" w:cs="SimSun"/>
                <w:color w:val="000000"/>
                <w:sz w:val="18"/>
                <w:szCs w:val="22"/>
                <w:lang w:val="en-US" w:eastAsia="en-US" w:bidi="ar-SA"/>
              </w:rPr>
              <w:t>地</w:t>
            </w:r>
          </w:p>
          <w:p>
            <w:pPr>
              <w:spacing w:before="0" w:after="0" w:line="180" w:lineRule="exact"/>
              <w:ind w:left="41"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居住区与工业功能区，在居住区和工业区、工业企业之间设置防护绿地、生活</w:t>
            </w:r>
          </w:p>
          <w:p>
            <w:pPr>
              <w:spacing w:before="47" w:after="0" w:line="199"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38"/>
                <w:sz w:val="18"/>
                <w:szCs w:val="22"/>
                <w:lang w:val="en-US" w:eastAsia="en-US" w:bidi="ar-SA"/>
              </w:rPr>
              <w:t xml:space="preserve"> </w:t>
            </w:r>
            <w:r>
              <w:rPr>
                <w:rFonts w:ascii="SimSun" w:hAnsi="SimSun" w:eastAsiaTheme="minorEastAsia" w:cs="SimSun"/>
                <w:color w:val="000000"/>
                <w:spacing w:val="6"/>
                <w:sz w:val="18"/>
                <w:szCs w:val="22"/>
                <w:lang w:val="en-US" w:eastAsia="en-US" w:bidi="ar-SA"/>
              </w:rPr>
              <w:t>绿地等隔离带；</w:t>
            </w:r>
            <w:r>
              <w:rPr>
                <w:rFonts w:ascii="JQTCJI+TimesNewRomanPSMT" w:eastAsiaTheme="minorEastAsia" w:hAnsiTheme="minorHAnsi" w:cstheme="minorBidi"/>
                <w:color w:val="000000"/>
                <w:sz w:val="18"/>
                <w:szCs w:val="22"/>
                <w:lang w:val="en-US" w:eastAsia="en-US" w:bidi="ar-SA"/>
              </w:rPr>
              <w:t>3.</w:t>
            </w:r>
            <w:r>
              <w:rPr>
                <w:rFonts w:ascii="SimSun" w:hAnsi="SimSun" w:eastAsiaTheme="minorEastAsia" w:cs="SimSun"/>
                <w:color w:val="000000"/>
                <w:spacing w:val="-3"/>
                <w:sz w:val="18"/>
                <w:szCs w:val="22"/>
                <w:lang w:val="en-US" w:eastAsia="en-US" w:bidi="ar-SA"/>
              </w:rPr>
              <w:t>严格实施污染物总量控制制度，根据区域环境质量改善目标，</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9"/>
                <w:sz w:val="18"/>
                <w:szCs w:val="22"/>
                <w:lang w:val="en-US" w:eastAsia="en-US" w:bidi="ar-SA"/>
              </w:rPr>
              <w:t>削减污染物排放总量；</w:t>
            </w:r>
            <w:r>
              <w:rPr>
                <w:rFonts w:ascii="JQTCJI+TimesNewRomanPSMT" w:eastAsiaTheme="minorEastAsia" w:hAnsiTheme="minorHAnsi" w:cstheme="minorBidi"/>
                <w:color w:val="000000"/>
                <w:spacing w:val="1"/>
                <w:sz w:val="18"/>
                <w:szCs w:val="22"/>
                <w:lang w:val="en-US" w:eastAsia="en-US" w:bidi="ar-SA"/>
              </w:rPr>
              <w:t>4.</w:t>
            </w:r>
            <w:r>
              <w:rPr>
                <w:rFonts w:ascii="SimSun" w:hAnsi="SimSun" w:eastAsiaTheme="minorEastAsia" w:cs="SimSun"/>
                <w:color w:val="000000"/>
                <w:sz w:val="18"/>
                <w:szCs w:val="22"/>
                <w:lang w:val="en-US" w:eastAsia="en-US" w:bidi="ar-SA"/>
              </w:rPr>
              <w:t>所有企业实现雨污分流；</w:t>
            </w:r>
            <w:r>
              <w:rPr>
                <w:rFonts w:ascii="JQTCJI+TimesNewRomanPSMT" w:eastAsiaTheme="minorEastAsia" w:hAnsiTheme="minorHAnsi" w:cstheme="minorBidi"/>
                <w:color w:val="000000"/>
                <w:spacing w:val="1"/>
                <w:sz w:val="18"/>
                <w:szCs w:val="22"/>
                <w:lang w:val="en-US" w:eastAsia="en-US" w:bidi="ar-SA"/>
              </w:rPr>
              <w:t>5.</w:t>
            </w:r>
            <w:r>
              <w:rPr>
                <w:rFonts w:ascii="SimSun" w:hAnsi="SimSun" w:eastAsiaTheme="minorEastAsia" w:cs="SimSun"/>
                <w:color w:val="000000"/>
                <w:sz w:val="18"/>
                <w:szCs w:val="22"/>
                <w:lang w:val="en-US" w:eastAsia="en-US" w:bidi="ar-SA"/>
              </w:rPr>
              <w:t>强化工业集聚区企业环境风险</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14"/>
                <w:sz w:val="18"/>
                <w:szCs w:val="22"/>
                <w:lang w:val="en-US" w:eastAsia="en-US" w:bidi="ar-SA"/>
              </w:rPr>
              <w:t xml:space="preserve"> </w:t>
            </w:r>
            <w:r>
              <w:rPr>
                <w:rFonts w:ascii="SimSun" w:hAnsi="SimSun" w:eastAsiaTheme="minorEastAsia" w:cs="SimSun"/>
                <w:color w:val="000000"/>
                <w:spacing w:val="-9"/>
                <w:sz w:val="18"/>
                <w:szCs w:val="22"/>
                <w:lang w:val="en-US" w:eastAsia="en-US" w:bidi="ar-SA"/>
              </w:rPr>
              <w:t>防范设施设备建设和正常运行监管，加强重点环境风险管控企业应急预案制定，建</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605"/>
                <w:sz w:val="18"/>
                <w:szCs w:val="22"/>
                <w:lang w:val="en-US" w:eastAsia="en-US" w:bidi="ar-SA"/>
              </w:rPr>
              <w:t xml:space="preserve"> </w:t>
            </w:r>
            <w:r>
              <w:rPr>
                <w:rFonts w:ascii="SimSun" w:hAnsi="SimSun" w:eastAsiaTheme="minorEastAsia" w:cs="SimSun"/>
                <w:color w:val="000000"/>
                <w:spacing w:val="-11"/>
                <w:sz w:val="18"/>
                <w:szCs w:val="22"/>
                <w:lang w:val="en-US" w:eastAsia="en-US" w:bidi="ar-SA"/>
              </w:rPr>
              <w:t>立常态化的企业隐患排查整治监管机制，加强风险防控体系建设。</w:t>
            </w:r>
          </w:p>
        </w:tc>
      </w:tr>
    </w:tbl>
    <w:p>
      <w:pPr>
        <w:spacing w:before="544" w:after="0" w:line="250"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③环境标准清单</w:t>
      </w:r>
    </w:p>
    <w:p>
      <w:pPr>
        <w:spacing w:before="207" w:after="204" w:line="241" w:lineRule="exact"/>
        <w:ind w:left="5453"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JQTCJI+TimesNewRomanPSMT" w:eastAsiaTheme="minorEastAsia" w:hAnsiTheme="minorHAnsi" w:cstheme="minorBidi"/>
          <w:color w:val="000000"/>
          <w:spacing w:val="-1"/>
          <w:sz w:val="21"/>
          <w:szCs w:val="22"/>
          <w:lang w:val="en-US" w:eastAsia="en-US" w:bidi="ar-SA"/>
        </w:rPr>
        <w:t>2-20</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环境标准清单</w:t>
      </w:r>
    </w:p>
    <w:tbl>
      <w:tblPr>
        <w:tblStyle w:val="TableNormal"/>
        <w:tblW w:w="0" w:type="auto"/>
        <w:jc w:val="left"/>
        <w:tblInd w:w="0" w:type="dxa"/>
        <w:tblCellMar>
          <w:left w:w="0" w:type="dxa"/>
          <w:right w:w="0" w:type="dxa"/>
        </w:tblCellMar>
        <w:tblLook w:val="04A0"/>
      </w:tblPr>
      <w:tblGrid>
        <w:gridCol w:w="24"/>
        <w:gridCol w:w="268"/>
        <w:gridCol w:w="20"/>
        <w:gridCol w:w="7119"/>
      </w:tblGrid>
      <w:tr>
        <w:tblPrEx>
          <w:tblW w:w="0" w:type="auto"/>
          <w:jc w:val="left"/>
          <w:tblInd w:w="0" w:type="dxa"/>
          <w:tblCellMar>
            <w:left w:w="0" w:type="dxa"/>
            <w:right w:w="0" w:type="dxa"/>
          </w:tblCellMar>
          <w:tblLook w:val="04A0"/>
        </w:tblPrEx>
        <w:trPr>
          <w:trHeight w:val="413"/>
          <w:jc w:val="left"/>
        </w:trPr>
        <w:tc>
          <w:tcPr>
            <w:tcW w:w="2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8" w:type="dxa"/>
            <w:noWrap w:val="0"/>
            <w:textDirection w:val="lrTb"/>
            <w:tcFitText w:val="0"/>
            <w:vAlign w:val="top"/>
          </w:tcPr>
          <w:p>
            <w:pPr>
              <w:spacing w:before="0"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序</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119" w:type="dxa"/>
            <w:noWrap w:val="0"/>
            <w:textDirection w:val="lrTb"/>
            <w:tcFitText w:val="0"/>
            <w:vAlign w:val="top"/>
          </w:tcPr>
          <w:p>
            <w:pPr>
              <w:spacing w:before="11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类别</w:t>
            </w:r>
            <w:r>
              <w:rPr>
                <w:rFonts w:eastAsiaTheme="minorEastAsia" w:hAnsiTheme="minorHAnsi" w:cstheme="minorBidi"/>
                <w:color w:val="000000"/>
                <w:spacing w:val="5936"/>
                <w:sz w:val="18"/>
                <w:szCs w:val="22"/>
                <w:lang w:val="en-US" w:eastAsia="en-US" w:bidi="ar-SA"/>
              </w:rPr>
              <w:t xml:space="preserve"> </w:t>
            </w:r>
            <w:r>
              <w:rPr>
                <w:rFonts w:ascii="SimSun" w:hAnsi="SimSun" w:eastAsiaTheme="minorEastAsia" w:cs="SimSun"/>
                <w:color w:val="000000"/>
                <w:spacing w:val="-4"/>
                <w:sz w:val="18"/>
                <w:szCs w:val="22"/>
                <w:lang w:val="en-US" w:eastAsia="en-US" w:bidi="ar-SA"/>
              </w:rPr>
              <w:t>主要内容</w:t>
            </w:r>
          </w:p>
        </w:tc>
      </w:tr>
    </w:tbl>
    <w:p>
      <w:pPr>
        <w:spacing w:before="62" w:after="0" w:line="190" w:lineRule="exact"/>
        <w:ind w:left="6768"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管控措施：</w:t>
      </w:r>
    </w:p>
    <w:p>
      <w:pPr>
        <w:spacing w:before="14" w:after="0" w:line="233" w:lineRule="exact"/>
        <w:ind w:left="1181" w:right="0" w:firstLine="0"/>
        <w:jc w:val="left"/>
        <w:rPr>
          <w:rFonts w:eastAsiaTheme="minorEastAsia" w:hAnsiTheme="minorHAnsi" w:cstheme="minorBidi"/>
          <w:color w:val="000000"/>
          <w:sz w:val="18"/>
          <w:szCs w:val="22"/>
          <w:lang w:val="en-US" w:eastAsia="en-US" w:bidi="ar-SA"/>
        </w:rPr>
      </w:pPr>
      <w:r>
        <w:rPr>
          <w:rFonts w:ascii="JQTCJI+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4"/>
          <w:sz w:val="18"/>
          <w:szCs w:val="22"/>
          <w:lang w:val="en-US" w:eastAsia="en-US" w:bidi="ar-SA"/>
        </w:rPr>
        <w:t>根据产业集聚区块的功能定位，建立分区差别化的产业准入条件；</w:t>
      </w:r>
      <w:r>
        <w:rPr>
          <w:rFonts w:ascii="JQTCJI+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4"/>
          <w:sz w:val="18"/>
          <w:szCs w:val="22"/>
          <w:lang w:val="en-US" w:eastAsia="en-US" w:bidi="ar-SA"/>
        </w:rPr>
        <w:t>合理规划居住区与工业功能区，在居住区和工业区、工业企业之间设置防护绿地、生活</w:t>
      </w:r>
      <w:r>
        <w:rPr>
          <w:rFonts w:ascii="SimSun" w:hAnsi="SimSun" w:eastAsiaTheme="minorEastAsia" w:cs="SimSun"/>
          <w:color w:val="000000"/>
          <w:spacing w:val="-4"/>
          <w:sz w:val="18"/>
          <w:szCs w:val="22"/>
          <w:lang w:val="en-US" w:eastAsia="en-US" w:bidi="ar-SA"/>
        </w:rPr>
        <w:cr/>
      </w:r>
      <w:r>
        <w:rPr>
          <w:rFonts w:eastAsiaTheme="minorEastAsia" w:hAnsiTheme="minorHAnsi" w:cstheme="minorBidi"/>
          <w:color w:val="000000"/>
          <w:spacing w:val="2043"/>
          <w:sz w:val="18"/>
          <w:szCs w:val="22"/>
          <w:lang w:val="en-US" w:eastAsia="en-US" w:bidi="ar-SA"/>
        </w:rPr>
        <w:t xml:space="preserve"> </w:t>
      </w:r>
      <w:r>
        <w:rPr>
          <w:rFonts w:ascii="SimSun" w:hAnsi="SimSun" w:eastAsiaTheme="minorEastAsia" w:cs="SimSun"/>
          <w:color w:val="000000"/>
          <w:spacing w:val="-4"/>
          <w:sz w:val="18"/>
          <w:szCs w:val="22"/>
          <w:lang w:val="en-US" w:eastAsia="en-US" w:bidi="ar-SA"/>
        </w:rPr>
        <w:t>绿地等隔离带；</w:t>
      </w:r>
      <w:r>
        <w:rPr>
          <w:rFonts w:ascii="JQTCJI+TimesNewRomanPSMT" w:eastAsiaTheme="minorEastAsia" w:hAnsiTheme="minorHAnsi" w:cstheme="minorBidi"/>
          <w:color w:val="000000"/>
          <w:spacing w:val="-3"/>
          <w:sz w:val="18"/>
          <w:szCs w:val="22"/>
          <w:lang w:val="en-US" w:eastAsia="en-US" w:bidi="ar-SA"/>
        </w:rPr>
        <w:t>3.</w:t>
      </w:r>
      <w:r>
        <w:rPr>
          <w:rFonts w:ascii="SimSun" w:hAnsi="SimSun" w:eastAsiaTheme="minorEastAsia" w:cs="SimSun"/>
          <w:color w:val="000000"/>
          <w:spacing w:val="-4"/>
          <w:sz w:val="18"/>
          <w:szCs w:val="22"/>
          <w:lang w:val="en-US" w:eastAsia="en-US" w:bidi="ar-SA"/>
        </w:rPr>
        <w:t>严格实施污染物总量控制制度，根据区域环境质量改善目标，削减污染物排放总量；</w:t>
      </w:r>
    </w:p>
    <w:p>
      <w:pPr>
        <w:spacing w:before="23" w:after="0" w:line="209" w:lineRule="exact"/>
        <w:ind w:left="1181" w:right="0" w:firstLine="0"/>
        <w:jc w:val="left"/>
        <w:rPr>
          <w:rFonts w:eastAsiaTheme="minorEastAsia" w:hAnsiTheme="minorHAnsi" w:cstheme="minorBidi"/>
          <w:color w:val="000000"/>
          <w:sz w:val="18"/>
          <w:szCs w:val="22"/>
          <w:lang w:val="en-US" w:eastAsia="en-US" w:bidi="ar-SA"/>
        </w:rPr>
      </w:pPr>
      <w:r>
        <w:rPr>
          <w:rFonts w:ascii="JQTCJI+TimesNewRomanPSMT" w:eastAsiaTheme="minorEastAsia" w:hAnsiTheme="minorHAnsi" w:cstheme="minorBidi"/>
          <w:color w:val="000000"/>
          <w:spacing w:val="-1"/>
          <w:sz w:val="18"/>
          <w:szCs w:val="22"/>
          <w:lang w:val="en-US" w:eastAsia="en-US" w:bidi="ar-SA"/>
        </w:rPr>
        <w:t>4.</w:t>
      </w:r>
      <w:r>
        <w:rPr>
          <w:rFonts w:ascii="SimSun" w:hAnsi="SimSun" w:eastAsiaTheme="minorEastAsia" w:cs="SimSun"/>
          <w:color w:val="000000"/>
          <w:spacing w:val="-4"/>
          <w:sz w:val="18"/>
          <w:szCs w:val="22"/>
          <w:lang w:val="en-US" w:eastAsia="en-US" w:bidi="ar-SA"/>
        </w:rPr>
        <w:t>所有企业实现雨污分流；</w:t>
      </w:r>
      <w:r>
        <w:rPr>
          <w:rFonts w:ascii="JQTCJI+TimesNewRomanPSMT" w:eastAsiaTheme="minorEastAsia" w:hAnsiTheme="minorHAnsi" w:cstheme="minorBidi"/>
          <w:color w:val="000000"/>
          <w:spacing w:val="-1"/>
          <w:sz w:val="18"/>
          <w:szCs w:val="22"/>
          <w:lang w:val="en-US" w:eastAsia="en-US" w:bidi="ar-SA"/>
        </w:rPr>
        <w:t>5.</w:t>
      </w:r>
      <w:r>
        <w:rPr>
          <w:rFonts w:ascii="SimSun" w:hAnsi="SimSun" w:eastAsiaTheme="minorEastAsia" w:cs="SimSun"/>
          <w:color w:val="000000"/>
          <w:spacing w:val="-4"/>
          <w:sz w:val="18"/>
          <w:szCs w:val="22"/>
          <w:lang w:val="en-US" w:eastAsia="en-US" w:bidi="ar-SA"/>
        </w:rPr>
        <w:t>强化工业集聚区企业环境风险防范设施设备建设和正常运行监管，加强重点环境风险管控企业应急预案制定，建立常态化的企业</w:t>
      </w:r>
    </w:p>
    <w:p>
      <w:pPr>
        <w:spacing w:before="32" w:after="65" w:line="190" w:lineRule="exact"/>
        <w:ind w:left="527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隐患排查整治监管机制，加强风险防控体系建设。</w:t>
      </w:r>
    </w:p>
    <w:tbl>
      <w:tblPr>
        <w:tblStyle w:val="TableNormal"/>
        <w:tblW w:w="0" w:type="auto"/>
        <w:jc w:val="left"/>
        <w:tblInd w:w="0" w:type="dxa"/>
        <w:tblCellMar>
          <w:left w:w="0" w:type="dxa"/>
          <w:right w:w="0" w:type="dxa"/>
        </w:tblCellMar>
        <w:tblLook w:val="04A0"/>
      </w:tblPr>
      <w:tblGrid>
        <w:gridCol w:w="67"/>
        <w:gridCol w:w="225"/>
        <w:gridCol w:w="20"/>
        <w:gridCol w:w="450"/>
        <w:gridCol w:w="20"/>
        <w:gridCol w:w="12538"/>
      </w:tblGrid>
      <w:tr>
        <w:tblPrEx>
          <w:tblW w:w="0" w:type="auto"/>
          <w:jc w:val="left"/>
          <w:tblInd w:w="0" w:type="dxa"/>
          <w:tblCellMar>
            <w:left w:w="0" w:type="dxa"/>
            <w:right w:w="0" w:type="dxa"/>
          </w:tblCellMar>
          <w:tblLook w:val="04A0"/>
        </w:tblPrEx>
        <w:trPr>
          <w:trHeight w:val="1826"/>
          <w:jc w:val="left"/>
        </w:trPr>
        <w:tc>
          <w:tcPr>
            <w:tcW w:w="6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25" w:type="dxa"/>
            <w:noWrap w:val="0"/>
            <w:textDirection w:val="lrTb"/>
            <w:tcFitText w:val="0"/>
            <w:vAlign w:val="top"/>
          </w:tcPr>
          <w:p>
            <w:pPr>
              <w:spacing w:before="342" w:after="0" w:line="199" w:lineRule="exact"/>
              <w:ind w:left="0" w:right="0" w:firstLine="0"/>
              <w:jc w:val="left"/>
              <w:rPr>
                <w:rFonts w:eastAsiaTheme="minorEastAsia" w:hAnsiTheme="minorHAnsi" w:cstheme="minorBidi"/>
                <w:color w:val="000000"/>
                <w:sz w:val="18"/>
                <w:szCs w:val="22"/>
                <w:lang w:val="en-US" w:eastAsia="en-US" w:bidi="ar-SA"/>
              </w:rPr>
            </w:pPr>
            <w:r>
              <w:rPr>
                <w:rFonts w:ascii="JQTCJI+TimesNewRomanPSMT" w:eastAsiaTheme="minorEastAsia" w:hAnsiTheme="minorHAnsi" w:cstheme="minorBidi"/>
                <w:color w:val="000000"/>
                <w:sz w:val="18"/>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450" w:type="dxa"/>
            <w:noWrap w:val="0"/>
            <w:textDirection w:val="lrTb"/>
            <w:tcFitText w:val="0"/>
            <w:vAlign w:val="top"/>
          </w:tcPr>
          <w:p>
            <w:pPr>
              <w:spacing w:before="11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空间</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准入</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标准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2538" w:type="dxa"/>
            <w:noWrap w:val="0"/>
            <w:textDirection w:val="lrTb"/>
            <w:tcFitText w:val="0"/>
            <w:vAlign w:val="top"/>
          </w:tcPr>
          <w:p>
            <w:pPr>
              <w:spacing w:before="0" w:after="0" w:line="180" w:lineRule="exact"/>
              <w:ind w:left="572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禁止准入类产业：</w:t>
            </w:r>
          </w:p>
          <w:p>
            <w:pPr>
              <w:spacing w:before="47"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区块</w:t>
            </w:r>
            <w:r>
              <w:rPr>
                <w:rFonts w:eastAsiaTheme="minorEastAsia" w:hAnsiTheme="minorHAnsi" w:cstheme="minorBidi"/>
                <w:color w:val="000000"/>
                <w:spacing w:val="3"/>
                <w:sz w:val="18"/>
                <w:szCs w:val="22"/>
                <w:lang w:val="en-US" w:eastAsia="en-US" w:bidi="ar-SA"/>
              </w:rPr>
              <w:t xml:space="preserve"> </w:t>
            </w:r>
            <w:r>
              <w:rPr>
                <w:rFonts w:ascii="JQTCJI+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4"/>
                <w:sz w:val="18"/>
                <w:szCs w:val="22"/>
                <w:lang w:val="en-US" w:eastAsia="en-US" w:bidi="ar-SA"/>
              </w:rPr>
              <w:t>凡属国家、省、市、县落后产能的限制类、淘汰类项目，一律不得准入，现存淘汰类企业应限期整改或关停；</w:t>
            </w:r>
            <w:r>
              <w:rPr>
                <w:rFonts w:ascii="JQTCJI+TimesNewRomanPSMT" w:eastAsiaTheme="minorEastAsia" w:hAnsiTheme="minorHAnsi" w:cstheme="minorBidi"/>
                <w:color w:val="000000"/>
                <w:spacing w:val="-3"/>
                <w:sz w:val="18"/>
                <w:szCs w:val="22"/>
                <w:lang w:val="en-US" w:eastAsia="en-US" w:bidi="ar-SA"/>
              </w:rPr>
              <w:t>2.</w:t>
            </w:r>
            <w:r>
              <w:rPr>
                <w:rFonts w:ascii="SimSun" w:hAnsi="SimSun" w:eastAsiaTheme="minorEastAsia" w:cs="SimSun"/>
                <w:color w:val="000000"/>
                <w:spacing w:val="-4"/>
                <w:sz w:val="18"/>
                <w:szCs w:val="22"/>
                <w:lang w:val="en-US" w:eastAsia="en-US" w:bidi="ar-SA"/>
              </w:rPr>
              <w:t>禁止新建部分三类工业项目，</w:t>
            </w:r>
            <w:r>
              <w:rPr>
                <w:rFonts w:ascii="JQTCJI+TimesNewRomanPSMT" w:eastAsiaTheme="minorEastAsia" w:hAnsiTheme="minorHAnsi" w:cstheme="minorBidi"/>
                <w:color w:val="000000"/>
                <w:spacing w:val="-2"/>
                <w:sz w:val="18"/>
                <w:szCs w:val="22"/>
                <w:lang w:val="en-US" w:eastAsia="en-US" w:bidi="ar-SA"/>
              </w:rPr>
              <w:t>20</w:t>
            </w:r>
            <w:r>
              <w:rPr>
                <w:rFonts w:ascii="SimSun" w:hAnsi="SimSun" w:eastAsiaTheme="minorEastAsia" w:cs="SimSun"/>
                <w:color w:val="000000"/>
                <w:spacing w:val="-4"/>
                <w:sz w:val="18"/>
                <w:szCs w:val="22"/>
                <w:lang w:val="en-US" w:eastAsia="en-US" w:bidi="ar-SA"/>
              </w:rPr>
              <w:t>、纺织品制</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44"/>
                <w:sz w:val="18"/>
                <w:szCs w:val="22"/>
                <w:lang w:val="en-US" w:eastAsia="en-US" w:bidi="ar-SA"/>
              </w:rPr>
              <w:t xml:space="preserve"> </w:t>
            </w:r>
            <w:r>
              <w:rPr>
                <w:rFonts w:ascii="SimSun" w:hAnsi="SimSun" w:eastAsiaTheme="minorEastAsia" w:cs="SimSun"/>
                <w:color w:val="000000"/>
                <w:sz w:val="18"/>
                <w:szCs w:val="22"/>
                <w:lang w:val="en-US" w:eastAsia="en-US" w:bidi="ar-SA"/>
              </w:rPr>
              <w:t>二</w:t>
            </w:r>
            <w:r>
              <w:rPr>
                <w:rFonts w:eastAsiaTheme="minorEastAsia" w:hAnsiTheme="minorHAnsi" w:cstheme="minorBidi"/>
                <w:color w:val="000000"/>
                <w:spacing w:val="80"/>
                <w:sz w:val="18"/>
                <w:szCs w:val="22"/>
                <w:lang w:val="en-US" w:eastAsia="en-US" w:bidi="ar-SA"/>
              </w:rPr>
              <w:t xml:space="preserve"> </w:t>
            </w:r>
            <w:r>
              <w:rPr>
                <w:rFonts w:ascii="SimSun" w:hAnsi="SimSun" w:eastAsiaTheme="minorEastAsia" w:cs="SimSun"/>
                <w:color w:val="000000"/>
                <w:spacing w:val="-2"/>
                <w:sz w:val="18"/>
                <w:szCs w:val="22"/>
                <w:lang w:val="en-US" w:eastAsia="en-US" w:bidi="ar-SA"/>
              </w:rPr>
              <w:t>造</w:t>
            </w:r>
            <w:r>
              <w:rPr>
                <w:rFonts w:ascii="JQTCJI+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5"/>
                <w:sz w:val="18"/>
                <w:szCs w:val="22"/>
                <w:lang w:val="en-US" w:eastAsia="en-US" w:bidi="ar-SA"/>
              </w:rPr>
              <w:t>染整工艺有前处理、染色、印花</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喷墨印花和数码印花、经产业部门认定的新型纺织材料及印染后整理技术推广的除外</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工序的</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14"/>
                <w:sz w:val="18"/>
                <w:szCs w:val="22"/>
                <w:lang w:val="en-US" w:eastAsia="en-US" w:bidi="ar-SA"/>
              </w:rPr>
              <w:t>；</w:t>
            </w:r>
            <w:r>
              <w:rPr>
                <w:rFonts w:ascii="JQTCJI+TimesNewRomanPSMT" w:eastAsiaTheme="minorEastAsia" w:hAnsiTheme="minorHAnsi" w:cstheme="minorBidi"/>
                <w:color w:val="000000"/>
                <w:spacing w:val="-2"/>
                <w:sz w:val="18"/>
                <w:szCs w:val="22"/>
                <w:lang w:val="en-US" w:eastAsia="en-US" w:bidi="ar-SA"/>
              </w:rPr>
              <w:t>22</w:t>
            </w:r>
            <w:r>
              <w:rPr>
                <w:rFonts w:ascii="SimSun" w:hAnsi="SimSun" w:eastAsiaTheme="minorEastAsia" w:cs="SimSun"/>
                <w:color w:val="000000"/>
                <w:spacing w:val="-7"/>
                <w:sz w:val="18"/>
                <w:szCs w:val="22"/>
                <w:lang w:val="en-US" w:eastAsia="en-US" w:bidi="ar-SA"/>
              </w:rPr>
              <w:t>、皮革、毛皮、羽毛</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绒</w:t>
            </w:r>
            <w:r>
              <w:rPr>
                <w:rFonts w:ascii="JQTCJI+TimesNewRomanPSMT" w:eastAsiaTheme="minorEastAsia" w:hAnsiTheme="minorHAnsi" w:cstheme="minorBidi"/>
                <w:color w:val="000000"/>
                <w:sz w:val="18"/>
                <w:szCs w:val="22"/>
                <w:lang w:val="en-US" w:eastAsia="en-US" w:bidi="ar-SA"/>
              </w:rPr>
              <w:t>)</w:t>
            </w:r>
          </w:p>
          <w:p>
            <w:pPr>
              <w:spacing w:before="0" w:after="0" w:line="234"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368"/>
                <w:sz w:val="18"/>
                <w:szCs w:val="22"/>
                <w:lang w:val="en-US" w:eastAsia="en-US" w:bidi="ar-SA"/>
              </w:rPr>
              <w:t xml:space="preserve"> </w:t>
            </w:r>
            <w:r>
              <w:rPr>
                <w:rFonts w:ascii="SimSun" w:hAnsi="SimSun" w:eastAsiaTheme="minorEastAsia" w:cs="SimSun"/>
                <w:color w:val="000000"/>
                <w:spacing w:val="-4"/>
                <w:sz w:val="18"/>
                <w:szCs w:val="22"/>
                <w:lang w:val="en-US" w:eastAsia="en-US" w:bidi="ar-SA"/>
              </w:rPr>
              <w:t>制品</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仅含制革、毛皮鞣制</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w:t>
            </w:r>
            <w:r>
              <w:rPr>
                <w:rFonts w:ascii="JQTCJI+TimesNewRomanPSMT" w:eastAsiaTheme="minorEastAsia" w:hAnsiTheme="minorHAnsi" w:cstheme="minorBidi"/>
                <w:color w:val="000000"/>
                <w:spacing w:val="-1"/>
                <w:sz w:val="18"/>
                <w:szCs w:val="22"/>
                <w:lang w:val="en-US" w:eastAsia="en-US" w:bidi="ar-SA"/>
              </w:rPr>
              <w:t>28</w:t>
            </w:r>
            <w:r>
              <w:rPr>
                <w:rFonts w:ascii="SimSun" w:hAnsi="SimSun" w:eastAsiaTheme="minorEastAsia" w:cs="SimSun"/>
                <w:color w:val="000000"/>
                <w:spacing w:val="-4"/>
                <w:sz w:val="18"/>
                <w:szCs w:val="22"/>
                <w:lang w:val="en-US" w:eastAsia="en-US" w:bidi="ar-SA"/>
              </w:rPr>
              <w:t>、纸浆、溶解浆、纤维浆等制造，造纸</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含废纸造纸</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JQTCJI+TimesNewRomanPSMT" w:eastAsiaTheme="minorEastAsia" w:hAnsiTheme="minorHAnsi" w:cstheme="minorBidi"/>
                <w:color w:val="000000"/>
                <w:spacing w:val="-2"/>
                <w:sz w:val="18"/>
                <w:szCs w:val="22"/>
                <w:lang w:val="en-US" w:eastAsia="en-US" w:bidi="ar-SA"/>
              </w:rPr>
              <w:t>33</w:t>
            </w:r>
            <w:r>
              <w:rPr>
                <w:rFonts w:ascii="SimSun" w:hAnsi="SimSun" w:eastAsiaTheme="minorEastAsia" w:cs="SimSun"/>
                <w:color w:val="000000"/>
                <w:spacing w:val="-4"/>
                <w:sz w:val="18"/>
                <w:szCs w:val="22"/>
                <w:lang w:val="en-US" w:eastAsia="en-US" w:bidi="ar-SA"/>
              </w:rPr>
              <w:t>、原油加工、天然气加工、油母页岩提炼原油、煤制原油、生物制油</w:t>
            </w:r>
          </w:p>
          <w:p>
            <w:pPr>
              <w:spacing w:before="33" w:after="0" w:line="199" w:lineRule="exact"/>
              <w:ind w:left="41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及其他石油制品；</w:t>
            </w:r>
            <w:r>
              <w:rPr>
                <w:rFonts w:ascii="JQTCJI+TimesNewRomanPSMT" w:eastAsiaTheme="minorEastAsia" w:hAnsiTheme="minorHAnsi" w:cstheme="minorBidi"/>
                <w:color w:val="000000"/>
                <w:spacing w:val="-2"/>
                <w:sz w:val="18"/>
                <w:szCs w:val="22"/>
                <w:lang w:val="en-US" w:eastAsia="en-US" w:bidi="ar-SA"/>
              </w:rPr>
              <w:t>34</w:t>
            </w:r>
            <w:r>
              <w:rPr>
                <w:rFonts w:ascii="SimSun" w:hAnsi="SimSun" w:eastAsiaTheme="minorEastAsia" w:cs="SimSun"/>
                <w:color w:val="000000"/>
                <w:spacing w:val="-4"/>
                <w:sz w:val="18"/>
                <w:szCs w:val="22"/>
                <w:lang w:val="en-US" w:eastAsia="en-US" w:bidi="ar-SA"/>
              </w:rPr>
              <w:t>、煤化工</w:t>
            </w:r>
            <w:r>
              <w:rPr>
                <w:rFonts w:ascii="JQTCJI+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4"/>
                <w:sz w:val="18"/>
                <w:szCs w:val="22"/>
                <w:lang w:val="en-US" w:eastAsia="en-US" w:bidi="ar-SA"/>
              </w:rPr>
              <w:t>煤气化除外</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JQTCJI+TimesNewRomanPSMT" w:eastAsiaTheme="minorEastAsia" w:hAnsiTheme="minorHAnsi" w:cstheme="minorBidi"/>
                <w:color w:val="000000"/>
                <w:spacing w:val="-2"/>
                <w:sz w:val="18"/>
                <w:szCs w:val="22"/>
                <w:lang w:val="en-US" w:eastAsia="en-US" w:bidi="ar-SA"/>
              </w:rPr>
              <w:t>35</w:t>
            </w:r>
            <w:r>
              <w:rPr>
                <w:rFonts w:ascii="SimSun" w:hAnsi="SimSun" w:eastAsiaTheme="minorEastAsia" w:cs="SimSun"/>
                <w:color w:val="000000"/>
                <w:spacing w:val="-4"/>
                <w:sz w:val="18"/>
                <w:szCs w:val="22"/>
                <w:lang w:val="en-US" w:eastAsia="en-US" w:bidi="ar-SA"/>
              </w:rPr>
              <w:t>、炼焦、煤炭热解、电石；</w:t>
            </w:r>
            <w:r>
              <w:rPr>
                <w:rFonts w:ascii="JQTCJI+TimesNewRomanPSMT" w:eastAsiaTheme="minorEastAsia" w:hAnsiTheme="minorHAnsi" w:cstheme="minorBidi"/>
                <w:color w:val="000000"/>
                <w:spacing w:val="-2"/>
                <w:sz w:val="18"/>
                <w:szCs w:val="22"/>
                <w:lang w:val="en-US" w:eastAsia="en-US" w:bidi="ar-SA"/>
              </w:rPr>
              <w:t>37</w:t>
            </w:r>
            <w:r>
              <w:rPr>
                <w:rFonts w:ascii="SimSun" w:hAnsi="SimSun" w:eastAsiaTheme="minorEastAsia" w:cs="SimSun"/>
                <w:color w:val="000000"/>
                <w:spacing w:val="-4"/>
                <w:sz w:val="18"/>
                <w:szCs w:val="22"/>
                <w:lang w:val="en-US" w:eastAsia="en-US" w:bidi="ar-SA"/>
              </w:rPr>
              <w:t>、肥料制造</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单纯混合和分装的化学肥料外的，副产肥料制造除外</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w:t>
            </w:r>
            <w:r>
              <w:rPr>
                <w:rFonts w:ascii="JQTCJI+TimesNewRomanPSMT" w:eastAsiaTheme="minorEastAsia" w:hAnsiTheme="minorHAnsi" w:cstheme="minorBidi"/>
                <w:color w:val="000000"/>
                <w:spacing w:val="-1"/>
                <w:sz w:val="18"/>
                <w:szCs w:val="22"/>
                <w:lang w:val="en-US" w:eastAsia="en-US" w:bidi="ar-SA"/>
              </w:rPr>
              <w:t>48</w:t>
            </w:r>
            <w:r>
              <w:rPr>
                <w:rFonts w:ascii="SimSun" w:hAnsi="SimSun" w:eastAsiaTheme="minorEastAsia" w:cs="SimSun"/>
                <w:color w:val="000000"/>
                <w:spacing w:val="-4"/>
                <w:sz w:val="18"/>
                <w:szCs w:val="22"/>
                <w:lang w:val="en-US" w:eastAsia="en-US" w:bidi="ar-SA"/>
              </w:rPr>
              <w:t>、水泥制</w:t>
            </w:r>
          </w:p>
          <w:p>
            <w:pPr>
              <w:spacing w:before="36" w:after="0" w:line="199" w:lineRule="exact"/>
              <w:ind w:left="41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造；</w:t>
            </w:r>
            <w:r>
              <w:rPr>
                <w:rFonts w:ascii="JQTCJI+TimesNewRomanPSMT" w:eastAsiaTheme="minorEastAsia" w:hAnsiTheme="minorHAnsi" w:cstheme="minorBidi"/>
                <w:color w:val="000000"/>
                <w:spacing w:val="-2"/>
                <w:sz w:val="18"/>
                <w:szCs w:val="22"/>
                <w:lang w:val="en-US" w:eastAsia="en-US" w:bidi="ar-SA"/>
              </w:rPr>
              <w:t>52</w:t>
            </w:r>
            <w:r>
              <w:rPr>
                <w:rFonts w:ascii="SimSun" w:hAnsi="SimSun" w:eastAsiaTheme="minorEastAsia" w:cs="SimSun"/>
                <w:color w:val="000000"/>
                <w:spacing w:val="-4"/>
                <w:sz w:val="18"/>
                <w:szCs w:val="22"/>
                <w:lang w:val="en-US" w:eastAsia="en-US" w:bidi="ar-SA"/>
              </w:rPr>
              <w:t>、玻璃及玻璃制品中的平板玻璃制造</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其中采用浮法生产工艺的除外</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JQTCJI+TimesNewRomanPSMT" w:eastAsiaTheme="minorEastAsia" w:hAnsiTheme="minorHAnsi" w:cstheme="minorBidi"/>
                <w:color w:val="000000"/>
                <w:spacing w:val="-2"/>
                <w:sz w:val="18"/>
                <w:szCs w:val="22"/>
                <w:lang w:val="en-US" w:eastAsia="en-US" w:bidi="ar-SA"/>
              </w:rPr>
              <w:t>55</w:t>
            </w:r>
            <w:r>
              <w:rPr>
                <w:rFonts w:ascii="SimSun" w:hAnsi="SimSun" w:eastAsiaTheme="minorEastAsia" w:cs="SimSun"/>
                <w:color w:val="000000"/>
                <w:spacing w:val="-4"/>
                <w:sz w:val="18"/>
                <w:szCs w:val="22"/>
                <w:lang w:val="en-US" w:eastAsia="en-US" w:bidi="ar-SA"/>
              </w:rPr>
              <w:t>、耐火材料及其制品</w:t>
            </w:r>
            <w:r>
              <w:rPr>
                <w:rFonts w:eastAsiaTheme="minorEastAsia" w:hAnsiTheme="minorHAnsi" w:cstheme="minorBidi"/>
                <w:color w:val="000000"/>
                <w:spacing w:val="252"/>
                <w:sz w:val="18"/>
                <w:szCs w:val="22"/>
                <w:lang w:val="en-US" w:eastAsia="en-US" w:bidi="ar-SA"/>
              </w:rPr>
              <w:t xml:space="preserve"> </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仅石棉制品</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JQTCJI+TimesNewRomanPSMT" w:eastAsiaTheme="minorEastAsia" w:hAnsiTheme="minorHAnsi" w:cstheme="minorBidi"/>
                <w:color w:val="000000"/>
                <w:spacing w:val="-2"/>
                <w:sz w:val="18"/>
                <w:szCs w:val="22"/>
                <w:lang w:val="en-US" w:eastAsia="en-US" w:bidi="ar-SA"/>
              </w:rPr>
              <w:t>56</w:t>
            </w:r>
            <w:r>
              <w:rPr>
                <w:rFonts w:ascii="SimSun" w:hAnsi="SimSun" w:eastAsiaTheme="minorEastAsia" w:cs="SimSun"/>
                <w:color w:val="000000"/>
                <w:spacing w:val="-4"/>
                <w:sz w:val="18"/>
                <w:szCs w:val="22"/>
                <w:lang w:val="en-US" w:eastAsia="en-US" w:bidi="ar-SA"/>
              </w:rPr>
              <w:t>、石墨及其他非金属矿物制品</w:t>
            </w:r>
            <w:r>
              <w:rPr>
                <w:rFonts w:ascii="JQTCJI+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5"/>
                <w:sz w:val="18"/>
                <w:szCs w:val="22"/>
                <w:lang w:val="en-US" w:eastAsia="en-US" w:bidi="ar-SA"/>
              </w:rPr>
              <w:t>仅含</w:t>
            </w:r>
          </w:p>
          <w:p>
            <w:pPr>
              <w:spacing w:before="33" w:after="0" w:line="199" w:lineRule="exact"/>
              <w:ind w:left="41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焙烧的石墨、碳素制品</w:t>
            </w:r>
            <w:r>
              <w:rPr>
                <w:rFonts w:ascii="JQTCJI+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JQTCJI+TimesNewRomanPSMT" w:eastAsiaTheme="minorEastAsia" w:hAnsiTheme="minorHAnsi" w:cstheme="minorBidi"/>
                <w:color w:val="000000"/>
                <w:spacing w:val="-2"/>
                <w:sz w:val="18"/>
                <w:szCs w:val="22"/>
                <w:lang w:val="en-US" w:eastAsia="en-US" w:bidi="ar-SA"/>
              </w:rPr>
              <w:t>58</w:t>
            </w:r>
            <w:r>
              <w:rPr>
                <w:rFonts w:ascii="SimSun" w:hAnsi="SimSun" w:eastAsiaTheme="minorEastAsia" w:cs="SimSun"/>
                <w:color w:val="000000"/>
                <w:spacing w:val="-4"/>
                <w:sz w:val="18"/>
                <w:szCs w:val="22"/>
                <w:lang w:val="en-US" w:eastAsia="en-US" w:bidi="ar-SA"/>
              </w:rPr>
              <w:t>、炼铁、球团、烧结；</w:t>
            </w:r>
            <w:r>
              <w:rPr>
                <w:rFonts w:ascii="JQTCJI+TimesNewRomanPSMT" w:eastAsiaTheme="minorEastAsia" w:hAnsiTheme="minorHAnsi" w:cstheme="minorBidi"/>
                <w:color w:val="000000"/>
                <w:spacing w:val="-1"/>
                <w:sz w:val="18"/>
                <w:szCs w:val="22"/>
                <w:lang w:val="en-US" w:eastAsia="en-US" w:bidi="ar-SA"/>
              </w:rPr>
              <w:t>59</w:t>
            </w:r>
            <w:r>
              <w:rPr>
                <w:rFonts w:ascii="SimSun" w:hAnsi="SimSun" w:eastAsiaTheme="minorEastAsia" w:cs="SimSun"/>
                <w:color w:val="000000"/>
                <w:spacing w:val="-4"/>
                <w:sz w:val="18"/>
                <w:szCs w:val="22"/>
                <w:lang w:val="en-US" w:eastAsia="en-US" w:bidi="ar-SA"/>
              </w:rPr>
              <w:t>、炼钢；</w:t>
            </w:r>
            <w:r>
              <w:rPr>
                <w:rFonts w:ascii="JQTCJI+TimesNewRomanPSMT" w:eastAsiaTheme="minorEastAsia" w:hAnsiTheme="minorHAnsi" w:cstheme="minorBidi"/>
                <w:color w:val="000000"/>
                <w:spacing w:val="-2"/>
                <w:sz w:val="18"/>
                <w:szCs w:val="22"/>
                <w:lang w:val="en-US" w:eastAsia="en-US" w:bidi="ar-SA"/>
              </w:rPr>
              <w:t>67</w:t>
            </w:r>
            <w:r>
              <w:rPr>
                <w:rFonts w:ascii="SimSun" w:hAnsi="SimSun" w:eastAsiaTheme="minorEastAsia" w:cs="SimSun"/>
                <w:color w:val="000000"/>
                <w:spacing w:val="-4"/>
                <w:sz w:val="18"/>
                <w:szCs w:val="22"/>
                <w:lang w:val="en-US" w:eastAsia="en-US" w:bidi="ar-SA"/>
              </w:rPr>
              <w:t>、金属制品加工制造</w:t>
            </w:r>
            <w:r>
              <w:rPr>
                <w:rFonts w:ascii="JQTCJI+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有电镀工艺的</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w:t>
            </w:r>
            <w:r>
              <w:rPr>
                <w:rFonts w:ascii="JQTCJI+TimesNewRomanPSMT" w:eastAsiaTheme="minorEastAsia" w:hAnsiTheme="minorHAnsi" w:cstheme="minorBidi"/>
                <w:color w:val="000000"/>
                <w:spacing w:val="-2"/>
                <w:sz w:val="18"/>
                <w:szCs w:val="22"/>
                <w:lang w:val="en-US" w:eastAsia="en-US" w:bidi="ar-SA"/>
              </w:rPr>
              <w:t>68</w:t>
            </w:r>
            <w:r>
              <w:rPr>
                <w:rFonts w:ascii="SimSun" w:hAnsi="SimSun" w:eastAsiaTheme="minorEastAsia" w:cs="SimSun"/>
                <w:color w:val="000000"/>
                <w:spacing w:val="-4"/>
                <w:sz w:val="18"/>
                <w:szCs w:val="22"/>
                <w:lang w:val="en-US" w:eastAsia="en-US" w:bidi="ar-SA"/>
              </w:rPr>
              <w:t>、金属制品表面处理及热处理加工</w:t>
            </w:r>
            <w:r>
              <w:rPr>
                <w:rFonts w:ascii="JQTCJI+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有电镀工艺的；</w:t>
            </w:r>
          </w:p>
          <w:p>
            <w:pPr>
              <w:spacing w:before="33" w:after="0" w:line="199" w:lineRule="exact"/>
              <w:ind w:left="481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有钝化工艺的热镀锌</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等重污染行业项目。</w:t>
            </w:r>
          </w:p>
        </w:tc>
      </w:tr>
    </w:tbl>
    <w:p>
      <w:pPr>
        <w:spacing w:before="45" w:after="0" w:line="209" w:lineRule="exact"/>
        <w:ind w:left="2734"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限制准入类产业：使用溶剂型油墨比例达</w:t>
      </w:r>
      <w:r>
        <w:rPr>
          <w:rFonts w:eastAsiaTheme="minorEastAsia" w:hAnsiTheme="minorHAnsi" w:cstheme="minorBidi"/>
          <w:color w:val="000000"/>
          <w:spacing w:val="-2"/>
          <w:sz w:val="18"/>
          <w:szCs w:val="22"/>
          <w:lang w:val="en-US" w:eastAsia="en-US" w:bidi="ar-SA"/>
        </w:rPr>
        <w:t xml:space="preserve"> </w:t>
      </w:r>
      <w:r>
        <w:rPr>
          <w:rFonts w:ascii="JQTCJI+TimesNewRomanPSMT" w:eastAsiaTheme="minorEastAsia" w:hAnsiTheme="minorHAnsi" w:cstheme="minorBidi"/>
          <w:color w:val="000000"/>
          <w:spacing w:val="-2"/>
          <w:sz w:val="18"/>
          <w:szCs w:val="22"/>
          <w:lang w:val="en-US" w:eastAsia="en-US" w:bidi="ar-SA"/>
        </w:rPr>
        <w:t>50%</w:t>
      </w:r>
      <w:r>
        <w:rPr>
          <w:rFonts w:ascii="SimSun" w:hAnsi="SimSun" w:eastAsiaTheme="minorEastAsia" w:cs="SimSun"/>
          <w:color w:val="000000"/>
          <w:spacing w:val="-4"/>
          <w:sz w:val="18"/>
          <w:szCs w:val="22"/>
          <w:lang w:val="en-US" w:eastAsia="en-US" w:bidi="ar-SA"/>
        </w:rPr>
        <w:t>的印刷；使用溶剂型油漆比例达</w:t>
      </w:r>
      <w:r>
        <w:rPr>
          <w:rFonts w:eastAsiaTheme="minorEastAsia" w:hAnsiTheme="minorHAnsi" w:cstheme="minorBidi"/>
          <w:color w:val="000000"/>
          <w:sz w:val="18"/>
          <w:szCs w:val="22"/>
          <w:lang w:val="en-US" w:eastAsia="en-US" w:bidi="ar-SA"/>
        </w:rPr>
        <w:t xml:space="preserve"> </w:t>
      </w:r>
      <w:r>
        <w:rPr>
          <w:rFonts w:ascii="JQTCJI+TimesNewRomanPSMT" w:eastAsiaTheme="minorEastAsia" w:hAnsiTheme="minorHAnsi" w:cstheme="minorBidi"/>
          <w:color w:val="000000"/>
          <w:spacing w:val="-2"/>
          <w:sz w:val="18"/>
          <w:szCs w:val="22"/>
          <w:lang w:val="en-US" w:eastAsia="en-US" w:bidi="ar-SA"/>
        </w:rPr>
        <w:t>50%</w:t>
      </w:r>
      <w:r>
        <w:rPr>
          <w:rFonts w:ascii="SimSun" w:hAnsi="SimSun" w:eastAsiaTheme="minorEastAsia" w:cs="SimSun"/>
          <w:color w:val="000000"/>
          <w:spacing w:val="-4"/>
          <w:sz w:val="18"/>
          <w:szCs w:val="22"/>
          <w:lang w:val="en-US" w:eastAsia="en-US" w:bidi="ar-SA"/>
        </w:rPr>
        <w:t>的喷涂</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目前无法替代技术除外</w:t>
      </w:r>
      <w:r>
        <w:rPr>
          <w:rFonts w:ascii="JQTCJI+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z w:val="18"/>
          <w:szCs w:val="22"/>
          <w:lang w:val="en-US" w:eastAsia="en-US" w:bidi="ar-SA"/>
        </w:rPr>
        <w:t>。</w:t>
      </w:r>
    </w:p>
    <w:p>
      <w:pPr>
        <w:spacing w:before="33" w:after="0" w:line="209" w:lineRule="exact"/>
        <w:ind w:left="67" w:right="0" w:firstLine="0"/>
        <w:jc w:val="left"/>
        <w:rPr>
          <w:rFonts w:eastAsiaTheme="minorEastAsia" w:hAnsiTheme="minorHAnsi" w:cstheme="minorBidi"/>
          <w:color w:val="000000"/>
          <w:sz w:val="18"/>
          <w:szCs w:val="22"/>
          <w:lang w:val="en-US" w:eastAsia="en-US" w:bidi="ar-SA"/>
        </w:rPr>
      </w:pPr>
      <w:r>
        <w:rPr>
          <w:rFonts w:ascii="JQTCJI+TimesNewRomanPSMT" w:eastAsiaTheme="minorEastAsia" w:hAnsiTheme="minorHAnsi" w:cstheme="minorBidi"/>
          <w:color w:val="000000"/>
          <w:sz w:val="18"/>
          <w:szCs w:val="22"/>
          <w:lang w:val="en-US" w:eastAsia="en-US" w:bidi="ar-SA"/>
        </w:rPr>
        <w:t>2</w:t>
      </w:r>
      <w:r>
        <w:rPr>
          <w:rFonts w:eastAsiaTheme="minorEastAsia" w:hAnsiTheme="minorHAnsi" w:cstheme="minorBidi"/>
          <w:color w:val="000000"/>
          <w:spacing w:val="110"/>
          <w:sz w:val="18"/>
          <w:szCs w:val="22"/>
          <w:lang w:val="en-US" w:eastAsia="en-US" w:bidi="ar-SA"/>
        </w:rPr>
        <w:t xml:space="preserve"> </w:t>
      </w:r>
      <w:r>
        <w:rPr>
          <w:rFonts w:ascii="SimSun" w:hAnsi="SimSun" w:eastAsiaTheme="minorEastAsia" w:cs="SimSun"/>
          <w:color w:val="000000"/>
          <w:spacing w:val="-5"/>
          <w:sz w:val="18"/>
          <w:szCs w:val="22"/>
          <w:lang w:val="en-US" w:eastAsia="en-US" w:bidi="ar-SA"/>
        </w:rPr>
        <w:t>污染</w:t>
      </w:r>
      <w:r>
        <w:rPr>
          <w:rFonts w:eastAsiaTheme="minorEastAsia" w:hAnsiTheme="minorHAnsi" w:cstheme="minorBidi"/>
          <w:color w:val="000000"/>
          <w:spacing w:val="75"/>
          <w:sz w:val="18"/>
          <w:szCs w:val="22"/>
          <w:lang w:val="en-US" w:eastAsia="en-US" w:bidi="ar-SA"/>
        </w:rPr>
        <w:t xml:space="preserve"> </w:t>
      </w:r>
      <w:r>
        <w:rPr>
          <w:rFonts w:ascii="SimSun" w:hAnsi="SimSun" w:eastAsiaTheme="minorEastAsia" w:cs="SimSun"/>
          <w:color w:val="000000"/>
          <w:spacing w:val="-5"/>
          <w:sz w:val="18"/>
          <w:szCs w:val="22"/>
          <w:lang w:val="en-US" w:eastAsia="en-US" w:bidi="ar-SA"/>
        </w:rPr>
        <w:t>废气</w:t>
      </w:r>
      <w:r>
        <w:rPr>
          <w:rFonts w:eastAsiaTheme="minorEastAsia" w:hAnsiTheme="minorHAnsi" w:cstheme="minorBidi"/>
          <w:color w:val="000000"/>
          <w:spacing w:val="22"/>
          <w:sz w:val="18"/>
          <w:szCs w:val="22"/>
          <w:lang w:val="en-US" w:eastAsia="en-US" w:bidi="ar-SA"/>
        </w:rPr>
        <w:t xml:space="preserve"> </w:t>
      </w:r>
      <w:r>
        <w:rPr>
          <w:rFonts w:ascii="JQTCJI+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4"/>
          <w:sz w:val="18"/>
          <w:szCs w:val="22"/>
          <w:lang w:val="en-US" w:eastAsia="en-US" w:bidi="ar-SA"/>
        </w:rPr>
        <w:t>、工艺废气执行《大气污染物综合排放标准》</w:t>
      </w:r>
      <w:r>
        <w:rPr>
          <w:rFonts w:ascii="JQTCJI+TimesNewRomanPSMT" w:eastAsiaTheme="minorEastAsia" w:hAnsiTheme="minorHAnsi" w:cstheme="minorBidi"/>
          <w:color w:val="000000"/>
          <w:spacing w:val="-2"/>
          <w:sz w:val="18"/>
          <w:szCs w:val="22"/>
          <w:lang w:val="en-US" w:eastAsia="en-US" w:bidi="ar-SA"/>
        </w:rPr>
        <w:t>(GB16297-1996)</w:t>
      </w:r>
      <w:r>
        <w:rPr>
          <w:rFonts w:ascii="SimSun" w:hAnsi="SimSun" w:eastAsiaTheme="minorEastAsia" w:cs="SimSun"/>
          <w:color w:val="000000"/>
          <w:spacing w:val="-4"/>
          <w:sz w:val="18"/>
          <w:szCs w:val="22"/>
          <w:lang w:val="en-US" w:eastAsia="en-US" w:bidi="ar-SA"/>
        </w:rPr>
        <w:t>二级标准；</w:t>
      </w:r>
      <w:r>
        <w:rPr>
          <w:rFonts w:ascii="JQTCJI+TimesNewRomanPSMT" w:eastAsiaTheme="minorEastAsia" w:hAnsiTheme="minorHAnsi" w:cstheme="minorBidi"/>
          <w:color w:val="000000"/>
          <w:spacing w:val="-4"/>
          <w:sz w:val="18"/>
          <w:szCs w:val="22"/>
          <w:lang w:val="en-US" w:eastAsia="en-US" w:bidi="ar-SA"/>
        </w:rPr>
        <w:t>2</w:t>
      </w:r>
      <w:r>
        <w:rPr>
          <w:rFonts w:ascii="SimSun" w:hAnsi="SimSun" w:eastAsiaTheme="minorEastAsia" w:cs="SimSun"/>
          <w:color w:val="000000"/>
          <w:spacing w:val="-4"/>
          <w:sz w:val="18"/>
          <w:szCs w:val="22"/>
          <w:lang w:val="en-US" w:eastAsia="en-US" w:bidi="ar-SA"/>
        </w:rPr>
        <w:t>、恶臭废气执行《恶臭污染物排放标准》</w:t>
      </w:r>
      <w:r>
        <w:rPr>
          <w:rFonts w:ascii="JQTCJI+TimesNewRomanPSMT" w:eastAsiaTheme="minorEastAsia" w:hAnsiTheme="minorHAnsi" w:cstheme="minorBidi"/>
          <w:color w:val="000000"/>
          <w:spacing w:val="-2"/>
          <w:sz w:val="18"/>
          <w:szCs w:val="22"/>
          <w:lang w:val="en-US" w:eastAsia="en-US" w:bidi="ar-SA"/>
        </w:rPr>
        <w:t>(GB14554-93)</w:t>
      </w:r>
      <w:r>
        <w:rPr>
          <w:rFonts w:ascii="SimSun" w:hAnsi="SimSun" w:eastAsiaTheme="minorEastAsia" w:cs="SimSun"/>
          <w:color w:val="000000"/>
          <w:spacing w:val="-4"/>
          <w:sz w:val="18"/>
          <w:szCs w:val="22"/>
          <w:lang w:val="en-US" w:eastAsia="en-US" w:bidi="ar-SA"/>
        </w:rPr>
        <w:t>新扩改建二级标准；</w:t>
      </w:r>
      <w:r>
        <w:rPr>
          <w:rFonts w:ascii="JQTCJI+TimesNewRomanPSMT" w:eastAsiaTheme="minorEastAsia" w:hAnsiTheme="minorHAnsi" w:cstheme="minorBidi"/>
          <w:color w:val="000000"/>
          <w:spacing w:val="-1"/>
          <w:sz w:val="18"/>
          <w:szCs w:val="22"/>
          <w:lang w:val="en-US" w:eastAsia="en-US" w:bidi="ar-SA"/>
        </w:rPr>
        <w:t>3</w:t>
      </w:r>
      <w:r>
        <w:rPr>
          <w:rFonts w:ascii="SimSun" w:hAnsi="SimSun" w:eastAsiaTheme="minorEastAsia" w:cs="SimSun"/>
          <w:color w:val="000000"/>
          <w:spacing w:val="-5"/>
          <w:sz w:val="18"/>
          <w:szCs w:val="22"/>
          <w:lang w:val="en-US" w:eastAsia="en-US" w:bidi="ar-SA"/>
        </w:rPr>
        <w:t>、依</w:t>
      </w:r>
    </w:p>
    <w:p>
      <w:pPr>
        <w:spacing w:before="755"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92" w:right="100" w:bottom="0" w:left="1800" w:header="720" w:footer="720" w:gutter="0"/>
          <w:pgNumType w:start="1"/>
          <w:cols w:sep="0" w:space="720"/>
          <w:docGrid w:linePitch="1"/>
        </w:sectPr>
      </w:pPr>
      <w:r>
        <w:rPr>
          <w:rFonts w:ascii="JQTCJI+TimesNewRomanPSMT" w:eastAsiaTheme="minorEastAsia" w:hAnsiTheme="minorHAnsi" w:cstheme="minorBidi"/>
          <w:color w:val="000000"/>
          <w:spacing w:val="1"/>
          <w:sz w:val="18"/>
          <w:szCs w:val="22"/>
          <w:lang w:val="en-US" w:eastAsia="en-US" w:bidi="ar-SA"/>
        </w:rPr>
        <w:t>27</w:t>
      </w:r>
    </w:p>
    <w:p>
      <w:pPr>
        <w:spacing w:before="0" w:after="340" w:line="209" w:lineRule="exact"/>
        <w:ind w:left="0" w:right="0" w:firstLine="0"/>
        <w:jc w:val="left"/>
        <w:rPr>
          <w:rFonts w:eastAsiaTheme="minorEastAsia" w:hAnsiTheme="minorHAnsi" w:cstheme="minorBidi"/>
          <w:color w:val="000000"/>
          <w:sz w:val="18"/>
          <w:szCs w:val="22"/>
          <w:lang w:val="en-US" w:eastAsia="en-US" w:bidi="ar-SA"/>
        </w:rPr>
      </w:pPr>
      <w:bookmarkStart w:id="61" w:name="br1_60"/>
      <w:bookmarkEnd w:id="61"/>
      <w:r>
        <w:rPr>
          <w:noProof/>
        </w:rPr>
        <w:pict>
          <v:shape id="_x0000_s1111" type="#_x0000_t75" style="width:663.95pt;height:2.7pt;margin-top:55.25pt;margin-left:89pt;mso-position-horizontal-relative:page;mso-position-vertical-relative:page;position:absolute;z-index:-251336704">
            <v:imagedata r:id="rId39" o:title=""/>
          </v:shape>
        </w:pict>
      </w:r>
      <w:bookmarkStart w:id="62" w:name="br1_61"/>
      <w:bookmarkEnd w:id="62"/>
      <w:r>
        <w:rPr>
          <w:noProof/>
        </w:rPr>
        <w:pict>
          <v:shape id="_x0000_s1112" type="#_x0000_t75" style="width:418.15pt;height:2.6pt;margin-top:556.15pt;margin-left:89pt;mso-position-horizontal-relative:page;mso-position-vertical-relative:page;position:absolute;z-index:-251472896">
            <v:imagedata r:id="rId48" o:title=""/>
          </v:shape>
        </w:pict>
      </w:r>
      <w:r>
        <w:rPr>
          <w:noProof/>
        </w:rPr>
        <w:pict>
          <v:shape id="_x0000_s1113" type="#_x0000_t75" style="width:665.7pt;height:450.2pt;margin-top:70.65pt;margin-left:88.5pt;mso-position-horizontal-relative:page;mso-position-vertical-relative:page;position:absolute;z-index:-251627520">
            <v:imagedata r:id="rId4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COWHRP+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COWHRP+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tbl>
      <w:tblPr>
        <w:tblStyle w:val="TableNormal"/>
        <w:tblW w:w="0" w:type="auto"/>
        <w:jc w:val="left"/>
        <w:tblInd w:w="0" w:type="dxa"/>
        <w:tblCellMar>
          <w:left w:w="0" w:type="dxa"/>
          <w:right w:w="0" w:type="dxa"/>
        </w:tblCellMar>
        <w:tblLook w:val="04A0"/>
      </w:tblPr>
      <w:tblGrid>
        <w:gridCol w:w="24"/>
        <w:gridCol w:w="268"/>
        <w:gridCol w:w="20"/>
        <w:gridCol w:w="450"/>
        <w:gridCol w:w="20"/>
        <w:gridCol w:w="6649"/>
        <w:gridCol w:w="5858"/>
      </w:tblGrid>
      <w:tr>
        <w:tblPrEx>
          <w:tblW w:w="0" w:type="auto"/>
          <w:jc w:val="left"/>
          <w:tblInd w:w="0" w:type="dxa"/>
          <w:tblCellMar>
            <w:left w:w="0" w:type="dxa"/>
            <w:right w:w="0" w:type="dxa"/>
          </w:tblCellMar>
          <w:tblLook w:val="04A0"/>
        </w:tblPrEx>
        <w:trPr>
          <w:gridAfter w:val="1"/>
          <w:trHeight w:val="467"/>
          <w:jc w:val="left"/>
        </w:trPr>
        <w:tc>
          <w:tcPr>
            <w:tcW w:w="2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68" w:type="dxa"/>
            <w:noWrap w:val="0"/>
            <w:textDirection w:val="lrTb"/>
            <w:tcFitText w:val="0"/>
            <w:vAlign w:val="top"/>
          </w:tcPr>
          <w:p>
            <w:pPr>
              <w:spacing w:before="0"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序</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119" w:type="dxa"/>
            <w:gridSpan w:val="3"/>
            <w:noWrap w:val="0"/>
            <w:textDirection w:val="lrTb"/>
            <w:tcFitText w:val="0"/>
            <w:vAlign w:val="top"/>
          </w:tcPr>
          <w:p>
            <w:pPr>
              <w:spacing w:before="11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类别</w:t>
            </w:r>
            <w:r>
              <w:rPr>
                <w:rFonts w:eastAsiaTheme="minorEastAsia" w:hAnsiTheme="minorHAnsi" w:cstheme="minorBidi"/>
                <w:color w:val="000000"/>
                <w:spacing w:val="5936"/>
                <w:sz w:val="18"/>
                <w:szCs w:val="22"/>
                <w:lang w:val="en-US" w:eastAsia="en-US" w:bidi="ar-SA"/>
              </w:rPr>
              <w:t xml:space="preserve"> </w:t>
            </w:r>
            <w:r>
              <w:rPr>
                <w:rFonts w:ascii="SimSun" w:hAnsi="SimSun" w:eastAsiaTheme="minorEastAsia" w:cs="SimSun"/>
                <w:color w:val="000000"/>
                <w:spacing w:val="-4"/>
                <w:sz w:val="18"/>
                <w:szCs w:val="22"/>
                <w:lang w:val="en-US" w:eastAsia="en-US" w:bidi="ar-SA"/>
              </w:rPr>
              <w:t>主要内容</w:t>
            </w:r>
          </w:p>
        </w:tc>
      </w:tr>
      <w:tr>
        <w:tblPrEx>
          <w:tblW w:w="0" w:type="auto"/>
          <w:jc w:val="left"/>
          <w:tblInd w:w="0" w:type="dxa"/>
          <w:tblCellMar>
            <w:left w:w="0" w:type="dxa"/>
            <w:right w:w="0" w:type="dxa"/>
          </w:tblCellMar>
          <w:tblLook w:val="04A0"/>
        </w:tblPrEx>
        <w:trPr>
          <w:trHeight w:val="5347"/>
          <w:jc w:val="left"/>
        </w:trPr>
        <w:tc>
          <w:tcPr>
            <w:tcW w:w="312"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450" w:type="dxa"/>
            <w:noWrap w:val="0"/>
            <w:textDirection w:val="lrTb"/>
            <w:tcFitText w:val="0"/>
            <w:vAlign w:val="top"/>
          </w:tcPr>
          <w:p>
            <w:pPr>
              <w:spacing w:before="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物排</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放标</w:t>
            </w:r>
          </w:p>
          <w:p>
            <w:pPr>
              <w:spacing w:before="53" w:after="0" w:line="180" w:lineRule="exact"/>
              <w:ind w:left="86"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2507" w:type="dxa"/>
            <w:gridSpan w:val="2"/>
            <w:noWrap w:val="0"/>
            <w:textDirection w:val="lrTb"/>
            <w:tcFitText w:val="0"/>
            <w:vAlign w:val="top"/>
          </w:tcPr>
          <w:p>
            <w:pPr>
              <w:spacing w:before="0" w:after="0" w:line="199" w:lineRule="exact"/>
              <w:ind w:left="626"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托的规划区内燃煤电厂锅炉烟气排放执行《火电厂大气污染物排放标准》</w:t>
            </w:r>
            <w:r>
              <w:rPr>
                <w:rFonts w:ascii="COWHRP+TimesNewRomanPSMT" w:eastAsiaTheme="minorEastAsia" w:hAnsiTheme="minorHAnsi" w:cstheme="minorBidi"/>
                <w:color w:val="000000"/>
                <w:spacing w:val="-2"/>
                <w:sz w:val="18"/>
                <w:szCs w:val="22"/>
                <w:lang w:val="en-US" w:eastAsia="en-US" w:bidi="ar-SA"/>
              </w:rPr>
              <w:t>(GB13223-2011)</w:t>
            </w:r>
            <w:r>
              <w:rPr>
                <w:rFonts w:ascii="SimSun" w:hAnsi="SimSun" w:eastAsiaTheme="minorEastAsia" w:cs="SimSun"/>
                <w:color w:val="000000"/>
                <w:spacing w:val="-4"/>
                <w:sz w:val="18"/>
                <w:szCs w:val="22"/>
                <w:lang w:val="en-US" w:eastAsia="en-US" w:bidi="ar-SA"/>
              </w:rPr>
              <w:t>的超低排放标准；燃煤锅炉执行《锅炉大气污染物排放标准》</w:t>
            </w:r>
          </w:p>
          <w:p>
            <w:pPr>
              <w:spacing w:before="36" w:after="0" w:line="199" w:lineRule="exact"/>
              <w:ind w:left="394"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2"/>
                <w:sz w:val="18"/>
                <w:szCs w:val="22"/>
                <w:lang w:val="en-US" w:eastAsia="en-US" w:bidi="ar-SA"/>
              </w:rPr>
              <w:t>(GB13271-2014)</w:t>
            </w:r>
            <w:r>
              <w:rPr>
                <w:rFonts w:ascii="SimSun" w:hAnsi="SimSun" w:eastAsiaTheme="minorEastAsia" w:cs="SimSun"/>
                <w:color w:val="000000"/>
                <w:spacing w:val="-4"/>
                <w:sz w:val="18"/>
                <w:szCs w:val="22"/>
                <w:lang w:val="en-US" w:eastAsia="en-US" w:bidi="ar-SA"/>
              </w:rPr>
              <w:t>中的大气特别限制；</w:t>
            </w:r>
            <w:r>
              <w:rPr>
                <w:rFonts w:ascii="COWHRP+TimesNewRomanPSMT" w:eastAsiaTheme="minorEastAsia" w:hAnsiTheme="minorHAnsi" w:cstheme="minorBidi"/>
                <w:color w:val="000000"/>
                <w:spacing w:val="-1"/>
                <w:sz w:val="18"/>
                <w:szCs w:val="22"/>
                <w:lang w:val="en-US" w:eastAsia="en-US" w:bidi="ar-SA"/>
              </w:rPr>
              <w:t>4</w:t>
            </w:r>
            <w:r>
              <w:rPr>
                <w:rFonts w:ascii="SimSun" w:hAnsi="SimSun" w:eastAsiaTheme="minorEastAsia" w:cs="SimSun"/>
                <w:color w:val="000000"/>
                <w:spacing w:val="-4"/>
                <w:sz w:val="18"/>
                <w:szCs w:val="22"/>
                <w:lang w:val="en-US" w:eastAsia="en-US" w:bidi="ar-SA"/>
              </w:rPr>
              <w:t>、生物制药行业执行《生物制药工业污染物排放标准》</w:t>
            </w:r>
            <w:r>
              <w:rPr>
                <w:rFonts w:ascii="COWHRP+TimesNewRomanPSMT" w:eastAsiaTheme="minorEastAsia" w:hAnsiTheme="minorHAnsi" w:cstheme="minorBidi"/>
                <w:color w:val="000000"/>
                <w:spacing w:val="-2"/>
                <w:sz w:val="18"/>
                <w:szCs w:val="22"/>
                <w:lang w:val="en-US" w:eastAsia="en-US" w:bidi="ar-SA"/>
              </w:rPr>
              <w:t>(DB33/923-2014)</w:t>
            </w:r>
            <w:r>
              <w:rPr>
                <w:rFonts w:ascii="SimSun" w:hAnsi="SimSun" w:eastAsiaTheme="minorEastAsia" w:cs="SimSun"/>
                <w:color w:val="000000"/>
                <w:spacing w:val="-4"/>
                <w:sz w:val="18"/>
                <w:szCs w:val="22"/>
                <w:lang w:val="en-US" w:eastAsia="en-US" w:bidi="ar-SA"/>
              </w:rPr>
              <w:t>中相应标准；橡胶行业执行《橡胶制品工业污染</w:t>
            </w:r>
          </w:p>
          <w:p>
            <w:pPr>
              <w:spacing w:before="33" w:after="0" w:line="199" w:lineRule="exact"/>
              <w:ind w:left="437"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物排放标准》</w:t>
            </w:r>
            <w:r>
              <w:rPr>
                <w:rFonts w:ascii="COWHRP+TimesNewRomanPSMT" w:eastAsiaTheme="minorEastAsia" w:hAnsiTheme="minorHAnsi" w:cstheme="minorBidi"/>
                <w:color w:val="000000"/>
                <w:spacing w:val="-2"/>
                <w:sz w:val="18"/>
                <w:szCs w:val="22"/>
                <w:lang w:val="en-US" w:eastAsia="en-US" w:bidi="ar-SA"/>
              </w:rPr>
              <w:t>(GB27632-2011)</w:t>
            </w:r>
            <w:r>
              <w:rPr>
                <w:rFonts w:ascii="SimSun" w:hAnsi="SimSun" w:eastAsiaTheme="minorEastAsia" w:cs="SimSun"/>
                <w:color w:val="000000"/>
                <w:spacing w:val="-4"/>
                <w:sz w:val="18"/>
                <w:szCs w:val="22"/>
                <w:lang w:val="en-US" w:eastAsia="en-US" w:bidi="ar-SA"/>
              </w:rPr>
              <w:t>中相应标准；印染行业废气执行</w:t>
            </w:r>
            <w:r>
              <w:rPr>
                <w:rFonts w:ascii="COWHRP+TimesNewRomanPSMT" w:eastAsiaTheme="minorEastAsia" w:hAnsiTheme="minorHAnsi" w:cstheme="minorBidi"/>
                <w:color w:val="000000"/>
                <w:spacing w:val="-2"/>
                <w:sz w:val="18"/>
                <w:szCs w:val="22"/>
                <w:lang w:val="en-US" w:eastAsia="en-US" w:bidi="ar-SA"/>
              </w:rPr>
              <w:t>(DB33/962-2015)</w:t>
            </w:r>
            <w:r>
              <w:rPr>
                <w:rFonts w:ascii="SimSun" w:hAnsi="SimSun" w:eastAsiaTheme="minorEastAsia" w:cs="SimSun"/>
                <w:color w:val="000000"/>
                <w:spacing w:val="-4"/>
                <w:sz w:val="18"/>
                <w:szCs w:val="22"/>
                <w:lang w:val="en-US" w:eastAsia="en-US" w:bidi="ar-SA"/>
              </w:rPr>
              <w:t>《纺织染整工业大气污染物排放标准》中相应标准；化学合成类制药行业废气</w:t>
            </w:r>
          </w:p>
          <w:p>
            <w:pPr>
              <w:spacing w:before="33" w:after="0" w:line="199" w:lineRule="exact"/>
              <w:ind w:left="394"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执行《化学合成类制药工业大气污染物排放标准》</w:t>
            </w:r>
            <w:r>
              <w:rPr>
                <w:rFonts w:ascii="COWHRP+TimesNewRomanPSMT" w:eastAsiaTheme="minorEastAsia" w:hAnsiTheme="minorHAnsi" w:cstheme="minorBidi"/>
                <w:color w:val="000000"/>
                <w:spacing w:val="-2"/>
                <w:sz w:val="18"/>
                <w:szCs w:val="22"/>
                <w:lang w:val="en-US" w:eastAsia="en-US" w:bidi="ar-SA"/>
              </w:rPr>
              <w:t>(DB33/2015-2016)</w:t>
            </w:r>
            <w:r>
              <w:rPr>
                <w:rFonts w:ascii="SimSun" w:hAnsi="SimSun" w:eastAsiaTheme="minorEastAsia" w:cs="SimSun"/>
                <w:color w:val="000000"/>
                <w:spacing w:val="-4"/>
                <w:sz w:val="18"/>
                <w:szCs w:val="22"/>
                <w:lang w:val="en-US" w:eastAsia="en-US" w:bidi="ar-SA"/>
              </w:rPr>
              <w:t>；烧碱、聚氯乙烯行业执行《烧碱、聚氯乙烯工业污染物排放标准》</w:t>
            </w:r>
            <w:r>
              <w:rPr>
                <w:rFonts w:ascii="COWHRP+TimesNewRomanPSMT" w:eastAsiaTheme="minorEastAsia" w:hAnsiTheme="minorHAnsi" w:cstheme="minorBidi"/>
                <w:color w:val="000000"/>
                <w:spacing w:val="-2"/>
                <w:sz w:val="18"/>
                <w:szCs w:val="22"/>
                <w:lang w:val="en-US" w:eastAsia="en-US" w:bidi="ar-SA"/>
              </w:rPr>
              <w:t>(GB15581-2016)</w:t>
            </w:r>
            <w:r>
              <w:rPr>
                <w:rFonts w:ascii="SimSun" w:hAnsi="SimSun" w:eastAsiaTheme="minorEastAsia" w:cs="SimSun"/>
                <w:color w:val="000000"/>
                <w:spacing w:val="-5"/>
                <w:sz w:val="18"/>
                <w:szCs w:val="22"/>
                <w:lang w:val="en-US" w:eastAsia="en-US" w:bidi="ar-SA"/>
              </w:rPr>
              <w:t>中相</w:t>
            </w:r>
          </w:p>
          <w:p>
            <w:pPr>
              <w:spacing w:before="33" w:after="0" w:line="199" w:lineRule="exact"/>
              <w:ind w:left="394"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10"/>
                <w:sz w:val="18"/>
                <w:szCs w:val="22"/>
                <w:lang w:val="en-US" w:eastAsia="en-US" w:bidi="ar-SA"/>
              </w:rPr>
              <w:t>应标准；电镀</w:t>
            </w:r>
            <w:r>
              <w:rPr>
                <w:rFonts w:ascii="COWHRP+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含电镀工段</w:t>
            </w:r>
            <w:r>
              <w:rPr>
                <w:rFonts w:ascii="COWHRP+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6"/>
                <w:sz w:val="18"/>
                <w:szCs w:val="22"/>
                <w:lang w:val="en-US" w:eastAsia="en-US" w:bidi="ar-SA"/>
              </w:rPr>
              <w:t>行业执行《电镀污染物排放标准》</w:t>
            </w:r>
            <w:r>
              <w:rPr>
                <w:rFonts w:ascii="COWHRP+TimesNewRomanPSMT" w:eastAsiaTheme="minorEastAsia" w:hAnsiTheme="minorHAnsi" w:cstheme="minorBidi"/>
                <w:color w:val="000000"/>
                <w:spacing w:val="-2"/>
                <w:sz w:val="18"/>
                <w:szCs w:val="22"/>
                <w:lang w:val="en-US" w:eastAsia="en-US" w:bidi="ar-SA"/>
              </w:rPr>
              <w:t>(GB201900-2008)</w:t>
            </w:r>
            <w:r>
              <w:rPr>
                <w:rFonts w:ascii="SimSun" w:hAnsi="SimSun" w:eastAsiaTheme="minorEastAsia" w:cs="SimSun"/>
                <w:color w:val="000000"/>
                <w:spacing w:val="-7"/>
                <w:sz w:val="18"/>
                <w:szCs w:val="22"/>
                <w:lang w:val="en-US" w:eastAsia="en-US" w:bidi="ar-SA"/>
              </w:rPr>
              <w:t>中相应标准；石油化学行业执行《石油化学工业污染物排放标准》</w:t>
            </w:r>
            <w:r>
              <w:rPr>
                <w:rFonts w:ascii="COWHRP+TimesNewRomanPSMT" w:eastAsiaTheme="minorEastAsia" w:hAnsiTheme="minorHAnsi" w:cstheme="minorBidi"/>
                <w:color w:val="000000"/>
                <w:spacing w:val="-2"/>
                <w:sz w:val="18"/>
                <w:szCs w:val="22"/>
                <w:lang w:val="en-US" w:eastAsia="en-US" w:bidi="ar-SA"/>
              </w:rPr>
              <w:t>(GB31571-2015)</w:t>
            </w:r>
          </w:p>
          <w:p>
            <w:pPr>
              <w:spacing w:before="36" w:after="0" w:line="199" w:lineRule="exact"/>
              <w:ind w:left="715"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中相应标准；合成树脂行业执行《合成树脂工业污染物排放标准》</w:t>
            </w:r>
            <w:r>
              <w:rPr>
                <w:rFonts w:ascii="COWHRP+TimesNewRomanPSMT" w:eastAsiaTheme="minorEastAsia" w:hAnsiTheme="minorHAnsi" w:cstheme="minorBidi"/>
                <w:color w:val="000000"/>
                <w:spacing w:val="-2"/>
                <w:sz w:val="18"/>
                <w:szCs w:val="22"/>
                <w:lang w:val="en-US" w:eastAsia="en-US" w:bidi="ar-SA"/>
              </w:rPr>
              <w:t>(GB31572-2015)</w:t>
            </w:r>
            <w:r>
              <w:rPr>
                <w:rFonts w:ascii="SimSun" w:hAnsi="SimSun" w:eastAsiaTheme="minorEastAsia" w:cs="SimSun"/>
                <w:color w:val="000000"/>
                <w:spacing w:val="-4"/>
                <w:sz w:val="18"/>
                <w:szCs w:val="22"/>
                <w:lang w:val="en-US" w:eastAsia="en-US" w:bidi="ar-SA"/>
              </w:rPr>
              <w:t>中相应标准；无机化学行业执行《无机化学工业污染物排放标准》</w:t>
            </w:r>
          </w:p>
          <w:p>
            <w:pPr>
              <w:spacing w:before="266" w:after="0" w:line="199" w:lineRule="exact"/>
              <w:ind w:left="804"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中相应标准；涉及铸造工段废气执行</w:t>
            </w:r>
            <w:r>
              <w:rPr>
                <w:rFonts w:ascii="COWHRP+TimesNewRomanPSMT" w:eastAsiaTheme="minorEastAsia" w:hAnsiTheme="minorHAnsi" w:cstheme="minorBidi"/>
                <w:color w:val="000000"/>
                <w:spacing w:val="-2"/>
                <w:sz w:val="18"/>
                <w:szCs w:val="22"/>
                <w:lang w:val="en-US" w:eastAsia="en-US" w:bidi="ar-SA"/>
              </w:rPr>
              <w:t>(GB39726-2020)</w:t>
            </w:r>
            <w:r>
              <w:rPr>
                <w:rFonts w:ascii="SimSun" w:hAnsi="SimSun" w:eastAsiaTheme="minorEastAsia" w:cs="SimSun"/>
                <w:color w:val="000000"/>
                <w:spacing w:val="-4"/>
                <w:sz w:val="18"/>
                <w:szCs w:val="22"/>
                <w:lang w:val="en-US" w:eastAsia="en-US" w:bidi="ar-SA"/>
              </w:rPr>
              <w:t>《铸造工业大气污染物排放限值》；工业涂装工序执行《工业涂装工序大气污染物排放标准》</w:t>
            </w:r>
          </w:p>
          <w:p>
            <w:pPr>
              <w:spacing w:before="33" w:after="0" w:line="199" w:lineRule="exact"/>
              <w:ind w:left="559"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2"/>
                <w:sz w:val="18"/>
                <w:szCs w:val="22"/>
                <w:lang w:val="en-US" w:eastAsia="en-US" w:bidi="ar-SA"/>
              </w:rPr>
              <w:t>(DB33/2146-2018)</w:t>
            </w:r>
            <w:r>
              <w:rPr>
                <w:rFonts w:ascii="SimSun" w:hAnsi="SimSun" w:eastAsiaTheme="minorEastAsia" w:cs="SimSun"/>
                <w:color w:val="000000"/>
                <w:spacing w:val="-4"/>
                <w:sz w:val="18"/>
                <w:szCs w:val="22"/>
                <w:lang w:val="en-US" w:eastAsia="en-US" w:bidi="ar-SA"/>
              </w:rPr>
              <w:t>中相应标准；城镇污水处理厂废气执行《城镇污水处理厂污染物排放标准》中相关标准；养殖行业执行《畜禽养殖业污染物排放标准》</w:t>
            </w:r>
          </w:p>
          <w:p>
            <w:pPr>
              <w:spacing w:before="33" w:after="0" w:line="199" w:lineRule="exact"/>
              <w:ind w:left="437"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2"/>
                <w:sz w:val="18"/>
                <w:szCs w:val="22"/>
                <w:lang w:val="en-US" w:eastAsia="en-US" w:bidi="ar-SA"/>
              </w:rPr>
              <w:t>(DB33/593-2005)</w:t>
            </w:r>
            <w:r>
              <w:rPr>
                <w:rFonts w:ascii="SimSun" w:hAnsi="SimSun" w:eastAsiaTheme="minorEastAsia" w:cs="SimSun"/>
                <w:color w:val="000000"/>
                <w:spacing w:val="-4"/>
                <w:sz w:val="18"/>
                <w:szCs w:val="22"/>
                <w:lang w:val="en-US" w:eastAsia="en-US" w:bidi="ar-SA"/>
              </w:rPr>
              <w:t>中相应标准；生活垃圾焚烧炉排放烟气执行《生活垃圾焚烧污染控制标准》</w:t>
            </w:r>
            <w:r>
              <w:rPr>
                <w:rFonts w:ascii="COWHRP+TimesNewRomanPSMT" w:eastAsiaTheme="minorEastAsia" w:hAnsiTheme="minorHAnsi" w:cstheme="minorBidi"/>
                <w:color w:val="000000"/>
                <w:spacing w:val="-2"/>
                <w:sz w:val="18"/>
                <w:szCs w:val="22"/>
                <w:lang w:val="en-US" w:eastAsia="en-US" w:bidi="ar-SA"/>
              </w:rPr>
              <w:t>(GB18485-2014)</w:t>
            </w:r>
            <w:r>
              <w:rPr>
                <w:rFonts w:ascii="SimSun" w:hAnsi="SimSun" w:eastAsiaTheme="minorEastAsia" w:cs="SimSun"/>
                <w:color w:val="000000"/>
                <w:spacing w:val="-4"/>
                <w:sz w:val="18"/>
                <w:szCs w:val="22"/>
                <w:lang w:val="en-US" w:eastAsia="en-US" w:bidi="ar-SA"/>
              </w:rPr>
              <w:t>中相应标准；危险废物焚烧执行《危险废物焚烧</w:t>
            </w:r>
          </w:p>
          <w:p>
            <w:pPr>
              <w:spacing w:before="36" w:after="0" w:line="199" w:lineRule="exact"/>
              <w:ind w:left="40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污染控制标准》</w:t>
            </w:r>
            <w:r>
              <w:rPr>
                <w:rFonts w:ascii="COWHRP+TimesNewRomanPSMT" w:eastAsiaTheme="minorEastAsia" w:hAnsiTheme="minorHAnsi" w:cstheme="minorBidi"/>
                <w:color w:val="000000"/>
                <w:spacing w:val="-2"/>
                <w:sz w:val="18"/>
                <w:szCs w:val="22"/>
                <w:lang w:val="en-US" w:eastAsia="en-US" w:bidi="ar-SA"/>
              </w:rPr>
              <w:t>(GB18484-2001)</w:t>
            </w:r>
            <w:r>
              <w:rPr>
                <w:rFonts w:ascii="SimSun" w:hAnsi="SimSun" w:eastAsiaTheme="minorEastAsia" w:cs="SimSun"/>
                <w:color w:val="000000"/>
                <w:spacing w:val="-4"/>
                <w:sz w:val="18"/>
                <w:szCs w:val="22"/>
                <w:lang w:val="en-US" w:eastAsia="en-US" w:bidi="ar-SA"/>
              </w:rPr>
              <w:t>中相应标准；集聚区范围内餐饮业单位及企业食堂油烟废气排放执行《饮食业油烟排放标准</w:t>
            </w:r>
            <w:r>
              <w:rPr>
                <w:rFonts w:ascii="COWHRP+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5"/>
                <w:sz w:val="18"/>
                <w:szCs w:val="22"/>
                <w:lang w:val="en-US" w:eastAsia="en-US" w:bidi="ar-SA"/>
              </w:rPr>
              <w:t>试行</w:t>
            </w:r>
            <w:r>
              <w:rPr>
                <w:rFonts w:ascii="COWHRP+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COWHRP+TimesNewRomanPSMT" w:eastAsiaTheme="minorEastAsia" w:hAnsiTheme="minorHAnsi" w:cstheme="minorBidi"/>
                <w:color w:val="000000"/>
                <w:spacing w:val="-2"/>
                <w:sz w:val="18"/>
                <w:szCs w:val="22"/>
                <w:lang w:val="en-US" w:eastAsia="en-US" w:bidi="ar-SA"/>
              </w:rPr>
              <w:t>(GB18483-2001)</w:t>
            </w:r>
            <w:r>
              <w:rPr>
                <w:rFonts w:ascii="SimSun" w:hAnsi="SimSun" w:eastAsiaTheme="minorEastAsia" w:cs="SimSun"/>
                <w:color w:val="000000"/>
                <w:spacing w:val="-4"/>
                <w:sz w:val="18"/>
                <w:szCs w:val="22"/>
                <w:lang w:val="en-US" w:eastAsia="en-US" w:bidi="ar-SA"/>
              </w:rPr>
              <w:t>中的相应</w:t>
            </w:r>
          </w:p>
          <w:p>
            <w:pPr>
              <w:spacing w:before="33" w:after="0" w:line="199" w:lineRule="exact"/>
              <w:ind w:left="190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规模标准；</w:t>
            </w:r>
            <w:r>
              <w:rPr>
                <w:rFonts w:ascii="COWHRP+TimesNewRomanPSMT" w:eastAsiaTheme="minorEastAsia" w:hAnsiTheme="minorHAnsi" w:cstheme="minorBidi"/>
                <w:color w:val="000000"/>
                <w:spacing w:val="-1"/>
                <w:sz w:val="18"/>
                <w:szCs w:val="22"/>
                <w:lang w:val="en-US" w:eastAsia="en-US" w:bidi="ar-SA"/>
              </w:rPr>
              <w:t>5</w:t>
            </w:r>
            <w:r>
              <w:rPr>
                <w:rFonts w:ascii="SimSun" w:hAnsi="SimSun" w:eastAsiaTheme="minorEastAsia" w:cs="SimSun"/>
                <w:color w:val="000000"/>
                <w:spacing w:val="-4"/>
                <w:sz w:val="18"/>
                <w:szCs w:val="22"/>
                <w:lang w:val="en-US" w:eastAsia="en-US" w:bidi="ar-SA"/>
              </w:rPr>
              <w:t>、涉及</w:t>
            </w:r>
            <w:r>
              <w:rPr>
                <w:rFonts w:eastAsiaTheme="minorEastAsia" w:hAnsiTheme="minorHAnsi" w:cstheme="minorBidi"/>
                <w:color w:val="000000"/>
                <w:spacing w:val="-3"/>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VOCs</w:t>
            </w:r>
            <w:r>
              <w:rPr>
                <w:rFonts w:eastAsiaTheme="minorEastAsia" w:hAnsiTheme="minorHAnsi" w:cstheme="minorBidi"/>
                <w:color w:val="000000"/>
                <w:sz w:val="18"/>
                <w:szCs w:val="22"/>
                <w:lang w:val="en-US" w:eastAsia="en-US" w:bidi="ar-SA"/>
              </w:rPr>
              <w:t xml:space="preserve"> </w:t>
            </w:r>
            <w:r>
              <w:rPr>
                <w:rFonts w:ascii="SimSun" w:hAnsi="SimSun" w:eastAsiaTheme="minorEastAsia" w:cs="SimSun"/>
                <w:color w:val="000000"/>
                <w:spacing w:val="-4"/>
                <w:sz w:val="18"/>
                <w:szCs w:val="22"/>
                <w:lang w:val="en-US" w:eastAsia="en-US" w:bidi="ar-SA"/>
              </w:rPr>
              <w:t>无组织排放的企业或生产设施执行《挥发性有机物无组织排放控制标准》</w:t>
            </w:r>
            <w:r>
              <w:rPr>
                <w:rFonts w:ascii="COWHRP+TimesNewRomanPSMT" w:eastAsiaTheme="minorEastAsia" w:hAnsiTheme="minorHAnsi" w:cstheme="minorBidi"/>
                <w:color w:val="000000"/>
                <w:spacing w:val="-2"/>
                <w:sz w:val="18"/>
                <w:szCs w:val="22"/>
                <w:lang w:val="en-US" w:eastAsia="en-US" w:bidi="ar-SA"/>
              </w:rPr>
              <w:t>(GB27822-2019)</w:t>
            </w:r>
            <w:r>
              <w:rPr>
                <w:rFonts w:ascii="SimSun" w:hAnsi="SimSun" w:eastAsiaTheme="minorEastAsia" w:cs="SimSun"/>
                <w:color w:val="000000"/>
                <w:sz w:val="18"/>
                <w:szCs w:val="22"/>
                <w:lang w:val="en-US" w:eastAsia="en-US" w:bidi="ar-SA"/>
              </w:rPr>
              <w:t>。</w:t>
            </w:r>
          </w:p>
          <w:p>
            <w:pPr>
              <w:spacing w:before="278" w:after="0" w:line="199" w:lineRule="exact"/>
              <w:ind w:left="1879"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相应排放限值；临江污水处理厂尾水排放执行《城镇污水处理厂主要水污染物排放标准》</w:t>
            </w:r>
            <w:r>
              <w:rPr>
                <w:rFonts w:ascii="COWHRP+TimesNewRomanPSMT" w:eastAsiaTheme="minorEastAsia" w:hAnsiTheme="minorHAnsi" w:cstheme="minorBidi"/>
                <w:color w:val="000000"/>
                <w:spacing w:val="-2"/>
                <w:sz w:val="18"/>
                <w:szCs w:val="22"/>
                <w:lang w:val="en-US" w:eastAsia="en-US" w:bidi="ar-SA"/>
              </w:rPr>
              <w:t>(DB33/2169-2018)</w:t>
            </w:r>
            <w:r>
              <w:rPr>
                <w:rFonts w:ascii="SimSun" w:hAnsi="SimSun" w:eastAsiaTheme="minorEastAsia" w:cs="SimSun"/>
                <w:color w:val="000000"/>
                <w:sz w:val="18"/>
                <w:szCs w:val="22"/>
                <w:lang w:val="en-US" w:eastAsia="en-US" w:bidi="ar-SA"/>
              </w:rPr>
              <w:t>表</w:t>
            </w:r>
            <w:r>
              <w:rPr>
                <w:rFonts w:eastAsiaTheme="minorEastAsia" w:hAnsiTheme="minorHAnsi" w:cstheme="minorBidi"/>
                <w:color w:val="000000"/>
                <w:spacing w:val="-4"/>
                <w:sz w:val="18"/>
                <w:szCs w:val="22"/>
                <w:lang w:val="en-US" w:eastAsia="en-US" w:bidi="ar-SA"/>
              </w:rPr>
              <w:t xml:space="preserve"> </w:t>
            </w:r>
            <w:r>
              <w:rPr>
                <w:rFonts w:ascii="COWHRP+TimesNewRomanPSMT" w:eastAsiaTheme="minorEastAsia" w:hAnsiTheme="minorHAnsi" w:cstheme="minorBidi"/>
                <w:color w:val="000000"/>
                <w:sz w:val="18"/>
                <w:szCs w:val="22"/>
                <w:lang w:val="en-US" w:eastAsia="en-US" w:bidi="ar-SA"/>
              </w:rPr>
              <w:t>1</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pacing w:val="-4"/>
                <w:sz w:val="18"/>
                <w:szCs w:val="22"/>
                <w:lang w:val="en-US" w:eastAsia="en-US" w:bidi="ar-SA"/>
              </w:rPr>
              <w:t>限值；</w:t>
            </w:r>
          </w:p>
          <w:p>
            <w:pPr>
              <w:spacing w:before="33" w:after="0" w:line="199" w:lineRule="exact"/>
              <w:ind w:left="394"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8"/>
                <w:sz w:val="18"/>
                <w:szCs w:val="22"/>
                <w:lang w:val="en-US" w:eastAsia="en-US" w:bidi="ar-SA"/>
              </w:rPr>
              <w:t>、涉及酸洗企业执行《酸洗废水排放总铁浓度限值》</w:t>
            </w:r>
            <w:r>
              <w:rPr>
                <w:rFonts w:ascii="COWHRP+TimesNewRomanPSMT" w:eastAsiaTheme="minorEastAsia" w:hAnsiTheme="minorHAnsi" w:cstheme="minorBidi"/>
                <w:color w:val="000000"/>
                <w:spacing w:val="-2"/>
                <w:sz w:val="18"/>
                <w:szCs w:val="22"/>
                <w:lang w:val="en-US" w:eastAsia="en-US" w:bidi="ar-SA"/>
              </w:rPr>
              <w:t>(DB33/844-2011)</w:t>
            </w:r>
            <w:r>
              <w:rPr>
                <w:rFonts w:ascii="SimSun" w:hAnsi="SimSun" w:eastAsiaTheme="minorEastAsia" w:cs="SimSun"/>
                <w:color w:val="000000"/>
                <w:spacing w:val="-7"/>
                <w:sz w:val="18"/>
                <w:szCs w:val="22"/>
                <w:lang w:val="en-US" w:eastAsia="en-US" w:bidi="ar-SA"/>
              </w:rPr>
              <w:t>相应标准；合成树脂企业水污染物执行《合成树脂工业污染物排放标准》</w:t>
            </w:r>
            <w:r>
              <w:rPr>
                <w:rFonts w:ascii="COWHRP+TimesNewRomanPSMT" w:eastAsiaTheme="minorEastAsia" w:hAnsiTheme="minorHAnsi" w:cstheme="minorBidi"/>
                <w:color w:val="000000"/>
                <w:spacing w:val="-2"/>
                <w:sz w:val="18"/>
                <w:szCs w:val="22"/>
                <w:lang w:val="en-US" w:eastAsia="en-US" w:bidi="ar-SA"/>
              </w:rPr>
              <w:t>(GB31572-2015)</w:t>
            </w:r>
          </w:p>
          <w:p>
            <w:pPr>
              <w:spacing w:before="36" w:after="0" w:line="199" w:lineRule="exact"/>
              <w:ind w:left="3206"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中表</w:t>
            </w:r>
            <w:r>
              <w:rPr>
                <w:rFonts w:eastAsiaTheme="minorEastAsia" w:hAnsiTheme="minorHAnsi" w:cstheme="minorBidi"/>
                <w:color w:val="000000"/>
                <w:spacing w:val="1"/>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5"/>
                <w:sz w:val="18"/>
                <w:szCs w:val="22"/>
                <w:lang w:val="en-US" w:eastAsia="en-US" w:bidi="ar-SA"/>
              </w:rPr>
              <w:t>、表</w:t>
            </w:r>
            <w:r>
              <w:rPr>
                <w:rFonts w:eastAsiaTheme="minorEastAsia" w:hAnsiTheme="minorHAnsi" w:cstheme="minorBidi"/>
                <w:color w:val="000000"/>
                <w:spacing w:val="1"/>
                <w:sz w:val="18"/>
                <w:szCs w:val="22"/>
                <w:lang w:val="en-US" w:eastAsia="en-US" w:bidi="ar-SA"/>
              </w:rPr>
              <w:t xml:space="preserve"> </w:t>
            </w:r>
            <w:r>
              <w:rPr>
                <w:rFonts w:ascii="COWHRP+TimesNewRomanPSMT" w:eastAsiaTheme="minorEastAsia" w:hAnsiTheme="minorHAnsi" w:cstheme="minorBidi"/>
                <w:color w:val="000000"/>
                <w:sz w:val="18"/>
                <w:szCs w:val="22"/>
                <w:lang w:val="en-US" w:eastAsia="en-US" w:bidi="ar-SA"/>
              </w:rPr>
              <w:t>3</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pacing w:val="-4"/>
                <w:sz w:val="18"/>
                <w:szCs w:val="22"/>
                <w:lang w:val="en-US" w:eastAsia="en-US" w:bidi="ar-SA"/>
              </w:rPr>
              <w:t>标准；生物制药行业执行《生物制药工业污染物排放标准》</w:t>
            </w:r>
            <w:r>
              <w:rPr>
                <w:rFonts w:ascii="COWHRP+TimesNewRomanPSMT" w:eastAsiaTheme="minorEastAsia" w:hAnsiTheme="minorHAnsi" w:cstheme="minorBidi"/>
                <w:color w:val="000000"/>
                <w:spacing w:val="-2"/>
                <w:sz w:val="18"/>
                <w:szCs w:val="22"/>
                <w:lang w:val="en-US" w:eastAsia="en-US" w:bidi="ar-SA"/>
              </w:rPr>
              <w:t>(DB33/923-</w:t>
            </w:r>
          </w:p>
          <w:p>
            <w:pPr>
              <w:spacing w:before="33" w:after="0" w:line="199" w:lineRule="exact"/>
              <w:ind w:left="394"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2"/>
                <w:sz w:val="18"/>
                <w:szCs w:val="22"/>
                <w:lang w:val="en-US" w:eastAsia="en-US" w:bidi="ar-SA"/>
              </w:rPr>
              <w:t>2014)</w:t>
            </w:r>
            <w:r>
              <w:rPr>
                <w:rFonts w:ascii="SimSun" w:hAnsi="SimSun" w:eastAsiaTheme="minorEastAsia" w:cs="SimSun"/>
                <w:color w:val="000000"/>
                <w:spacing w:val="-8"/>
                <w:sz w:val="18"/>
                <w:szCs w:val="22"/>
                <w:lang w:val="en-US" w:eastAsia="en-US" w:bidi="ar-SA"/>
              </w:rPr>
              <w:t>中相应标准；橡胶行业执行《橡胶制品工业污染物排放标准》</w:t>
            </w:r>
            <w:r>
              <w:rPr>
                <w:rFonts w:ascii="COWHRP+TimesNewRomanPSMT" w:eastAsiaTheme="minorEastAsia" w:hAnsiTheme="minorHAnsi" w:cstheme="minorBidi"/>
                <w:color w:val="000000"/>
                <w:spacing w:val="-2"/>
                <w:sz w:val="18"/>
                <w:szCs w:val="22"/>
                <w:lang w:val="en-US" w:eastAsia="en-US" w:bidi="ar-SA"/>
              </w:rPr>
              <w:t>(GB27632-2011)</w:t>
            </w:r>
            <w:r>
              <w:rPr>
                <w:rFonts w:ascii="SimSun" w:hAnsi="SimSun" w:eastAsiaTheme="minorEastAsia" w:cs="SimSun"/>
                <w:color w:val="000000"/>
                <w:spacing w:val="-8"/>
                <w:sz w:val="18"/>
                <w:szCs w:val="22"/>
                <w:lang w:val="en-US" w:eastAsia="en-US" w:bidi="ar-SA"/>
              </w:rPr>
              <w:t>中相应标准；印染行业执行《纺织染整工业水污染物排放标准》</w:t>
            </w:r>
            <w:r>
              <w:rPr>
                <w:rFonts w:ascii="COWHRP+TimesNewRomanPSMT" w:eastAsiaTheme="minorEastAsia" w:hAnsiTheme="minorHAnsi" w:cstheme="minorBidi"/>
                <w:color w:val="000000"/>
                <w:spacing w:val="-2"/>
                <w:sz w:val="18"/>
                <w:szCs w:val="22"/>
                <w:lang w:val="en-US" w:eastAsia="en-US" w:bidi="ar-SA"/>
              </w:rPr>
              <w:t>(GB4287-2012)</w:t>
            </w:r>
          </w:p>
          <w:p>
            <w:pPr>
              <w:spacing w:before="33"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废水</w:t>
            </w:r>
            <w:r>
              <w:rPr>
                <w:rFonts w:eastAsiaTheme="minorEastAsia" w:hAnsiTheme="minorHAnsi" w:cstheme="minorBidi"/>
                <w:color w:val="000000"/>
                <w:spacing w:val="32"/>
                <w:sz w:val="18"/>
                <w:szCs w:val="22"/>
                <w:lang w:val="en-US" w:eastAsia="en-US" w:bidi="ar-SA"/>
              </w:rPr>
              <w:t xml:space="preserve"> </w:t>
            </w:r>
            <w:r>
              <w:rPr>
                <w:rFonts w:ascii="SimSun" w:hAnsi="SimSun" w:eastAsiaTheme="minorEastAsia" w:cs="SimSun"/>
                <w:color w:val="000000"/>
                <w:spacing w:val="-4"/>
                <w:sz w:val="18"/>
                <w:szCs w:val="22"/>
                <w:lang w:val="en-US" w:eastAsia="en-US" w:bidi="ar-SA"/>
              </w:rPr>
              <w:t>及修改单中相应标准；化学合成类制药行业废水执行《化学合成类制药工业水污染物排放标准》</w:t>
            </w:r>
            <w:r>
              <w:rPr>
                <w:rFonts w:ascii="COWHRP+TimesNewRomanPSMT" w:eastAsiaTheme="minorEastAsia" w:hAnsiTheme="minorHAnsi" w:cstheme="minorBidi"/>
                <w:color w:val="000000"/>
                <w:spacing w:val="-2"/>
                <w:sz w:val="18"/>
                <w:szCs w:val="22"/>
                <w:lang w:val="en-US" w:eastAsia="en-US" w:bidi="ar-SA"/>
              </w:rPr>
              <w:t>(GB21904-2008);</w:t>
            </w:r>
            <w:r>
              <w:rPr>
                <w:rFonts w:ascii="SimSun" w:hAnsi="SimSun" w:eastAsiaTheme="minorEastAsia" w:cs="SimSun"/>
                <w:color w:val="000000"/>
                <w:spacing w:val="-4"/>
                <w:sz w:val="18"/>
                <w:szCs w:val="22"/>
                <w:lang w:val="en-US" w:eastAsia="en-US" w:bidi="ar-SA"/>
              </w:rPr>
              <w:t>混装制剂类制药工业废水执行《混装制剂类</w:t>
            </w:r>
          </w:p>
          <w:p>
            <w:pPr>
              <w:spacing w:before="33" w:after="0" w:line="199" w:lineRule="exact"/>
              <w:ind w:left="394"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制药工业水污染物排放标准》</w:t>
            </w:r>
            <w:r>
              <w:rPr>
                <w:rFonts w:ascii="COWHRP+TimesNewRomanPSMT" w:eastAsiaTheme="minorEastAsia" w:hAnsiTheme="minorHAnsi" w:cstheme="minorBidi"/>
                <w:color w:val="000000"/>
                <w:spacing w:val="-2"/>
                <w:sz w:val="18"/>
                <w:szCs w:val="22"/>
                <w:lang w:val="en-US" w:eastAsia="en-US" w:bidi="ar-SA"/>
              </w:rPr>
              <w:t>(GB21908-2008)</w:t>
            </w:r>
            <w:r>
              <w:rPr>
                <w:rFonts w:ascii="SimSun" w:hAnsi="SimSun" w:eastAsiaTheme="minorEastAsia" w:cs="SimSun"/>
                <w:color w:val="000000"/>
                <w:spacing w:val="-5"/>
                <w:sz w:val="18"/>
                <w:szCs w:val="22"/>
                <w:lang w:val="en-US" w:eastAsia="en-US" w:bidi="ar-SA"/>
              </w:rPr>
              <w:t>；杂环类农药行业执行《杂环类农药工业水污染物排放标准》</w:t>
            </w:r>
            <w:r>
              <w:rPr>
                <w:rFonts w:ascii="COWHRP+TimesNewRomanPSMT" w:eastAsiaTheme="minorEastAsia" w:hAnsiTheme="minorHAnsi" w:cstheme="minorBidi"/>
                <w:color w:val="000000"/>
                <w:spacing w:val="-2"/>
                <w:sz w:val="18"/>
                <w:szCs w:val="22"/>
                <w:lang w:val="en-US" w:eastAsia="en-US" w:bidi="ar-SA"/>
              </w:rPr>
              <w:t>(GB21523-2008)</w:t>
            </w:r>
            <w:r>
              <w:rPr>
                <w:rFonts w:ascii="SimSun" w:hAnsi="SimSun" w:eastAsiaTheme="minorEastAsia" w:cs="SimSun"/>
                <w:color w:val="000000"/>
                <w:spacing w:val="-5"/>
                <w:sz w:val="18"/>
                <w:szCs w:val="22"/>
                <w:lang w:val="en-US" w:eastAsia="en-US" w:bidi="ar-SA"/>
              </w:rPr>
              <w:t>；合成氨行业《合成氨工业水污染</w:t>
            </w:r>
          </w:p>
          <w:p>
            <w:pPr>
              <w:spacing w:before="36" w:after="0" w:line="199" w:lineRule="exact"/>
              <w:ind w:left="40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物排放标准》</w:t>
            </w:r>
            <w:r>
              <w:rPr>
                <w:rFonts w:ascii="COWHRP+TimesNewRomanPSMT" w:eastAsiaTheme="minorEastAsia" w:hAnsiTheme="minorHAnsi" w:cstheme="minorBidi"/>
                <w:color w:val="000000"/>
                <w:spacing w:val="-2"/>
                <w:sz w:val="18"/>
                <w:szCs w:val="22"/>
                <w:lang w:val="en-US" w:eastAsia="en-US" w:bidi="ar-SA"/>
              </w:rPr>
              <w:t>(GB13458</w:t>
            </w:r>
            <w:r>
              <w:rPr>
                <w:rFonts w:ascii="SimSun" w:hAnsi="SimSun" w:eastAsiaTheme="minorEastAsia" w:cs="SimSun"/>
                <w:color w:val="000000"/>
                <w:spacing w:val="-2"/>
                <w:sz w:val="18"/>
                <w:szCs w:val="22"/>
                <w:lang w:val="en-US" w:eastAsia="en-US" w:bidi="ar-SA"/>
              </w:rPr>
              <w:t>－</w:t>
            </w:r>
            <w:r>
              <w:rPr>
                <w:rFonts w:ascii="COWHRP+TimesNewRomanPSMT" w:eastAsiaTheme="minorEastAsia" w:hAnsiTheme="minorHAnsi" w:cstheme="minorBidi"/>
                <w:color w:val="000000"/>
                <w:spacing w:val="-2"/>
                <w:sz w:val="18"/>
                <w:szCs w:val="22"/>
                <w:lang w:val="en-US" w:eastAsia="en-US" w:bidi="ar-SA"/>
              </w:rPr>
              <w:t>2013)</w:t>
            </w:r>
            <w:r>
              <w:rPr>
                <w:rFonts w:ascii="SimSun" w:hAnsi="SimSun" w:eastAsiaTheme="minorEastAsia" w:cs="SimSun"/>
                <w:color w:val="000000"/>
                <w:spacing w:val="-4"/>
                <w:sz w:val="18"/>
                <w:szCs w:val="22"/>
                <w:lang w:val="en-US" w:eastAsia="en-US" w:bidi="ar-SA"/>
              </w:rPr>
              <w:t>；石油化学行业执行《石油化学工业污染物排放标准》</w:t>
            </w:r>
            <w:r>
              <w:rPr>
                <w:rFonts w:ascii="COWHRP+TimesNewRomanPSMT" w:eastAsiaTheme="minorEastAsia" w:hAnsiTheme="minorHAnsi" w:cstheme="minorBidi"/>
                <w:color w:val="000000"/>
                <w:spacing w:val="-2"/>
                <w:sz w:val="18"/>
                <w:szCs w:val="22"/>
                <w:lang w:val="en-US" w:eastAsia="en-US" w:bidi="ar-SA"/>
              </w:rPr>
              <w:t>(GB31571-2015)</w:t>
            </w:r>
            <w:r>
              <w:rPr>
                <w:rFonts w:ascii="SimSun" w:hAnsi="SimSun" w:eastAsiaTheme="minorEastAsia" w:cs="SimSun"/>
                <w:color w:val="000000"/>
                <w:spacing w:val="-4"/>
                <w:sz w:val="18"/>
                <w:szCs w:val="22"/>
                <w:lang w:val="en-US" w:eastAsia="en-US" w:bidi="ar-SA"/>
              </w:rPr>
              <w:t>中相应标准；合成树脂行业执行《合成树脂工业污染物</w:t>
            </w:r>
          </w:p>
          <w:p>
            <w:pPr>
              <w:spacing w:before="33" w:after="0" w:line="199" w:lineRule="exact"/>
              <w:ind w:left="2426"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排放标准》</w:t>
            </w:r>
            <w:r>
              <w:rPr>
                <w:rFonts w:ascii="COWHRP+TimesNewRomanPSMT" w:eastAsiaTheme="minorEastAsia" w:hAnsiTheme="minorHAnsi" w:cstheme="minorBidi"/>
                <w:color w:val="000000"/>
                <w:spacing w:val="-2"/>
                <w:sz w:val="18"/>
                <w:szCs w:val="22"/>
                <w:lang w:val="en-US" w:eastAsia="en-US" w:bidi="ar-SA"/>
              </w:rPr>
              <w:t>(GB31572-2015)</w:t>
            </w:r>
            <w:r>
              <w:rPr>
                <w:rFonts w:ascii="SimSun" w:hAnsi="SimSun" w:eastAsiaTheme="minorEastAsia" w:cs="SimSun"/>
                <w:color w:val="000000"/>
                <w:spacing w:val="-4"/>
                <w:sz w:val="18"/>
                <w:szCs w:val="22"/>
                <w:lang w:val="en-US" w:eastAsia="en-US" w:bidi="ar-SA"/>
              </w:rPr>
              <w:t>中相应标准；无机化学行业执行《无机化学工业污染物排放标准》</w:t>
            </w:r>
            <w:r>
              <w:rPr>
                <w:rFonts w:ascii="COWHRP+TimesNewRomanPSMT" w:eastAsiaTheme="minorEastAsia" w:hAnsiTheme="minorHAnsi" w:cstheme="minorBidi"/>
                <w:color w:val="000000"/>
                <w:spacing w:val="-2"/>
                <w:sz w:val="18"/>
                <w:szCs w:val="22"/>
                <w:lang w:val="en-US" w:eastAsia="en-US" w:bidi="ar-SA"/>
              </w:rPr>
              <w:t>(GB31573-</w:t>
            </w:r>
          </w:p>
          <w:p>
            <w:pPr>
              <w:spacing w:before="269" w:after="0" w:line="199" w:lineRule="exact"/>
              <w:ind w:left="394"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应标准；养殖行业执行《畜禽养殖业污染物排放标准》</w:t>
            </w:r>
            <w:r>
              <w:rPr>
                <w:rFonts w:ascii="COWHRP+TimesNewRomanPSMT" w:eastAsiaTheme="minorEastAsia" w:hAnsiTheme="minorHAnsi" w:cstheme="minorBidi"/>
                <w:color w:val="000000"/>
                <w:spacing w:val="-2"/>
                <w:sz w:val="18"/>
                <w:szCs w:val="22"/>
                <w:lang w:val="en-US" w:eastAsia="en-US" w:bidi="ar-SA"/>
              </w:rPr>
              <w:t>(DB33/593-2005)</w:t>
            </w:r>
            <w:r>
              <w:rPr>
                <w:rFonts w:ascii="SimSun" w:hAnsi="SimSun" w:eastAsiaTheme="minorEastAsia" w:cs="SimSun"/>
                <w:color w:val="000000"/>
                <w:sz w:val="18"/>
                <w:szCs w:val="22"/>
                <w:lang w:val="en-US" w:eastAsia="en-US" w:bidi="ar-SA"/>
              </w:rPr>
              <w:t>。</w:t>
            </w:r>
          </w:p>
        </w:tc>
      </w:tr>
    </w:tbl>
    <w:p>
      <w:pPr>
        <w:spacing w:before="0" w:after="0" w:line="1411" w:lineRule="exact"/>
        <w:ind w:left="1176"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2"/>
          <w:sz w:val="18"/>
          <w:szCs w:val="22"/>
          <w:lang w:val="en-US" w:eastAsia="en-US" w:bidi="ar-SA"/>
        </w:rPr>
        <w:t>(GB31573-2015)</w:t>
      </w:r>
      <w:r>
        <w:rPr>
          <w:rFonts w:ascii="SimSun" w:hAnsi="SimSun" w:eastAsiaTheme="minorEastAsia" w:cs="SimSun"/>
          <w:color w:val="000000"/>
          <w:spacing w:val="-8"/>
          <w:sz w:val="18"/>
          <w:szCs w:val="22"/>
          <w:lang w:val="en-US" w:eastAsia="en-US" w:bidi="ar-SA"/>
        </w:rPr>
        <w:t>中相应标准；硝酸行业执行《硝酸工业污染物排放标准》</w:t>
      </w:r>
      <w:r>
        <w:rPr>
          <w:rFonts w:ascii="COWHRP+TimesNewRomanPSMT" w:eastAsiaTheme="minorEastAsia" w:hAnsiTheme="minorHAnsi" w:cstheme="minorBidi"/>
          <w:color w:val="000000"/>
          <w:spacing w:val="-2"/>
          <w:sz w:val="18"/>
          <w:szCs w:val="22"/>
          <w:lang w:val="en-US" w:eastAsia="en-US" w:bidi="ar-SA"/>
        </w:rPr>
        <w:t>(GB26131-2010)</w:t>
      </w:r>
      <w:r>
        <w:rPr>
          <w:rFonts w:ascii="SimSun" w:hAnsi="SimSun" w:eastAsiaTheme="minorEastAsia" w:cs="SimSun"/>
          <w:color w:val="000000"/>
          <w:spacing w:val="-9"/>
          <w:sz w:val="18"/>
          <w:szCs w:val="22"/>
          <w:lang w:val="en-US" w:eastAsia="en-US" w:bidi="ar-SA"/>
        </w:rPr>
        <w:t>中相应标准；硫酸行业执行《硫酸工业污染物排放标准</w:t>
      </w:r>
      <w:r>
        <w:rPr>
          <w:rFonts w:ascii="COWHRP+TimesNewRomanPSMT" w:eastAsiaTheme="minorEastAsia" w:hAnsiTheme="minorHAnsi" w:cstheme="minorBidi"/>
          <w:color w:val="000000"/>
          <w:spacing w:val="-2"/>
          <w:sz w:val="18"/>
          <w:szCs w:val="22"/>
          <w:lang w:val="en-US" w:eastAsia="en-US" w:bidi="ar-SA"/>
        </w:rPr>
        <w:t>(GB26132-2010)</w:t>
      </w:r>
      <w:r>
        <w:rPr>
          <w:rFonts w:ascii="SimSun" w:hAnsi="SimSun" w:eastAsiaTheme="minorEastAsia" w:cs="SimSun"/>
          <w:color w:val="000000"/>
          <w:sz w:val="18"/>
          <w:szCs w:val="22"/>
          <w:lang w:val="en-US" w:eastAsia="en-US" w:bidi="ar-SA"/>
        </w:rPr>
        <w:t>》</w:t>
      </w:r>
      <w:r>
        <w:rPr>
          <w:rFonts w:ascii="SimSun" w:hAnsi="SimSun" w:eastAsiaTheme="minorEastAsia" w:cs="SimSun"/>
          <w:color w:val="000000"/>
          <w:sz w:val="18"/>
          <w:szCs w:val="22"/>
          <w:lang w:val="en-US" w:eastAsia="en-US" w:bidi="ar-SA"/>
        </w:rPr>
        <w:cr/>
      </w:r>
      <w:r>
        <w:rPr>
          <w:rFonts w:ascii="COWHRP+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4"/>
          <w:sz w:val="18"/>
          <w:szCs w:val="22"/>
          <w:lang w:val="en-US" w:eastAsia="en-US" w:bidi="ar-SA"/>
        </w:rPr>
        <w:t>、规划区企业废水执行《污水综合排放标准》三级标准排入污水处理厂；氨氮、总磷执行《工业企业废水氮、磷污染物间接排放限值》</w:t>
      </w:r>
      <w:r>
        <w:rPr>
          <w:rFonts w:ascii="COWHRP+TimesNewRomanPSMT" w:eastAsiaTheme="minorEastAsia" w:hAnsiTheme="minorHAnsi" w:cstheme="minorBidi"/>
          <w:color w:val="000000"/>
          <w:spacing w:val="-2"/>
          <w:sz w:val="18"/>
          <w:szCs w:val="22"/>
          <w:lang w:val="en-US" w:eastAsia="en-US" w:bidi="ar-SA"/>
        </w:rPr>
        <w:t>(DB33/887-2013)</w:t>
      </w:r>
      <w:r>
        <w:rPr>
          <w:rFonts w:ascii="SimSun" w:hAnsi="SimSun" w:eastAsiaTheme="minorEastAsia" w:cs="SimSun"/>
          <w:color w:val="000000"/>
          <w:spacing w:val="-5"/>
          <w:sz w:val="18"/>
          <w:szCs w:val="22"/>
          <w:lang w:val="en-US" w:eastAsia="en-US" w:bidi="ar-SA"/>
        </w:rPr>
        <w:t>中的</w:t>
      </w:r>
    </w:p>
    <w:p>
      <w:pPr>
        <w:spacing w:before="1891" w:after="238" w:line="209" w:lineRule="exact"/>
        <w:ind w:left="1176"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1"/>
          <w:sz w:val="18"/>
          <w:szCs w:val="22"/>
          <w:lang w:val="en-US" w:eastAsia="en-US" w:bidi="ar-SA"/>
        </w:rPr>
        <w:t>2015)</w:t>
      </w:r>
      <w:r>
        <w:rPr>
          <w:rFonts w:ascii="SimSun" w:hAnsi="SimSun" w:eastAsiaTheme="minorEastAsia" w:cs="SimSun"/>
          <w:color w:val="000000"/>
          <w:spacing w:val="-3"/>
          <w:sz w:val="18"/>
          <w:szCs w:val="22"/>
          <w:lang w:val="en-US" w:eastAsia="en-US" w:bidi="ar-SA"/>
        </w:rPr>
        <w:t>中相应标准；硝酸行业执行《硝酸工业污染物排放标准》</w:t>
      </w:r>
      <w:r>
        <w:rPr>
          <w:rFonts w:ascii="COWHRP+TimesNewRomanPSMT" w:eastAsiaTheme="minorEastAsia" w:hAnsiTheme="minorHAnsi" w:cstheme="minorBidi"/>
          <w:color w:val="000000"/>
          <w:spacing w:val="-2"/>
          <w:sz w:val="18"/>
          <w:szCs w:val="22"/>
          <w:lang w:val="en-US" w:eastAsia="en-US" w:bidi="ar-SA"/>
        </w:rPr>
        <w:t>(GB26131-2010)</w:t>
      </w:r>
      <w:r>
        <w:rPr>
          <w:rFonts w:ascii="SimSun" w:hAnsi="SimSun" w:eastAsiaTheme="minorEastAsia" w:cs="SimSun"/>
          <w:color w:val="000000"/>
          <w:spacing w:val="-3"/>
          <w:sz w:val="18"/>
          <w:szCs w:val="22"/>
          <w:lang w:val="en-US" w:eastAsia="en-US" w:bidi="ar-SA"/>
        </w:rPr>
        <w:t>中相应标准；硫酸行业执行《硫酸工业污染物排放标准</w:t>
      </w:r>
      <w:r>
        <w:rPr>
          <w:rFonts w:ascii="COWHRP+TimesNewRomanPSMT" w:eastAsiaTheme="minorEastAsia" w:hAnsiTheme="minorHAnsi" w:cstheme="minorBidi"/>
          <w:color w:val="000000"/>
          <w:spacing w:val="-2"/>
          <w:sz w:val="18"/>
          <w:szCs w:val="22"/>
          <w:lang w:val="en-US" w:eastAsia="en-US" w:bidi="ar-SA"/>
        </w:rPr>
        <w:t>(GB26132-2010)</w:t>
      </w:r>
      <w:r>
        <w:rPr>
          <w:rFonts w:ascii="SimSun" w:hAnsi="SimSun" w:eastAsiaTheme="minorEastAsia" w:cs="SimSun"/>
          <w:color w:val="000000"/>
          <w:spacing w:val="-2"/>
          <w:sz w:val="18"/>
          <w:szCs w:val="22"/>
          <w:lang w:val="en-US" w:eastAsia="en-US" w:bidi="ar-SA"/>
        </w:rPr>
        <w:t>》中相</w:t>
      </w:r>
    </w:p>
    <w:tbl>
      <w:tblPr>
        <w:tblStyle w:val="TableNormal"/>
        <w:tblW w:w="0" w:type="auto"/>
        <w:jc w:val="left"/>
        <w:tblInd w:w="0" w:type="dxa"/>
        <w:tblCellMar>
          <w:left w:w="0" w:type="dxa"/>
          <w:right w:w="0" w:type="dxa"/>
        </w:tblCellMar>
        <w:tblLook w:val="04A0"/>
      </w:tblPr>
      <w:tblGrid>
        <w:gridCol w:w="782"/>
        <w:gridCol w:w="2147"/>
        <w:gridCol w:w="20"/>
        <w:gridCol w:w="8600"/>
      </w:tblGrid>
      <w:tr>
        <w:tblPrEx>
          <w:tblW w:w="0" w:type="auto"/>
          <w:jc w:val="left"/>
          <w:tblInd w:w="0" w:type="dxa"/>
          <w:tblCellMar>
            <w:left w:w="0" w:type="dxa"/>
            <w:right w:w="0" w:type="dxa"/>
          </w:tblCellMar>
          <w:tblLook w:val="04A0"/>
        </w:tblPrEx>
        <w:trPr>
          <w:trHeight w:val="432"/>
          <w:jc w:val="left"/>
        </w:trPr>
        <w:tc>
          <w:tcPr>
            <w:tcW w:w="78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147" w:type="dxa"/>
            <w:noWrap w:val="0"/>
            <w:textDirection w:val="lrTb"/>
            <w:tcFitText w:val="0"/>
            <w:vAlign w:val="top"/>
          </w:tcPr>
          <w:p>
            <w:pPr>
              <w:spacing w:before="12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噪声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8600" w:type="dxa"/>
            <w:noWrap w:val="0"/>
            <w:textDirection w:val="lrTb"/>
            <w:tcFitText w:val="0"/>
            <w:vAlign w:val="top"/>
          </w:tcPr>
          <w:p>
            <w:pPr>
              <w:spacing w:before="0" w:after="0" w:line="199" w:lineRule="exact"/>
              <w:ind w:left="617"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4"/>
                <w:sz w:val="18"/>
                <w:szCs w:val="22"/>
                <w:lang w:val="en-US" w:eastAsia="en-US" w:bidi="ar-SA"/>
              </w:rPr>
              <w:t>1</w:t>
            </w:r>
            <w:r>
              <w:rPr>
                <w:rFonts w:ascii="SimSun" w:hAnsi="SimSun" w:eastAsiaTheme="minorEastAsia" w:cs="SimSun"/>
                <w:color w:val="000000"/>
                <w:spacing w:val="-4"/>
                <w:sz w:val="18"/>
                <w:szCs w:val="22"/>
                <w:lang w:val="en-US" w:eastAsia="en-US" w:bidi="ar-SA"/>
              </w:rPr>
              <w:t>、工业企业厂界噪声执行《工业企业厂界环境噪声排放标准》</w:t>
            </w:r>
            <w:r>
              <w:rPr>
                <w:rFonts w:ascii="COWHRP+TimesNewRomanPSMT" w:eastAsiaTheme="minorEastAsia" w:hAnsiTheme="minorHAnsi" w:cstheme="minorBidi"/>
                <w:color w:val="000000"/>
                <w:spacing w:val="-2"/>
                <w:sz w:val="18"/>
                <w:szCs w:val="22"/>
                <w:lang w:val="en-US" w:eastAsia="en-US" w:bidi="ar-SA"/>
              </w:rPr>
              <w:t>(GB12348-2008)</w:t>
            </w:r>
            <w:r>
              <w:rPr>
                <w:rFonts w:ascii="SimSun" w:hAnsi="SimSun" w:eastAsiaTheme="minorEastAsia" w:cs="SimSun"/>
                <w:color w:val="000000"/>
                <w:spacing w:val="-4"/>
                <w:sz w:val="18"/>
                <w:szCs w:val="22"/>
                <w:lang w:val="en-US" w:eastAsia="en-US" w:bidi="ar-SA"/>
              </w:rPr>
              <w:t>中的三级标准；</w:t>
            </w:r>
          </w:p>
          <w:p>
            <w:pPr>
              <w:spacing w:before="33" w:after="0" w:line="199" w:lineRule="exact"/>
              <w:ind w:left="0"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4"/>
                <w:sz w:val="18"/>
                <w:szCs w:val="22"/>
                <w:lang w:val="en-US" w:eastAsia="en-US" w:bidi="ar-SA"/>
              </w:rPr>
              <w:t>、区内营业性文化娱乐场所和商业经营活动产生的噪声执行《社会生活环境噪声排放标准》</w:t>
            </w:r>
            <w:r>
              <w:rPr>
                <w:rFonts w:ascii="COWHRP+TimesNewRomanPSMT" w:eastAsiaTheme="minorEastAsia" w:hAnsiTheme="minorHAnsi" w:cstheme="minorBidi"/>
                <w:color w:val="000000"/>
                <w:spacing w:val="-2"/>
                <w:sz w:val="18"/>
                <w:szCs w:val="22"/>
                <w:lang w:val="en-US" w:eastAsia="en-US" w:bidi="ar-SA"/>
              </w:rPr>
              <w:t>(GB22337-2008)</w:t>
            </w:r>
            <w:r>
              <w:rPr>
                <w:rFonts w:ascii="SimSun" w:hAnsi="SimSun" w:eastAsiaTheme="minorEastAsia" w:cs="SimSun"/>
                <w:color w:val="000000"/>
                <w:sz w:val="18"/>
                <w:szCs w:val="22"/>
                <w:lang w:val="en-US" w:eastAsia="en-US" w:bidi="ar-SA"/>
              </w:rPr>
              <w:t>。</w:t>
            </w:r>
          </w:p>
        </w:tc>
      </w:tr>
    </w:tbl>
    <w:p>
      <w:pPr>
        <w:spacing w:before="45" w:after="45" w:line="233" w:lineRule="exact"/>
        <w:ind w:left="782"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349"/>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1</w:t>
      </w:r>
      <w:r>
        <w:rPr>
          <w:rFonts w:ascii="SimSun" w:hAnsi="SimSun" w:eastAsiaTheme="minorEastAsia" w:cs="SimSun"/>
          <w:color w:val="000000"/>
          <w:spacing w:val="-4"/>
          <w:sz w:val="18"/>
          <w:szCs w:val="22"/>
          <w:lang w:val="en-US" w:eastAsia="en-US" w:bidi="ar-SA"/>
        </w:rPr>
        <w:t>、固体废物鉴别执行《固体废物鉴别标准通则》</w:t>
      </w:r>
      <w:r>
        <w:rPr>
          <w:rFonts w:ascii="COWHRP+TimesNewRomanPSMT" w:eastAsiaTheme="minorEastAsia" w:hAnsiTheme="minorHAnsi" w:cstheme="minorBidi"/>
          <w:color w:val="000000"/>
          <w:spacing w:val="-2"/>
          <w:sz w:val="18"/>
          <w:szCs w:val="22"/>
          <w:lang w:val="en-US" w:eastAsia="en-US" w:bidi="ar-SA"/>
        </w:rPr>
        <w:t>(GB34330-2017)</w:t>
      </w:r>
      <w:r>
        <w:rPr>
          <w:rFonts w:ascii="SimSun" w:hAnsi="SimSun" w:eastAsiaTheme="minorEastAsia" w:cs="SimSun"/>
          <w:color w:val="000000"/>
          <w:spacing w:val="-5"/>
          <w:sz w:val="18"/>
          <w:szCs w:val="22"/>
          <w:lang w:val="en-US" w:eastAsia="en-US" w:bidi="ar-SA"/>
        </w:rPr>
        <w:t>；</w:t>
      </w:r>
      <w:r>
        <w:rPr>
          <w:rFonts w:ascii="COWHRP+TimesNewRomanPSMT" w:eastAsiaTheme="minorEastAsia" w:hAnsiTheme="minorHAnsi" w:cstheme="minorBidi"/>
          <w:color w:val="000000"/>
          <w:spacing w:val="-1"/>
          <w:sz w:val="18"/>
          <w:szCs w:val="22"/>
          <w:lang w:val="en-US" w:eastAsia="en-US" w:bidi="ar-SA"/>
        </w:rPr>
        <w:t>2</w:t>
      </w:r>
      <w:r>
        <w:rPr>
          <w:rFonts w:ascii="SimSun" w:hAnsi="SimSun" w:eastAsiaTheme="minorEastAsia" w:cs="SimSun"/>
          <w:color w:val="000000"/>
          <w:spacing w:val="-4"/>
          <w:sz w:val="18"/>
          <w:szCs w:val="22"/>
          <w:lang w:val="en-US" w:eastAsia="en-US" w:bidi="ar-SA"/>
        </w:rPr>
        <w:t>、一般工业固体废物厂内暂存、处置执行《一般工业固体废物贮存和填埋污染控制标准》</w:t>
      </w:r>
      <w:r>
        <w:rPr>
          <w:rFonts w:ascii="SimSun" w:hAnsi="SimSun" w:eastAsiaTheme="minorEastAsia" w:cs="SimSun"/>
          <w:color w:val="000000"/>
          <w:spacing w:val="-4"/>
          <w:sz w:val="18"/>
          <w:szCs w:val="22"/>
          <w:lang w:val="en-US" w:eastAsia="en-US" w:bidi="ar-SA"/>
        </w:rPr>
        <w:cr/>
      </w:r>
      <w:r>
        <w:rPr>
          <w:rFonts w:ascii="SimSun" w:hAnsi="SimSun" w:eastAsiaTheme="minorEastAsia" w:cs="SimSun"/>
          <w:color w:val="000000"/>
          <w:spacing w:val="-5"/>
          <w:sz w:val="18"/>
          <w:szCs w:val="22"/>
          <w:lang w:val="en-US" w:eastAsia="en-US" w:bidi="ar-SA"/>
        </w:rPr>
        <w:t>固废</w:t>
      </w:r>
      <w:r>
        <w:rPr>
          <w:rFonts w:eastAsiaTheme="minorEastAsia" w:hAnsiTheme="minorHAnsi" w:cstheme="minorBidi"/>
          <w:color w:val="000000"/>
          <w:spacing w:val="111"/>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(GB18599-2020)</w:t>
      </w:r>
      <w:r>
        <w:rPr>
          <w:rFonts w:ascii="SimSun" w:hAnsi="SimSun" w:eastAsiaTheme="minorEastAsia" w:cs="SimSun"/>
          <w:color w:val="000000"/>
          <w:spacing w:val="-2"/>
          <w:sz w:val="18"/>
          <w:szCs w:val="22"/>
          <w:lang w:val="en-US" w:eastAsia="en-US" w:bidi="ar-SA"/>
        </w:rPr>
        <w:t>；</w:t>
      </w:r>
      <w:r>
        <w:rPr>
          <w:rFonts w:ascii="COWHRP+TimesNewRomanPSMT" w:eastAsiaTheme="minorEastAsia" w:hAnsiTheme="minorHAnsi" w:cstheme="minorBidi"/>
          <w:color w:val="000000"/>
          <w:spacing w:val="-4"/>
          <w:sz w:val="18"/>
          <w:szCs w:val="22"/>
          <w:lang w:val="en-US" w:eastAsia="en-US" w:bidi="ar-SA"/>
        </w:rPr>
        <w:t>3</w:t>
      </w:r>
      <w:r>
        <w:rPr>
          <w:rFonts w:ascii="SimSun" w:hAnsi="SimSun" w:eastAsiaTheme="minorEastAsia" w:cs="SimSun"/>
          <w:color w:val="000000"/>
          <w:spacing w:val="-4"/>
          <w:sz w:val="18"/>
          <w:szCs w:val="22"/>
          <w:lang w:val="en-US" w:eastAsia="en-US" w:bidi="ar-SA"/>
        </w:rPr>
        <w:t>、危险废物厂内暂存执行《危险废物贮存污染控制标准》</w:t>
      </w:r>
      <w:r>
        <w:rPr>
          <w:rFonts w:ascii="COWHRP+TimesNewRomanPSMT" w:eastAsiaTheme="minorEastAsia" w:hAnsiTheme="minorHAnsi" w:cstheme="minorBidi"/>
          <w:color w:val="000000"/>
          <w:spacing w:val="-2"/>
          <w:sz w:val="18"/>
          <w:szCs w:val="22"/>
          <w:lang w:val="en-US" w:eastAsia="en-US" w:bidi="ar-SA"/>
        </w:rPr>
        <w:t>(GB18597-2001)</w:t>
      </w:r>
      <w:r>
        <w:rPr>
          <w:rFonts w:ascii="SimSun" w:hAnsi="SimSun" w:eastAsiaTheme="minorEastAsia" w:cs="SimSun"/>
          <w:color w:val="000000"/>
          <w:spacing w:val="-4"/>
          <w:sz w:val="18"/>
          <w:szCs w:val="22"/>
          <w:lang w:val="en-US" w:eastAsia="en-US" w:bidi="ar-SA"/>
        </w:rPr>
        <w:t>及修改单；危险废物处置执行《危险废物填埋污染控制标准》</w:t>
      </w:r>
      <w:r>
        <w:rPr>
          <w:rFonts w:ascii="SimSun" w:hAnsi="SimSun" w:eastAsiaTheme="minorEastAsia" w:cs="SimSun"/>
          <w:color w:val="000000"/>
          <w:spacing w:val="-4"/>
          <w:sz w:val="18"/>
          <w:szCs w:val="22"/>
          <w:lang w:val="en-US" w:eastAsia="en-US" w:bidi="ar-SA"/>
        </w:rPr>
        <w:cr/>
      </w:r>
      <w:r>
        <w:rPr>
          <w:rFonts w:eastAsiaTheme="minorEastAsia" w:hAnsiTheme="minorHAnsi" w:cstheme="minorBidi"/>
          <w:color w:val="000000"/>
          <w:spacing w:val="3761"/>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(GB18598-2001)</w:t>
      </w:r>
      <w:r>
        <w:rPr>
          <w:rFonts w:ascii="SimSun" w:hAnsi="SimSun" w:eastAsiaTheme="minorEastAsia" w:cs="SimSun"/>
          <w:color w:val="000000"/>
          <w:spacing w:val="-4"/>
          <w:sz w:val="18"/>
          <w:szCs w:val="22"/>
          <w:lang w:val="en-US" w:eastAsia="en-US" w:bidi="ar-SA"/>
        </w:rPr>
        <w:t>或《危险废物焚烧污染控制标准》</w:t>
      </w:r>
      <w:r>
        <w:rPr>
          <w:rFonts w:ascii="COWHRP+TimesNewRomanPSMT" w:eastAsiaTheme="minorEastAsia" w:hAnsiTheme="minorHAnsi" w:cstheme="minorBidi"/>
          <w:color w:val="000000"/>
          <w:spacing w:val="-2"/>
          <w:sz w:val="18"/>
          <w:szCs w:val="22"/>
          <w:lang w:val="en-US" w:eastAsia="en-US" w:bidi="ar-SA"/>
        </w:rPr>
        <w:t>(GB18484-2001)</w:t>
      </w:r>
      <w:r>
        <w:rPr>
          <w:rFonts w:ascii="SimSun" w:hAnsi="SimSun" w:eastAsiaTheme="minorEastAsia" w:cs="SimSun"/>
          <w:color w:val="000000"/>
          <w:sz w:val="18"/>
          <w:szCs w:val="22"/>
          <w:lang w:val="en-US" w:eastAsia="en-US" w:bidi="ar-SA"/>
        </w:rPr>
        <w:t>。</w:t>
      </w:r>
    </w:p>
    <w:tbl>
      <w:tblPr>
        <w:tblStyle w:val="TableNormal"/>
        <w:tblW w:w="0" w:type="auto"/>
        <w:jc w:val="left"/>
        <w:tblInd w:w="0" w:type="dxa"/>
        <w:tblCellMar>
          <w:left w:w="0" w:type="dxa"/>
          <w:right w:w="0" w:type="dxa"/>
        </w:tblCellMar>
        <w:tblLook w:val="04A0"/>
      </w:tblPr>
      <w:tblGrid>
        <w:gridCol w:w="782"/>
        <w:gridCol w:w="683"/>
        <w:gridCol w:w="20"/>
        <w:gridCol w:w="3158"/>
        <w:gridCol w:w="20"/>
        <w:gridCol w:w="8352"/>
      </w:tblGrid>
      <w:tr>
        <w:tblPrEx>
          <w:tblW w:w="0" w:type="auto"/>
          <w:jc w:val="left"/>
          <w:tblInd w:w="0" w:type="dxa"/>
          <w:tblCellMar>
            <w:left w:w="0" w:type="dxa"/>
            <w:right w:w="0" w:type="dxa"/>
          </w:tblCellMar>
          <w:tblLook w:val="04A0"/>
        </w:tblPrEx>
        <w:trPr>
          <w:trHeight w:val="442"/>
          <w:jc w:val="left"/>
        </w:trPr>
        <w:tc>
          <w:tcPr>
            <w:tcW w:w="78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683" w:type="dxa"/>
            <w:noWrap w:val="0"/>
            <w:textDirection w:val="lrTb"/>
            <w:tcFitText w:val="0"/>
            <w:vAlign w:val="top"/>
          </w:tcPr>
          <w:p>
            <w:pPr>
              <w:spacing w:before="6"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污染</w:t>
            </w:r>
          </w:p>
          <w:p>
            <w:pPr>
              <w:spacing w:before="53" w:after="0" w:line="180" w:lineRule="exact"/>
              <w:ind w:left="89"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3158" w:type="dxa"/>
            <w:noWrap w:val="0"/>
            <w:textDirection w:val="lrTb"/>
            <w:tcFitText w:val="0"/>
            <w:vAlign w:val="top"/>
          </w:tcPr>
          <w:p>
            <w:pPr>
              <w:spacing w:before="120"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大气污染物：</w:t>
            </w:r>
            <w:r>
              <w:rPr>
                <w:rFonts w:eastAsiaTheme="minorEastAsia" w:hAnsiTheme="minorHAnsi" w:cstheme="minorBidi"/>
                <w:color w:val="000000"/>
                <w:spacing w:val="818"/>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SO</w:t>
            </w:r>
            <w:r>
              <w:rPr>
                <w:rFonts w:ascii="COWHRP+TimesNewRomanPSMT" w:eastAsiaTheme="minorEastAsia" w:hAnsiTheme="minorHAnsi" w:cstheme="minorBidi"/>
                <w:color w:val="000000"/>
                <w:spacing w:val="3"/>
                <w:sz w:val="16"/>
                <w:szCs w:val="22"/>
                <w:vertAlign w:val="subscript"/>
                <w:lang w:val="en-US" w:eastAsia="en-US" w:bidi="ar-SA"/>
              </w:rPr>
              <w:t>2</w:t>
            </w:r>
            <w:r>
              <w:rPr>
                <w:rFonts w:ascii="COWHRP+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吨</w:t>
            </w:r>
            <w:r>
              <w:rPr>
                <w:rFonts w:ascii="COWHRP+TimesNewRomanPSMT" w:eastAsiaTheme="minorEastAsia" w:hAnsiTheme="minorHAnsi" w:cstheme="minorBidi"/>
                <w:color w:val="000000"/>
                <w:sz w:val="18"/>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8352" w:type="dxa"/>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近期</w:t>
            </w:r>
            <w:r>
              <w:rPr>
                <w:rFonts w:eastAsiaTheme="minorEastAsia" w:hAnsiTheme="minorHAnsi" w:cstheme="minorBidi"/>
                <w:color w:val="000000"/>
                <w:spacing w:val="447"/>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2248.7</w:t>
            </w:r>
            <w:r>
              <w:rPr>
                <w:rFonts w:eastAsiaTheme="minorEastAsia" w:hAnsiTheme="minorHAnsi" w:cstheme="minorBidi"/>
                <w:color w:val="000000"/>
                <w:spacing w:val="1772"/>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近期</w:t>
            </w:r>
            <w:r>
              <w:rPr>
                <w:rFonts w:eastAsiaTheme="minorEastAsia" w:hAnsiTheme="minorHAnsi" w:cstheme="minorBidi"/>
                <w:color w:val="000000"/>
                <w:spacing w:val="356"/>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3636.3</w:t>
            </w:r>
            <w:r>
              <w:rPr>
                <w:rFonts w:eastAsiaTheme="minorEastAsia" w:hAnsiTheme="minorHAnsi" w:cstheme="minorBidi"/>
                <w:color w:val="000000"/>
                <w:spacing w:val="2468"/>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近期</w:t>
            </w:r>
            <w:r>
              <w:rPr>
                <w:rFonts w:eastAsiaTheme="minorEastAsia" w:hAnsiTheme="minorHAnsi" w:cstheme="minorBidi"/>
                <w:color w:val="000000"/>
                <w:spacing w:val="404"/>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10675.2</w:t>
            </w:r>
          </w:p>
          <w:p>
            <w:pPr>
              <w:spacing w:before="0" w:after="0" w:line="120"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1985"/>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NOx(</w:t>
            </w:r>
            <w:r>
              <w:rPr>
                <w:rFonts w:ascii="SimSun" w:hAnsi="SimSun" w:eastAsiaTheme="minorEastAsia" w:cs="SimSun"/>
                <w:color w:val="000000"/>
                <w:spacing w:val="-5"/>
                <w:sz w:val="18"/>
                <w:szCs w:val="22"/>
                <w:lang w:val="en-US" w:eastAsia="en-US" w:bidi="ar-SA"/>
              </w:rPr>
              <w:t>吨</w:t>
            </w:r>
            <w:r>
              <w:rPr>
                <w:rFonts w:ascii="COWHRP+TimesNewRomanPSMT" w:eastAsiaTheme="minorEastAsia" w:hAnsiTheme="minorHAnsi" w:cstheme="minorBidi"/>
                <w:color w:val="000000"/>
                <w:sz w:val="18"/>
                <w:szCs w:val="22"/>
                <w:lang w:val="en-US" w:eastAsia="en-US" w:bidi="ar-SA"/>
              </w:rPr>
              <w:t>)</w:t>
            </w:r>
            <w:r>
              <w:rPr>
                <w:rFonts w:eastAsiaTheme="minorEastAsia" w:hAnsiTheme="minorHAnsi" w:cstheme="minorBidi"/>
                <w:color w:val="000000"/>
                <w:spacing w:val="2626"/>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VOCs(</w:t>
            </w:r>
            <w:r>
              <w:rPr>
                <w:rFonts w:ascii="SimSun" w:hAnsi="SimSun" w:eastAsiaTheme="minorEastAsia" w:cs="SimSun"/>
                <w:color w:val="000000"/>
                <w:spacing w:val="-5"/>
                <w:sz w:val="18"/>
                <w:szCs w:val="22"/>
                <w:lang w:val="en-US" w:eastAsia="en-US" w:bidi="ar-SA"/>
              </w:rPr>
              <w:t>吨</w:t>
            </w:r>
            <w:r>
              <w:rPr>
                <w:rFonts w:ascii="COWHRP+TimesNewRomanPSMT" w:eastAsiaTheme="minorEastAsia" w:hAnsiTheme="minorHAnsi" w:cstheme="minorBidi"/>
                <w:color w:val="000000"/>
                <w:sz w:val="18"/>
                <w:szCs w:val="22"/>
                <w:lang w:val="en-US" w:eastAsia="en-US" w:bidi="ar-SA"/>
              </w:rPr>
              <w:t>)</w:t>
            </w:r>
          </w:p>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远期</w:t>
            </w:r>
            <w:r>
              <w:rPr>
                <w:rFonts w:eastAsiaTheme="minorEastAsia" w:hAnsiTheme="minorHAnsi" w:cstheme="minorBidi"/>
                <w:color w:val="000000"/>
                <w:spacing w:val="512"/>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3072</w:t>
            </w:r>
            <w:r>
              <w:rPr>
                <w:rFonts w:eastAsiaTheme="minorEastAsia" w:hAnsiTheme="minorHAnsi" w:cstheme="minorBidi"/>
                <w:color w:val="000000"/>
                <w:spacing w:val="1839"/>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远期</w:t>
            </w:r>
            <w:r>
              <w:rPr>
                <w:rFonts w:eastAsiaTheme="minorEastAsia" w:hAnsiTheme="minorHAnsi" w:cstheme="minorBidi"/>
                <w:color w:val="000000"/>
                <w:spacing w:val="356"/>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3787.2</w:t>
            </w:r>
            <w:r>
              <w:rPr>
                <w:rFonts w:eastAsiaTheme="minorEastAsia" w:hAnsiTheme="minorHAnsi" w:cstheme="minorBidi"/>
                <w:color w:val="000000"/>
                <w:spacing w:val="2468"/>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远期</w:t>
            </w:r>
            <w:r>
              <w:rPr>
                <w:rFonts w:eastAsiaTheme="minorEastAsia" w:hAnsiTheme="minorHAnsi" w:cstheme="minorBidi"/>
                <w:color w:val="000000"/>
                <w:spacing w:val="404"/>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10639.0</w:t>
            </w:r>
          </w:p>
        </w:tc>
      </w:tr>
    </w:tbl>
    <w:p>
      <w:pPr>
        <w:spacing w:before="30" w:after="0" w:line="225" w:lineRule="exact"/>
        <w:ind w:left="31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环境</w:t>
      </w:r>
      <w:r>
        <w:rPr>
          <w:rFonts w:eastAsiaTheme="minorEastAsia" w:hAnsiTheme="minorHAnsi" w:cstheme="minorBidi"/>
          <w:color w:val="000000"/>
          <w:spacing w:val="75"/>
          <w:sz w:val="18"/>
          <w:szCs w:val="22"/>
          <w:lang w:val="en-US" w:eastAsia="en-US" w:bidi="ar-SA"/>
        </w:rPr>
        <w:t xml:space="preserve"> </w:t>
      </w:r>
      <w:r>
        <w:rPr>
          <w:rFonts w:ascii="SimSun" w:hAnsi="SimSun" w:eastAsiaTheme="minorEastAsia" w:cs="SimSun"/>
          <w:color w:val="000000"/>
          <w:spacing w:val="-5"/>
          <w:sz w:val="18"/>
          <w:szCs w:val="22"/>
          <w:lang w:val="en-US" w:eastAsia="en-US" w:bidi="ar-SA"/>
        </w:rPr>
        <w:t>排放</w:t>
      </w:r>
      <w:r>
        <w:rPr>
          <w:rFonts w:eastAsiaTheme="minorEastAsia" w:hAnsiTheme="minorHAnsi" w:cstheme="minorBidi"/>
          <w:color w:val="000000"/>
          <w:spacing w:val="3485"/>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近期</w:t>
      </w:r>
      <w:r>
        <w:rPr>
          <w:rFonts w:eastAsiaTheme="minorEastAsia" w:hAnsiTheme="minorHAnsi" w:cstheme="minorBidi"/>
          <w:color w:val="000000"/>
          <w:spacing w:val="401"/>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3923.23</w:t>
      </w:r>
      <w:r>
        <w:rPr>
          <w:rFonts w:eastAsiaTheme="minorEastAsia" w:hAnsiTheme="minorHAnsi" w:cstheme="minorBidi"/>
          <w:color w:val="000000"/>
          <w:spacing w:val="1729"/>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近期</w:t>
      </w:r>
      <w:r>
        <w:rPr>
          <w:rFonts w:eastAsiaTheme="minorEastAsia" w:hAnsiTheme="minorHAnsi" w:cstheme="minorBidi"/>
          <w:color w:val="000000"/>
          <w:spacing w:val="356"/>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196.16</w:t>
      </w:r>
      <w:r>
        <w:rPr>
          <w:rFonts w:eastAsiaTheme="minorEastAsia" w:hAnsiTheme="minorHAnsi" w:cstheme="minorBidi"/>
          <w:color w:val="000000"/>
          <w:spacing w:val="2468"/>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近期</w:t>
      </w:r>
      <w:r>
        <w:rPr>
          <w:rFonts w:eastAsiaTheme="minorEastAsia" w:hAnsiTheme="minorHAnsi" w:cstheme="minorBidi"/>
          <w:color w:val="000000"/>
          <w:spacing w:val="536"/>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5.85</w:t>
      </w:r>
    </w:p>
    <w:tbl>
      <w:tblPr>
        <w:tblStyle w:val="TableNormal"/>
        <w:tblW w:w="0" w:type="auto"/>
        <w:jc w:val="left"/>
        <w:tblInd w:w="0" w:type="dxa"/>
        <w:tblCellMar>
          <w:left w:w="0" w:type="dxa"/>
          <w:right w:w="0" w:type="dxa"/>
        </w:tblCellMar>
        <w:tblLook w:val="04A0"/>
      </w:tblPr>
      <w:tblGrid>
        <w:gridCol w:w="67"/>
        <w:gridCol w:w="225"/>
        <w:gridCol w:w="20"/>
        <w:gridCol w:w="450"/>
        <w:gridCol w:w="20"/>
        <w:gridCol w:w="772"/>
        <w:gridCol w:w="20"/>
        <w:gridCol w:w="3069"/>
        <w:gridCol w:w="20"/>
        <w:gridCol w:w="8220"/>
      </w:tblGrid>
      <w:tr>
        <w:tblPrEx>
          <w:tblW w:w="0" w:type="auto"/>
          <w:jc w:val="left"/>
          <w:tblInd w:w="0" w:type="dxa"/>
          <w:tblCellMar>
            <w:left w:w="0" w:type="dxa"/>
            <w:right w:w="0" w:type="dxa"/>
          </w:tblCellMar>
          <w:tblLook w:val="04A0"/>
        </w:tblPrEx>
        <w:trPr>
          <w:trHeight w:val="881"/>
          <w:jc w:val="left"/>
        </w:trPr>
        <w:tc>
          <w:tcPr>
            <w:tcW w:w="6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25" w:type="dxa"/>
            <w:noWrap w:val="0"/>
            <w:textDirection w:val="lrTb"/>
            <w:tcFitText w:val="0"/>
            <w:vAlign w:val="top"/>
          </w:tcPr>
          <w:p>
            <w:pPr>
              <w:spacing w:before="114" w:after="0" w:line="199" w:lineRule="exact"/>
              <w:ind w:left="0"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z w:val="18"/>
                <w:szCs w:val="22"/>
                <w:lang w:val="en-US" w:eastAsia="en-US" w:bidi="ar-SA"/>
              </w:rPr>
              <w:t>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450" w:type="dxa"/>
            <w:noWrap w:val="0"/>
            <w:textDirection w:val="lrTb"/>
            <w:tcFitText w:val="0"/>
            <w:vAlign w:val="top"/>
          </w:tcPr>
          <w:p>
            <w:pPr>
              <w:spacing w:before="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质量</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管控</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标准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72" w:type="dxa"/>
            <w:noWrap w:val="0"/>
            <w:textDirection w:val="lrTb"/>
            <w:tcFitText w:val="0"/>
            <w:vAlign w:val="top"/>
          </w:tcPr>
          <w:p>
            <w:pPr>
              <w:spacing w:before="0" w:after="0" w:line="180" w:lineRule="exact"/>
              <w:ind w:left="89"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总</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量管</w:t>
            </w:r>
          </w:p>
          <w:p>
            <w:pPr>
              <w:spacing w:before="55" w:after="0" w:line="180" w:lineRule="exact"/>
              <w:ind w:left="89"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控</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限值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3069" w:type="dxa"/>
            <w:noWrap w:val="0"/>
            <w:textDirection w:val="lrTb"/>
            <w:tcFitText w:val="0"/>
            <w:vAlign w:val="top"/>
          </w:tcPr>
          <w:p>
            <w:pPr>
              <w:spacing w:before="237"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水污染物：</w:t>
            </w:r>
            <w:r>
              <w:rPr>
                <w:rFonts w:eastAsiaTheme="minorEastAsia" w:hAnsiTheme="minorHAnsi" w:cstheme="minorBidi"/>
                <w:color w:val="000000"/>
                <w:spacing w:val="794"/>
                <w:sz w:val="18"/>
                <w:szCs w:val="22"/>
                <w:lang w:val="en-US" w:eastAsia="en-US" w:bidi="ar-SA"/>
              </w:rPr>
              <w:t xml:space="preserve"> </w:t>
            </w:r>
            <w:r>
              <w:rPr>
                <w:rFonts w:ascii="COWHRP+TimesNewRomanPSMT" w:eastAsiaTheme="minorEastAsia" w:hAnsiTheme="minorHAnsi" w:cstheme="minorBidi"/>
                <w:color w:val="000000"/>
                <w:spacing w:val="-2"/>
                <w:sz w:val="18"/>
                <w:szCs w:val="22"/>
                <w:lang w:val="en-US" w:eastAsia="en-US" w:bidi="ar-SA"/>
              </w:rPr>
              <w:t>CODcr(</w:t>
            </w:r>
            <w:r>
              <w:rPr>
                <w:rFonts w:ascii="SimSun" w:hAnsi="SimSun" w:eastAsiaTheme="minorEastAsia" w:cs="SimSun"/>
                <w:color w:val="000000"/>
                <w:spacing w:val="-5"/>
                <w:sz w:val="18"/>
                <w:szCs w:val="22"/>
                <w:lang w:val="en-US" w:eastAsia="en-US" w:bidi="ar-SA"/>
              </w:rPr>
              <w:t>吨</w:t>
            </w:r>
            <w:r>
              <w:rPr>
                <w:rFonts w:ascii="COWHRP+TimesNewRomanPSMT" w:eastAsiaTheme="minorEastAsia" w:hAnsiTheme="minorHAnsi" w:cstheme="minorBidi"/>
                <w:color w:val="000000"/>
                <w:sz w:val="18"/>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8220" w:type="dxa"/>
            <w:noWrap w:val="0"/>
            <w:textDirection w:val="lrTb"/>
            <w:tcFitText w:val="0"/>
            <w:vAlign w:val="top"/>
          </w:tcPr>
          <w:p>
            <w:pPr>
              <w:spacing w:before="119" w:after="0" w:line="199" w:lineRule="exact"/>
              <w:ind w:left="2146" w:right="0" w:firstLine="0"/>
              <w:jc w:val="left"/>
              <w:rPr>
                <w:rFonts w:eastAsiaTheme="minorEastAsia" w:hAnsiTheme="minorHAnsi" w:cstheme="minorBidi"/>
                <w:color w:val="000000"/>
                <w:sz w:val="18"/>
                <w:szCs w:val="22"/>
                <w:lang w:val="en-US" w:eastAsia="en-US" w:bidi="ar-SA"/>
              </w:rPr>
            </w:pPr>
            <w:r>
              <w:rPr>
                <w:rFonts w:ascii="COWHRP+TimesNewRomanPSMT" w:eastAsiaTheme="minorEastAsia" w:hAnsiTheme="minorHAnsi" w:cstheme="minorBidi"/>
                <w:color w:val="000000"/>
                <w:spacing w:val="-1"/>
                <w:sz w:val="18"/>
                <w:szCs w:val="22"/>
                <w:lang w:val="en-US" w:eastAsia="en-US" w:bidi="ar-SA"/>
              </w:rPr>
              <w:t>NH3-</w:t>
            </w:r>
          </w:p>
          <w:p>
            <w:pPr>
              <w:spacing w:before="0" w:after="0" w:line="199" w:lineRule="exact"/>
              <w:ind w:left="5119"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危险废物</w:t>
            </w:r>
            <w:r>
              <w:rPr>
                <w:rFonts w:ascii="COWHRP+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4"/>
                <w:sz w:val="18"/>
                <w:szCs w:val="22"/>
                <w:lang w:val="en-US" w:eastAsia="en-US" w:bidi="ar-SA"/>
              </w:rPr>
              <w:t>万吨</w:t>
            </w:r>
            <w:r>
              <w:rPr>
                <w:rFonts w:ascii="COWHRP+TimesNewRomanPSMT" w:eastAsiaTheme="minorEastAsia" w:hAnsiTheme="minorHAnsi" w:cstheme="minorBidi"/>
                <w:color w:val="000000"/>
                <w:sz w:val="18"/>
                <w:szCs w:val="22"/>
                <w:lang w:val="en-US" w:eastAsia="en-US" w:bidi="ar-SA"/>
              </w:rPr>
              <w:t>)</w:t>
            </w:r>
          </w:p>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远期</w:t>
            </w:r>
            <w:r>
              <w:rPr>
                <w:rFonts w:eastAsiaTheme="minorEastAsia" w:hAnsiTheme="minorHAnsi" w:cstheme="minorBidi"/>
                <w:color w:val="000000"/>
                <w:spacing w:val="401"/>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6412.43</w:t>
            </w:r>
            <w:r>
              <w:rPr>
                <w:rFonts w:eastAsiaTheme="minorEastAsia" w:hAnsiTheme="minorHAnsi" w:cstheme="minorBidi"/>
                <w:color w:val="000000"/>
                <w:spacing w:val="721"/>
                <w:sz w:val="18"/>
                <w:szCs w:val="22"/>
                <w:lang w:val="en-US" w:eastAsia="en-US" w:bidi="ar-SA"/>
              </w:rPr>
              <w:t xml:space="preserve"> </w:t>
            </w:r>
            <w:r>
              <w:rPr>
                <w:rFonts w:ascii="COWHRP+TimesNewRomanPSMT" w:eastAsiaTheme="minorEastAsia" w:hAnsiTheme="minorHAnsi" w:cstheme="minorBidi"/>
                <w:color w:val="000000"/>
                <w:spacing w:val="-3"/>
                <w:sz w:val="18"/>
                <w:szCs w:val="22"/>
                <w:lang w:val="en-US" w:eastAsia="en-US" w:bidi="ar-SA"/>
              </w:rPr>
              <w:t>N(</w:t>
            </w:r>
            <w:r>
              <w:rPr>
                <w:rFonts w:ascii="SimSun" w:hAnsi="SimSun" w:eastAsiaTheme="minorEastAsia" w:cs="SimSun"/>
                <w:color w:val="000000"/>
                <w:spacing w:val="-5"/>
                <w:sz w:val="18"/>
                <w:szCs w:val="22"/>
                <w:lang w:val="en-US" w:eastAsia="en-US" w:bidi="ar-SA"/>
              </w:rPr>
              <w:t>吨</w:t>
            </w:r>
            <w:r>
              <w:rPr>
                <w:rFonts w:ascii="COWHRP+TimesNewRomanPSMT" w:eastAsiaTheme="minorEastAsia" w:hAnsiTheme="minorHAnsi" w:cstheme="minorBidi"/>
                <w:color w:val="000000"/>
                <w:sz w:val="18"/>
                <w:szCs w:val="22"/>
                <w:lang w:val="en-US" w:eastAsia="en-US" w:bidi="ar-SA"/>
              </w:rPr>
              <w:t>)</w:t>
            </w:r>
            <w:r>
              <w:rPr>
                <w:rFonts w:eastAsiaTheme="minorEastAsia" w:hAnsiTheme="minorHAnsi" w:cstheme="minorBidi"/>
                <w:color w:val="000000"/>
                <w:spacing w:val="543"/>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远期</w:t>
            </w:r>
            <w:r>
              <w:rPr>
                <w:rFonts w:eastAsiaTheme="minorEastAsia" w:hAnsiTheme="minorHAnsi" w:cstheme="minorBidi"/>
                <w:color w:val="000000"/>
                <w:spacing w:val="356"/>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320.62</w:t>
            </w:r>
            <w:r>
              <w:rPr>
                <w:rFonts w:eastAsiaTheme="minorEastAsia" w:hAnsiTheme="minorHAnsi" w:cstheme="minorBidi"/>
                <w:color w:val="000000"/>
                <w:spacing w:val="2468"/>
                <w:sz w:val="18"/>
                <w:szCs w:val="22"/>
                <w:lang w:val="en-US" w:eastAsia="en-US" w:bidi="ar-SA"/>
              </w:rPr>
              <w:t xml:space="preserve"> </w:t>
            </w:r>
            <w:r>
              <w:rPr>
                <w:rFonts w:ascii="SimSun" w:hAnsi="SimSun" w:eastAsiaTheme="minorEastAsia" w:cs="SimSun"/>
                <w:color w:val="000000"/>
                <w:spacing w:val="-5"/>
                <w:sz w:val="18"/>
                <w:szCs w:val="22"/>
                <w:lang w:val="en-US" w:eastAsia="en-US" w:bidi="ar-SA"/>
              </w:rPr>
              <w:t>远期</w:t>
            </w:r>
            <w:r>
              <w:rPr>
                <w:rFonts w:eastAsiaTheme="minorEastAsia" w:hAnsiTheme="minorHAnsi" w:cstheme="minorBidi"/>
                <w:color w:val="000000"/>
                <w:spacing w:val="536"/>
                <w:sz w:val="18"/>
                <w:szCs w:val="22"/>
                <w:lang w:val="en-US" w:eastAsia="en-US" w:bidi="ar-SA"/>
              </w:rPr>
              <w:t xml:space="preserve"> </w:t>
            </w:r>
            <w:r>
              <w:rPr>
                <w:rFonts w:ascii="COWHRP+TimesNewRomanPSMT" w:eastAsiaTheme="minorEastAsia" w:hAnsiTheme="minorHAnsi" w:cstheme="minorBidi"/>
                <w:color w:val="000000"/>
                <w:spacing w:val="-1"/>
                <w:sz w:val="18"/>
                <w:szCs w:val="22"/>
                <w:lang w:val="en-US" w:eastAsia="en-US" w:bidi="ar-SA"/>
              </w:rPr>
              <w:t>8.26</w:t>
            </w:r>
          </w:p>
        </w:tc>
      </w:tr>
    </w:tbl>
    <w:p>
      <w:pPr>
        <w:spacing w:before="57" w:after="0" w:line="209" w:lineRule="exact"/>
        <w:ind w:left="78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环境</w:t>
      </w:r>
      <w:r>
        <w:rPr>
          <w:rFonts w:eastAsiaTheme="minorEastAsia" w:hAnsiTheme="minorHAnsi" w:cstheme="minorBidi"/>
          <w:color w:val="000000"/>
          <w:spacing w:val="13"/>
          <w:sz w:val="18"/>
          <w:szCs w:val="22"/>
          <w:lang w:val="en-US" w:eastAsia="en-US" w:bidi="ar-SA"/>
        </w:rPr>
        <w:t xml:space="preserve"> </w:t>
      </w:r>
      <w:r>
        <w:rPr>
          <w:rFonts w:ascii="SimSun" w:hAnsi="SimSun" w:eastAsiaTheme="minorEastAsia" w:cs="SimSun"/>
          <w:color w:val="000000"/>
          <w:spacing w:val="-4"/>
          <w:sz w:val="18"/>
          <w:szCs w:val="22"/>
          <w:lang w:val="en-US" w:eastAsia="en-US" w:bidi="ar-SA"/>
        </w:rPr>
        <w:t>环境空气：评价区环境空气质量执行《环境空气质量标准》</w:t>
      </w:r>
      <w:r>
        <w:rPr>
          <w:rFonts w:ascii="COWHRP+TimesNewRomanPSMT" w:eastAsiaTheme="minorEastAsia" w:hAnsiTheme="minorHAnsi" w:cstheme="minorBidi"/>
          <w:color w:val="000000"/>
          <w:spacing w:val="-2"/>
          <w:sz w:val="18"/>
          <w:szCs w:val="22"/>
          <w:lang w:val="en-US" w:eastAsia="en-US" w:bidi="ar-SA"/>
        </w:rPr>
        <w:t>(GB3095-2012)</w:t>
      </w:r>
      <w:r>
        <w:rPr>
          <w:rFonts w:ascii="SimSun" w:hAnsi="SimSun" w:eastAsiaTheme="minorEastAsia" w:cs="SimSun"/>
          <w:color w:val="000000"/>
          <w:spacing w:val="-4"/>
          <w:sz w:val="18"/>
          <w:szCs w:val="22"/>
          <w:lang w:val="en-US" w:eastAsia="en-US" w:bidi="ar-SA"/>
        </w:rPr>
        <w:t>二级标准；若该标准中没有规定的，执行《环境影响评价技术导则大气环境》中附</w:t>
      </w:r>
    </w:p>
    <w:p>
      <w:pPr>
        <w:spacing w:before="760"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92" w:right="100" w:bottom="0" w:left="1800" w:header="720" w:footer="720" w:gutter="0"/>
          <w:pgNumType w:start="1"/>
          <w:cols w:sep="0" w:space="720"/>
          <w:docGrid w:linePitch="1"/>
        </w:sectPr>
      </w:pPr>
      <w:r>
        <w:rPr>
          <w:rFonts w:ascii="COWHRP+TimesNewRomanPSMT" w:eastAsiaTheme="minorEastAsia" w:hAnsiTheme="minorHAnsi" w:cstheme="minorBidi"/>
          <w:color w:val="000000"/>
          <w:spacing w:val="1"/>
          <w:sz w:val="18"/>
          <w:szCs w:val="22"/>
          <w:lang w:val="en-US" w:eastAsia="en-US" w:bidi="ar-SA"/>
        </w:rPr>
        <w:t>28</w:t>
      </w:r>
    </w:p>
    <w:p>
      <w:pPr>
        <w:spacing w:before="0" w:after="340" w:line="209" w:lineRule="exact"/>
        <w:ind w:left="0" w:right="0" w:firstLine="0"/>
        <w:jc w:val="left"/>
        <w:rPr>
          <w:rFonts w:eastAsiaTheme="minorEastAsia" w:hAnsiTheme="minorHAnsi" w:cstheme="minorBidi"/>
          <w:color w:val="000000"/>
          <w:sz w:val="18"/>
          <w:szCs w:val="22"/>
          <w:lang w:val="en-US" w:eastAsia="en-US" w:bidi="ar-SA"/>
        </w:rPr>
      </w:pPr>
      <w:bookmarkStart w:id="63" w:name="br1_62"/>
      <w:bookmarkEnd w:id="63"/>
      <w:r>
        <w:rPr>
          <w:noProof/>
        </w:rPr>
        <w:pict>
          <v:shape id="_x0000_s1114" type="#_x0000_t75" style="width:663.95pt;height:2.7pt;margin-top:55.25pt;margin-left:89pt;mso-position-horizontal-relative:page;mso-position-vertical-relative:page;position:absolute;z-index:-251335680">
            <v:imagedata r:id="rId39" o:title=""/>
          </v:shape>
        </w:pict>
      </w:r>
      <w:bookmarkStart w:id="64" w:name="br1_63"/>
      <w:bookmarkEnd w:id="64"/>
      <w:r>
        <w:rPr>
          <w:noProof/>
        </w:rPr>
        <w:pict>
          <v:shape id="_x0000_s1115" type="#_x0000_t75" style="width:418.15pt;height:2.6pt;margin-top:556.15pt;margin-left:89pt;mso-position-horizontal-relative:page;mso-position-vertical-relative:page;position:absolute;z-index:-251471872">
            <v:imagedata r:id="rId50" o:title=""/>
          </v:shape>
        </w:pict>
      </w:r>
      <w:r>
        <w:rPr>
          <w:noProof/>
        </w:rPr>
        <w:pict>
          <v:shape id="_x0000_s1116" type="#_x0000_t75" style="width:665.7pt;height:216.85pt;margin-top:70.65pt;margin-left:88.5pt;mso-position-horizontal-relative:page;mso-position-vertical-relative:page;position:absolute;z-index:-251626496">
            <v:imagedata r:id="rId51"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UORRUB+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UORRUB+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tbl>
      <w:tblPr>
        <w:tblStyle w:val="TableNormal"/>
        <w:tblW w:w="0" w:type="auto"/>
        <w:jc w:val="left"/>
        <w:tblInd w:w="0" w:type="dxa"/>
        <w:tblCellMar>
          <w:left w:w="0" w:type="dxa"/>
          <w:right w:w="0" w:type="dxa"/>
        </w:tblCellMar>
        <w:tblLook w:val="04A0"/>
      </w:tblPr>
      <w:tblGrid>
        <w:gridCol w:w="24"/>
        <w:gridCol w:w="268"/>
        <w:gridCol w:w="20"/>
        <w:gridCol w:w="470"/>
        <w:gridCol w:w="435"/>
        <w:gridCol w:w="20"/>
        <w:gridCol w:w="6194"/>
        <w:gridCol w:w="5876"/>
      </w:tblGrid>
      <w:tr>
        <w:tblPrEx>
          <w:tblW w:w="0" w:type="auto"/>
          <w:jc w:val="left"/>
          <w:tblInd w:w="0" w:type="dxa"/>
          <w:tblCellMar>
            <w:left w:w="0" w:type="dxa"/>
            <w:right w:w="0" w:type="dxa"/>
          </w:tblCellMar>
          <w:tblLook w:val="04A0"/>
        </w:tblPrEx>
        <w:trPr>
          <w:gridAfter w:val="1"/>
          <w:trHeight w:val="467"/>
          <w:jc w:val="left"/>
        </w:trPr>
        <w:tc>
          <w:tcPr>
            <w:tcW w:w="2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68" w:type="dxa"/>
            <w:noWrap w:val="0"/>
            <w:textDirection w:val="lrTb"/>
            <w:tcFitText w:val="0"/>
            <w:vAlign w:val="top"/>
          </w:tcPr>
          <w:p>
            <w:pPr>
              <w:spacing w:before="0"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序</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119" w:type="dxa"/>
            <w:gridSpan w:val="4"/>
            <w:noWrap w:val="0"/>
            <w:textDirection w:val="lrTb"/>
            <w:tcFitText w:val="0"/>
            <w:vAlign w:val="top"/>
          </w:tcPr>
          <w:p>
            <w:pPr>
              <w:spacing w:before="115"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类别</w:t>
            </w:r>
            <w:r>
              <w:rPr>
                <w:rFonts w:eastAsiaTheme="minorEastAsia" w:hAnsiTheme="minorHAnsi" w:cstheme="minorBidi"/>
                <w:color w:val="000000"/>
                <w:spacing w:val="5936"/>
                <w:sz w:val="18"/>
                <w:szCs w:val="22"/>
                <w:lang w:val="en-US" w:eastAsia="en-US" w:bidi="ar-SA"/>
              </w:rPr>
              <w:t xml:space="preserve"> </w:t>
            </w:r>
            <w:r>
              <w:rPr>
                <w:rFonts w:ascii="SimSun" w:hAnsi="SimSun" w:eastAsiaTheme="minorEastAsia" w:cs="SimSun"/>
                <w:color w:val="000000"/>
                <w:spacing w:val="-4"/>
                <w:sz w:val="18"/>
                <w:szCs w:val="22"/>
                <w:lang w:val="en-US" w:eastAsia="en-US" w:bidi="ar-SA"/>
              </w:rPr>
              <w:t>主要内容</w:t>
            </w:r>
          </w:p>
        </w:tc>
      </w:tr>
      <w:tr>
        <w:tblPrEx>
          <w:tblW w:w="0" w:type="auto"/>
          <w:jc w:val="left"/>
          <w:tblInd w:w="0" w:type="dxa"/>
          <w:tblCellMar>
            <w:left w:w="0" w:type="dxa"/>
            <w:right w:w="0" w:type="dxa"/>
          </w:tblCellMar>
          <w:tblLook w:val="04A0"/>
        </w:tblPrEx>
        <w:trPr>
          <w:trHeight w:val="1143"/>
          <w:jc w:val="left"/>
        </w:trPr>
        <w:tc>
          <w:tcPr>
            <w:tcW w:w="782" w:type="dxa"/>
            <w:gridSpan w:val="4"/>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435" w:type="dxa"/>
            <w:noWrap w:val="0"/>
            <w:textDirection w:val="lrTb"/>
            <w:tcFitText w:val="0"/>
            <w:vAlign w:val="top"/>
          </w:tcPr>
          <w:p>
            <w:pPr>
              <w:spacing w:before="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质量</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标准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2070" w:type="dxa"/>
            <w:gridSpan w:val="2"/>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录</w:t>
            </w:r>
            <w:r>
              <w:rPr>
                <w:rFonts w:eastAsiaTheme="minorEastAsia" w:hAnsiTheme="minorHAnsi" w:cstheme="minorBidi"/>
                <w:color w:val="000000"/>
                <w:spacing w:val="-7"/>
                <w:sz w:val="18"/>
                <w:szCs w:val="22"/>
                <w:lang w:val="en-US" w:eastAsia="en-US" w:bidi="ar-SA"/>
              </w:rPr>
              <w:t xml:space="preserve"> </w:t>
            </w:r>
            <w:r>
              <w:rPr>
                <w:rFonts w:ascii="UORRUB+TimesNewRomanPSMT" w:eastAsiaTheme="minorEastAsia" w:hAnsiTheme="minorHAnsi" w:cstheme="minorBidi"/>
                <w:color w:val="000000"/>
                <w:sz w:val="18"/>
                <w:szCs w:val="22"/>
                <w:lang w:val="en-US" w:eastAsia="en-US" w:bidi="ar-SA"/>
              </w:rPr>
              <w:t>D</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pacing w:val="-4"/>
                <w:sz w:val="18"/>
                <w:szCs w:val="22"/>
                <w:lang w:val="en-US" w:eastAsia="en-US" w:bidi="ar-SA"/>
              </w:rPr>
              <w:t>浓度参考限值；若以上标准中没有规定的，则参考执行前苏联《工业企业设计卫生标准》</w:t>
            </w:r>
            <w:r>
              <w:rPr>
                <w:rFonts w:ascii="UORRUB+TimesNewRomanPSMT" w:eastAsiaTheme="minorEastAsia" w:hAnsiTheme="minorHAnsi" w:cstheme="minorBidi"/>
                <w:color w:val="000000"/>
                <w:spacing w:val="-2"/>
                <w:sz w:val="18"/>
                <w:szCs w:val="22"/>
                <w:lang w:val="en-US" w:eastAsia="en-US" w:bidi="ar-SA"/>
              </w:rPr>
              <w:t>(CH245-71)</w:t>
            </w:r>
            <w:r>
              <w:rPr>
                <w:rFonts w:ascii="SimSun" w:hAnsi="SimSun" w:eastAsiaTheme="minorEastAsia" w:cs="SimSun"/>
                <w:color w:val="000000"/>
                <w:spacing w:val="-4"/>
                <w:sz w:val="18"/>
                <w:szCs w:val="22"/>
                <w:lang w:val="en-US" w:eastAsia="en-US" w:bidi="ar-SA"/>
              </w:rPr>
              <w:t>“居民区大气中有害物质最高允许浓度”；非甲烷</w:t>
            </w:r>
          </w:p>
          <w:p>
            <w:pPr>
              <w:spacing w:before="0" w:after="0" w:line="233" w:lineRule="exact"/>
              <w:ind w:left="0" w:right="0" w:firstLine="0"/>
              <w:jc w:val="left"/>
              <w:rPr>
                <w:rFonts w:eastAsiaTheme="minorEastAsia" w:hAnsiTheme="minorHAnsi" w:cstheme="minorBidi"/>
                <w:color w:val="000000"/>
                <w:sz w:val="18"/>
                <w:szCs w:val="22"/>
                <w:lang w:val="en-US" w:eastAsia="en-US" w:bidi="ar-SA"/>
              </w:rPr>
            </w:pPr>
            <w:r>
              <w:rPr>
                <w:rFonts w:eastAsiaTheme="minorEastAsia" w:hAnsiTheme="minorHAnsi" w:cstheme="minorBidi"/>
                <w:color w:val="000000"/>
                <w:spacing w:val="653"/>
                <w:sz w:val="18"/>
                <w:szCs w:val="22"/>
                <w:lang w:val="en-US" w:eastAsia="en-US" w:bidi="ar-SA"/>
              </w:rPr>
              <w:t xml:space="preserve"> </w:t>
            </w:r>
            <w:r>
              <w:rPr>
                <w:rFonts w:ascii="SimSun" w:hAnsi="SimSun" w:eastAsiaTheme="minorEastAsia" w:cs="SimSun"/>
                <w:color w:val="000000"/>
                <w:spacing w:val="-4"/>
                <w:sz w:val="18"/>
                <w:szCs w:val="22"/>
                <w:lang w:val="en-US" w:eastAsia="en-US" w:bidi="ar-SA"/>
              </w:rPr>
              <w:t>总烃以《大气污染物综合排放标准详解》中</w:t>
            </w:r>
            <w:r>
              <w:rPr>
                <w:rFonts w:eastAsiaTheme="minorEastAsia" w:hAnsiTheme="minorHAnsi" w:cstheme="minorBidi"/>
                <w:color w:val="000000"/>
                <w:sz w:val="18"/>
                <w:szCs w:val="22"/>
                <w:lang w:val="en-US" w:eastAsia="en-US" w:bidi="ar-SA"/>
              </w:rPr>
              <w:t xml:space="preserve"> </w:t>
            </w:r>
            <w:r>
              <w:rPr>
                <w:rFonts w:ascii="UORRUB+TimesNewRomanPSMT" w:eastAsiaTheme="minorEastAsia" w:hAnsiTheme="minorHAnsi" w:cstheme="minorBidi"/>
                <w:color w:val="000000"/>
                <w:sz w:val="18"/>
                <w:szCs w:val="22"/>
                <w:lang w:val="en-US" w:eastAsia="en-US" w:bidi="ar-SA"/>
              </w:rPr>
              <w:t>Cm</w:t>
            </w:r>
            <w:r>
              <w:rPr>
                <w:rFonts w:eastAsiaTheme="minorEastAsia" w:hAnsiTheme="minorHAnsi" w:cstheme="minorBidi"/>
                <w:color w:val="000000"/>
                <w:spacing w:val="-5"/>
                <w:sz w:val="18"/>
                <w:szCs w:val="22"/>
                <w:lang w:val="en-US" w:eastAsia="en-US" w:bidi="ar-SA"/>
              </w:rPr>
              <w:t xml:space="preserve"> </w:t>
            </w:r>
            <w:r>
              <w:rPr>
                <w:rFonts w:ascii="SimSun" w:hAnsi="SimSun" w:eastAsiaTheme="minorEastAsia" w:cs="SimSun"/>
                <w:color w:val="000000"/>
                <w:spacing w:val="-4"/>
                <w:sz w:val="18"/>
                <w:szCs w:val="22"/>
                <w:lang w:val="en-US" w:eastAsia="en-US" w:bidi="ar-SA"/>
              </w:rPr>
              <w:t>取值规定作为质量标准参考值</w:t>
            </w:r>
            <w:r>
              <w:rPr>
                <w:rFonts w:ascii="UORRUB+TimesNewRomanPSMT" w:hAnsi="UORRUB+TimesNewRomanPSMT" w:eastAsiaTheme="minorEastAsia" w:cs="UORRUB+TimesNewRomanPSMT"/>
                <w:color w:val="000000"/>
                <w:spacing w:val="-2"/>
                <w:sz w:val="18"/>
                <w:szCs w:val="22"/>
                <w:lang w:val="en-US" w:eastAsia="en-US" w:bidi="ar-SA"/>
              </w:rPr>
              <w:t>(2.0mg/m³)</w:t>
            </w:r>
            <w:r>
              <w:rPr>
                <w:rFonts w:ascii="SimSun" w:hAnsi="SimSun" w:eastAsiaTheme="minorEastAsia" w:cs="SimSun"/>
                <w:color w:val="000000"/>
                <w:spacing w:val="-4"/>
                <w:sz w:val="18"/>
                <w:szCs w:val="22"/>
                <w:lang w:val="en-US" w:eastAsia="en-US" w:bidi="ar-SA"/>
              </w:rPr>
              <w:t>；二噁英参照日本环境空气质量标准</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年均浓度</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z w:val="18"/>
                <w:szCs w:val="22"/>
                <w:lang w:val="en-US" w:eastAsia="en-US" w:bidi="ar-SA"/>
              </w:rPr>
              <w:t>；</w:t>
            </w:r>
          </w:p>
          <w:p>
            <w:pPr>
              <w:spacing w:before="509" w:after="0" w:line="199" w:lineRule="exact"/>
              <w:ind w:left="5546" w:right="0" w:firstLine="0"/>
              <w:jc w:val="left"/>
              <w:rPr>
                <w:rFonts w:eastAsiaTheme="minorEastAsia" w:hAnsiTheme="minorHAnsi" w:cstheme="minorBidi"/>
                <w:color w:val="000000"/>
                <w:sz w:val="18"/>
                <w:szCs w:val="22"/>
                <w:lang w:val="en-US" w:eastAsia="en-US" w:bidi="ar-SA"/>
              </w:rPr>
            </w:pPr>
            <w:r>
              <w:rPr>
                <w:rFonts w:ascii="UORRUB+TimesNewRomanPSMT" w:hAnsi="UORRUB+TimesNewRomanPSMT" w:eastAsiaTheme="minorEastAsia" w:cs="UORRUB+TimesNewRomanPSMT"/>
                <w:color w:val="000000"/>
                <w:spacing w:val="-2"/>
                <w:sz w:val="18"/>
                <w:szCs w:val="22"/>
                <w:lang w:val="en-US" w:eastAsia="en-US" w:bidi="ar-SA"/>
              </w:rPr>
              <w:t>Ⅳ</w:t>
            </w:r>
            <w:r>
              <w:rPr>
                <w:rFonts w:ascii="SimSun" w:hAnsi="SimSun" w:eastAsiaTheme="minorEastAsia" w:cs="SimSun"/>
                <w:color w:val="000000"/>
                <w:spacing w:val="-4"/>
                <w:sz w:val="18"/>
                <w:szCs w:val="22"/>
                <w:lang w:val="en-US" w:eastAsia="en-US" w:bidi="ar-SA"/>
              </w:rPr>
              <w:t>类标准。</w:t>
            </w:r>
          </w:p>
        </w:tc>
      </w:tr>
    </w:tbl>
    <w:p>
      <w:pPr>
        <w:spacing w:before="0" w:after="0" w:line="233" w:lineRule="exact"/>
        <w:ind w:left="1183"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水环境：内河执行《地表水环境质量标准》</w:t>
      </w:r>
      <w:r>
        <w:rPr>
          <w:rFonts w:ascii="UORRUB+TimesNewRomanPSMT" w:eastAsiaTheme="minorEastAsia" w:hAnsiTheme="minorHAnsi" w:cstheme="minorBidi"/>
          <w:color w:val="000000"/>
          <w:spacing w:val="-2"/>
          <w:sz w:val="18"/>
          <w:szCs w:val="22"/>
          <w:lang w:val="en-US" w:eastAsia="en-US" w:bidi="ar-SA"/>
        </w:rPr>
        <w:t>(GB3838-2002)</w:t>
      </w:r>
      <w:r>
        <w:rPr>
          <w:rFonts w:ascii="SimSun" w:hAnsi="SimSun" w:eastAsiaTheme="minorEastAsia" w:cs="SimSun"/>
          <w:color w:val="000000"/>
          <w:spacing w:val="-5"/>
          <w:sz w:val="18"/>
          <w:szCs w:val="22"/>
          <w:lang w:val="en-US" w:eastAsia="en-US" w:bidi="ar-SA"/>
        </w:rPr>
        <w:t>中的</w:t>
      </w:r>
      <w:r>
        <w:rPr>
          <w:rFonts w:ascii="UORRUB+TimesNewRomanPSMT" w:hAnsi="UORRUB+TimesNewRomanPSMT" w:eastAsiaTheme="minorEastAsia" w:cs="UORRUB+TimesNewRomanPSMT"/>
          <w:color w:val="000000"/>
          <w:sz w:val="18"/>
          <w:szCs w:val="22"/>
          <w:lang w:val="en-US" w:eastAsia="en-US" w:bidi="ar-SA"/>
        </w:rPr>
        <w:t>Ⅳ</w:t>
      </w:r>
      <w:r>
        <w:rPr>
          <w:rFonts w:ascii="SimSun" w:hAnsi="SimSun" w:eastAsiaTheme="minorEastAsia" w:cs="SimSun"/>
          <w:color w:val="000000"/>
          <w:spacing w:val="-4"/>
          <w:sz w:val="18"/>
          <w:szCs w:val="22"/>
          <w:lang w:val="en-US" w:eastAsia="en-US" w:bidi="ar-SA"/>
        </w:rPr>
        <w:t>类水质标准；临江污水处理厂污水排放口所处杭州湾区域为三类环境功能区，执行《海水水</w:t>
      </w:r>
      <w:r>
        <w:rPr>
          <w:rFonts w:ascii="SimSun" w:hAnsi="SimSun" w:eastAsiaTheme="minorEastAsia" w:cs="SimSun"/>
          <w:color w:val="000000"/>
          <w:spacing w:val="-4"/>
          <w:sz w:val="18"/>
          <w:szCs w:val="22"/>
          <w:lang w:val="en-US" w:eastAsia="en-US" w:bidi="ar-SA"/>
        </w:rPr>
        <w:cr/>
      </w:r>
      <w:r>
        <w:rPr>
          <w:rFonts w:eastAsiaTheme="minorEastAsia" w:hAnsiTheme="minorHAnsi" w:cstheme="minorBidi"/>
          <w:color w:val="000000"/>
          <w:spacing w:val="-19"/>
          <w:sz w:val="18"/>
          <w:szCs w:val="22"/>
          <w:lang w:val="en-US" w:eastAsia="en-US" w:bidi="ar-SA"/>
        </w:rPr>
        <w:t xml:space="preserve"> </w:t>
      </w:r>
      <w:r>
        <w:rPr>
          <w:rFonts w:ascii="SimSun" w:hAnsi="SimSun" w:eastAsiaTheme="minorEastAsia" w:cs="SimSun"/>
          <w:color w:val="000000"/>
          <w:spacing w:val="-4"/>
          <w:sz w:val="18"/>
          <w:szCs w:val="22"/>
          <w:lang w:val="en-US" w:eastAsia="en-US" w:bidi="ar-SA"/>
        </w:rPr>
        <w:t>质标准》</w:t>
      </w:r>
      <w:r>
        <w:rPr>
          <w:rFonts w:ascii="UORRUB+TimesNewRomanPSMT" w:eastAsiaTheme="minorEastAsia" w:hAnsiTheme="minorHAnsi" w:cstheme="minorBidi"/>
          <w:color w:val="000000"/>
          <w:spacing w:val="-2"/>
          <w:sz w:val="18"/>
          <w:szCs w:val="22"/>
          <w:lang w:val="en-US" w:eastAsia="en-US" w:bidi="ar-SA"/>
        </w:rPr>
        <w:t>(GB3097-1997)</w:t>
      </w:r>
      <w:r>
        <w:rPr>
          <w:rFonts w:ascii="SimSun" w:hAnsi="SimSun" w:eastAsiaTheme="minorEastAsia" w:cs="SimSun"/>
          <w:color w:val="000000"/>
          <w:spacing w:val="-4"/>
          <w:sz w:val="18"/>
          <w:szCs w:val="22"/>
          <w:lang w:val="en-US" w:eastAsia="en-US" w:bidi="ar-SA"/>
        </w:rPr>
        <w:t>第三类标准；区域地下水尚未划分功能区，根据使用功能进行评价，地下水环境质量采用《地下水质量标准》</w:t>
      </w:r>
      <w:r>
        <w:rPr>
          <w:rFonts w:ascii="UORRUB+TimesNewRomanPSMT" w:eastAsiaTheme="minorEastAsia" w:hAnsiTheme="minorHAnsi" w:cstheme="minorBidi"/>
          <w:color w:val="000000"/>
          <w:spacing w:val="-2"/>
          <w:sz w:val="18"/>
          <w:szCs w:val="22"/>
          <w:lang w:val="en-US" w:eastAsia="en-US" w:bidi="ar-SA"/>
        </w:rPr>
        <w:t>(GB/T14848-2017)</w:t>
      </w:r>
      <w:r>
        <w:rPr>
          <w:rFonts w:ascii="SimSun" w:hAnsi="SimSun" w:eastAsiaTheme="minorEastAsia" w:cs="SimSun"/>
          <w:color w:val="000000"/>
          <w:spacing w:val="-5"/>
          <w:sz w:val="18"/>
          <w:szCs w:val="22"/>
          <w:lang w:val="en-US" w:eastAsia="en-US" w:bidi="ar-SA"/>
        </w:rPr>
        <w:t>中的</w:t>
      </w:r>
    </w:p>
    <w:p>
      <w:pPr>
        <w:spacing w:before="235" w:after="0" w:line="242" w:lineRule="exact"/>
        <w:ind w:left="1176" w:right="1584"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4"/>
          <w:sz w:val="18"/>
          <w:szCs w:val="22"/>
          <w:lang w:val="en-US" w:eastAsia="en-US" w:bidi="ar-SA"/>
        </w:rPr>
        <w:t>声环境：声环境执行《声环境质量标准》</w:t>
      </w:r>
      <w:r>
        <w:rPr>
          <w:rFonts w:ascii="UORRUB+TimesNewRomanPSMT" w:eastAsiaTheme="minorEastAsia" w:hAnsiTheme="minorHAnsi" w:cstheme="minorBidi"/>
          <w:color w:val="000000"/>
          <w:spacing w:val="-2"/>
          <w:sz w:val="18"/>
          <w:szCs w:val="22"/>
          <w:lang w:val="en-US" w:eastAsia="en-US" w:bidi="ar-SA"/>
        </w:rPr>
        <w:t>(GB3096-2008)</w:t>
      </w:r>
      <w:r>
        <w:rPr>
          <w:rFonts w:ascii="SimSun" w:hAnsi="SimSun" w:eastAsiaTheme="minorEastAsia" w:cs="SimSun"/>
          <w:color w:val="000000"/>
          <w:spacing w:val="-4"/>
          <w:sz w:val="18"/>
          <w:szCs w:val="22"/>
          <w:lang w:val="en-US" w:eastAsia="en-US" w:bidi="ar-SA"/>
        </w:rPr>
        <w:t>相应标准：居住区执行</w:t>
      </w:r>
      <w:r>
        <w:rPr>
          <w:rFonts w:eastAsiaTheme="minorEastAsia" w:hAnsiTheme="minorHAnsi" w:cstheme="minorBidi"/>
          <w:color w:val="000000"/>
          <w:sz w:val="18"/>
          <w:szCs w:val="22"/>
          <w:lang w:val="en-US" w:eastAsia="en-US" w:bidi="ar-SA"/>
        </w:rPr>
        <w:t xml:space="preserve"> </w:t>
      </w:r>
      <w:r>
        <w:rPr>
          <w:rFonts w:ascii="UORRUB+TimesNewRomanPSMT" w:eastAsiaTheme="minorEastAsia" w:hAnsiTheme="minorHAnsi" w:cstheme="minorBidi"/>
          <w:color w:val="000000"/>
          <w:sz w:val="18"/>
          <w:szCs w:val="22"/>
          <w:lang w:val="en-US" w:eastAsia="en-US" w:bidi="ar-SA"/>
        </w:rPr>
        <w:t>2</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pacing w:val="-4"/>
          <w:sz w:val="18"/>
          <w:szCs w:val="22"/>
          <w:lang w:val="en-US" w:eastAsia="en-US" w:bidi="ar-SA"/>
        </w:rPr>
        <w:t>类区域标准，工业区执行</w:t>
      </w:r>
      <w:r>
        <w:rPr>
          <w:rFonts w:eastAsiaTheme="minorEastAsia" w:hAnsiTheme="minorHAnsi" w:cstheme="minorBidi"/>
          <w:color w:val="000000"/>
          <w:sz w:val="18"/>
          <w:szCs w:val="22"/>
          <w:lang w:val="en-US" w:eastAsia="en-US" w:bidi="ar-SA"/>
        </w:rPr>
        <w:t xml:space="preserve"> </w:t>
      </w:r>
      <w:r>
        <w:rPr>
          <w:rFonts w:ascii="UORRUB+TimesNewRomanPSMT" w:eastAsiaTheme="minorEastAsia" w:hAnsiTheme="minorHAnsi" w:cstheme="minorBidi"/>
          <w:color w:val="000000"/>
          <w:sz w:val="18"/>
          <w:szCs w:val="22"/>
          <w:lang w:val="en-US" w:eastAsia="en-US" w:bidi="ar-SA"/>
        </w:rPr>
        <w:t>3</w:t>
      </w:r>
      <w:r>
        <w:rPr>
          <w:rFonts w:eastAsiaTheme="minorEastAsia" w:hAnsiTheme="minorHAnsi" w:cstheme="minorBidi"/>
          <w:color w:val="000000"/>
          <w:spacing w:val="-3"/>
          <w:sz w:val="18"/>
          <w:szCs w:val="22"/>
          <w:lang w:val="en-US" w:eastAsia="en-US" w:bidi="ar-SA"/>
        </w:rPr>
        <w:t xml:space="preserve"> </w:t>
      </w:r>
      <w:r>
        <w:rPr>
          <w:rFonts w:ascii="SimSun" w:hAnsi="SimSun" w:eastAsiaTheme="minorEastAsia" w:cs="SimSun"/>
          <w:color w:val="000000"/>
          <w:spacing w:val="-4"/>
          <w:sz w:val="18"/>
          <w:szCs w:val="22"/>
          <w:lang w:val="en-US" w:eastAsia="en-US" w:bidi="ar-SA"/>
        </w:rPr>
        <w:t>类区域标准，交通干线两侧执行</w:t>
      </w:r>
      <w:r>
        <w:rPr>
          <w:rFonts w:eastAsiaTheme="minorEastAsia" w:hAnsiTheme="minorHAnsi" w:cstheme="minorBidi"/>
          <w:color w:val="000000"/>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4a</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4"/>
          <w:sz w:val="18"/>
          <w:szCs w:val="22"/>
          <w:lang w:val="en-US" w:eastAsia="en-US" w:bidi="ar-SA"/>
        </w:rPr>
        <w:t xml:space="preserve">类区域标准； </w:t>
      </w:r>
      <w:r>
        <w:rPr>
          <w:rFonts w:ascii="SimSun" w:hAnsi="SimSun" w:eastAsiaTheme="minorEastAsia" w:cs="SimSun"/>
          <w:color w:val="000000"/>
          <w:spacing w:val="-5"/>
          <w:sz w:val="18"/>
          <w:szCs w:val="22"/>
          <w:lang w:val="en-US" w:eastAsia="en-US" w:bidi="ar-SA"/>
        </w:rPr>
        <w:t>土壤环境：规划建设区域土壤执行《土壤环境质量建设用地土壤风险管控标准</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试行</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17"/>
          <w:sz w:val="18"/>
          <w:szCs w:val="22"/>
          <w:lang w:val="en-US" w:eastAsia="en-US" w:bidi="ar-SA"/>
        </w:rPr>
        <w:t>》</w:t>
      </w:r>
      <w:r>
        <w:rPr>
          <w:rFonts w:ascii="UORRUB+TimesNewRomanPSMT" w:eastAsiaTheme="minorEastAsia" w:hAnsiTheme="minorHAnsi" w:cstheme="minorBidi"/>
          <w:color w:val="000000"/>
          <w:spacing w:val="-2"/>
          <w:sz w:val="18"/>
          <w:szCs w:val="22"/>
          <w:lang w:val="en-US" w:eastAsia="en-US" w:bidi="ar-SA"/>
        </w:rPr>
        <w:t>(GB36600-2018)</w:t>
      </w:r>
      <w:r>
        <w:rPr>
          <w:rFonts w:ascii="SimSun" w:hAnsi="SimSun" w:eastAsiaTheme="minorEastAsia" w:cs="SimSun"/>
          <w:color w:val="000000"/>
          <w:spacing w:val="-4"/>
          <w:sz w:val="18"/>
          <w:szCs w:val="22"/>
          <w:lang w:val="en-US" w:eastAsia="en-US" w:bidi="ar-SA"/>
        </w:rPr>
        <w:t>筛选值</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第二类用地标准；农业用地执行《土壤环境质量</w:t>
      </w:r>
      <w:r>
        <w:rPr>
          <w:rFonts w:ascii="SimSun" w:hAnsi="SimSun" w:eastAsiaTheme="minorEastAsia" w:cs="SimSun"/>
          <w:color w:val="000000"/>
          <w:spacing w:val="-5"/>
          <w:sz w:val="18"/>
          <w:szCs w:val="22"/>
          <w:lang w:val="en-US" w:eastAsia="en-US" w:bidi="ar-SA"/>
        </w:rPr>
        <w:cr/>
      </w:r>
      <w:r>
        <w:rPr>
          <w:rFonts w:eastAsiaTheme="minorEastAsia" w:hAnsiTheme="minorHAnsi" w:cstheme="minorBidi"/>
          <w:color w:val="000000"/>
          <w:spacing w:val="4004"/>
          <w:sz w:val="18"/>
          <w:szCs w:val="22"/>
          <w:lang w:val="en-US" w:eastAsia="en-US" w:bidi="ar-SA"/>
        </w:rPr>
        <w:t xml:space="preserve"> </w:t>
      </w:r>
      <w:r>
        <w:rPr>
          <w:rFonts w:ascii="SimSun" w:hAnsi="SimSun" w:eastAsiaTheme="minorEastAsia" w:cs="SimSun"/>
          <w:color w:val="000000"/>
          <w:spacing w:val="-4"/>
          <w:sz w:val="18"/>
          <w:szCs w:val="22"/>
          <w:lang w:val="en-US" w:eastAsia="en-US" w:bidi="ar-SA"/>
        </w:rPr>
        <w:t>农用地土壤风险管控标准</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试行</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w:t>
      </w:r>
      <w:r>
        <w:rPr>
          <w:rFonts w:ascii="UORRUB+TimesNewRomanPSMT" w:eastAsiaTheme="minorEastAsia" w:hAnsiTheme="minorHAnsi" w:cstheme="minorBidi"/>
          <w:color w:val="000000"/>
          <w:spacing w:val="-2"/>
          <w:sz w:val="18"/>
          <w:szCs w:val="22"/>
          <w:lang w:val="en-US" w:eastAsia="en-US" w:bidi="ar-SA"/>
        </w:rPr>
        <w:t>(GB15618-2018)</w:t>
      </w:r>
      <w:r>
        <w:rPr>
          <w:rFonts w:ascii="SimSun" w:hAnsi="SimSun" w:eastAsiaTheme="minorEastAsia" w:cs="SimSun"/>
          <w:color w:val="000000"/>
          <w:sz w:val="18"/>
          <w:szCs w:val="22"/>
          <w:lang w:val="en-US" w:eastAsia="en-US" w:bidi="ar-SA"/>
        </w:rPr>
        <w:t>。</w:t>
      </w:r>
    </w:p>
    <w:p>
      <w:pPr>
        <w:spacing w:before="41" w:after="0" w:line="190" w:lineRule="exact"/>
        <w:ind w:left="782"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环境</w:t>
      </w:r>
    </w:p>
    <w:p>
      <w:pPr>
        <w:spacing w:before="37" w:after="33" w:line="209" w:lineRule="exact"/>
        <w:ind w:left="871"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准</w:t>
      </w:r>
      <w:r>
        <w:rPr>
          <w:rFonts w:eastAsiaTheme="minorEastAsia" w:hAnsiTheme="minorHAnsi" w:cstheme="minorBidi"/>
          <w:color w:val="000000"/>
          <w:spacing w:val="87"/>
          <w:sz w:val="18"/>
          <w:szCs w:val="22"/>
          <w:lang w:val="en-US" w:eastAsia="en-US" w:bidi="ar-SA"/>
        </w:rPr>
        <w:t xml:space="preserve"> </w:t>
      </w:r>
      <w:r>
        <w:rPr>
          <w:rFonts w:ascii="SimSun" w:hAnsi="SimSun" w:eastAsiaTheme="minorEastAsia" w:cs="SimSun"/>
          <w:color w:val="000000"/>
          <w:spacing w:val="-4"/>
          <w:sz w:val="18"/>
          <w:szCs w:val="22"/>
          <w:lang w:val="en-US" w:eastAsia="en-US" w:bidi="ar-SA"/>
        </w:rPr>
        <w:t>《浙江省化学原料药产业环境准入指导意见</w:t>
      </w:r>
      <w:r>
        <w:rPr>
          <w:rFonts w:ascii="UORRUB+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4"/>
          <w:sz w:val="18"/>
          <w:szCs w:val="22"/>
          <w:lang w:val="en-US" w:eastAsia="en-US" w:bidi="ar-SA"/>
        </w:rPr>
        <w:t>修订</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2"/>
          <w:sz w:val="18"/>
          <w:szCs w:val="22"/>
          <w:lang w:val="en-US" w:eastAsia="en-US" w:bidi="ar-SA"/>
        </w:rPr>
        <w:t>》</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浙环发</w:t>
      </w:r>
      <w:r>
        <w:rPr>
          <w:rFonts w:ascii="UORRUB+TimesNewRomanPSMT" w:eastAsiaTheme="minorEastAsia" w:hAnsiTheme="minorHAnsi" w:cstheme="minorBidi"/>
          <w:color w:val="000000"/>
          <w:spacing w:val="-2"/>
          <w:sz w:val="18"/>
          <w:szCs w:val="22"/>
          <w:lang w:val="en-US" w:eastAsia="en-US" w:bidi="ar-SA"/>
        </w:rPr>
        <w:t>[2016]12</w:t>
      </w:r>
      <w:r>
        <w:rPr>
          <w:rFonts w:eastAsiaTheme="minorEastAsia" w:hAnsiTheme="minorHAnsi" w:cstheme="minorBidi"/>
          <w:color w:val="000000"/>
          <w:spacing w:val="-6"/>
          <w:sz w:val="18"/>
          <w:szCs w:val="22"/>
          <w:lang w:val="en-US" w:eastAsia="en-US" w:bidi="ar-SA"/>
        </w:rPr>
        <w:t xml:space="preserve"> </w:t>
      </w:r>
      <w:r>
        <w:rPr>
          <w:rFonts w:ascii="SimSun" w:hAnsi="SimSun" w:eastAsiaTheme="minorEastAsia" w:cs="SimSun"/>
          <w:color w:val="000000"/>
          <w:spacing w:val="-2"/>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、《浙江省电镀产业环境准入指导意见</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修订</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5"/>
          <w:sz w:val="18"/>
          <w:szCs w:val="22"/>
          <w:lang w:val="en-US" w:eastAsia="en-US" w:bidi="ar-SA"/>
        </w:rPr>
        <w:t>》</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浙环发</w:t>
      </w:r>
      <w:r>
        <w:rPr>
          <w:rFonts w:ascii="UORRUB+TimesNewRomanPSMT" w:eastAsiaTheme="minorEastAsia" w:hAnsiTheme="minorHAnsi" w:cstheme="minorBidi"/>
          <w:color w:val="000000"/>
          <w:spacing w:val="-2"/>
          <w:sz w:val="18"/>
          <w:szCs w:val="22"/>
          <w:lang w:val="en-US" w:eastAsia="en-US" w:bidi="ar-SA"/>
        </w:rPr>
        <w:t>[2016]12</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5"/>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、《浙江省染料产</w:t>
      </w:r>
    </w:p>
    <w:tbl>
      <w:tblPr>
        <w:tblStyle w:val="TableNormal"/>
        <w:tblW w:w="0" w:type="auto"/>
        <w:jc w:val="left"/>
        <w:tblInd w:w="0" w:type="dxa"/>
        <w:tblCellMar>
          <w:left w:w="0" w:type="dxa"/>
          <w:right w:w="0" w:type="dxa"/>
        </w:tblCellMar>
        <w:tblLook w:val="04A0"/>
      </w:tblPr>
      <w:tblGrid>
        <w:gridCol w:w="67"/>
        <w:gridCol w:w="225"/>
        <w:gridCol w:w="20"/>
        <w:gridCol w:w="450"/>
        <w:gridCol w:w="20"/>
        <w:gridCol w:w="12630"/>
      </w:tblGrid>
      <w:tr>
        <w:tblPrEx>
          <w:tblW w:w="0" w:type="auto"/>
          <w:jc w:val="left"/>
          <w:tblInd w:w="0" w:type="dxa"/>
          <w:tblCellMar>
            <w:left w:w="0" w:type="dxa"/>
            <w:right w:w="0" w:type="dxa"/>
          </w:tblCellMar>
          <w:tblLook w:val="04A0"/>
        </w:tblPrEx>
        <w:trPr>
          <w:trHeight w:val="1375"/>
          <w:jc w:val="left"/>
        </w:trPr>
        <w:tc>
          <w:tcPr>
            <w:tcW w:w="6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25" w:type="dxa"/>
            <w:noWrap w:val="0"/>
            <w:textDirection w:val="lrTb"/>
            <w:tcFitText w:val="0"/>
            <w:vAlign w:val="top"/>
          </w:tcPr>
          <w:p>
            <w:pPr>
              <w:spacing w:before="355" w:after="0" w:line="199" w:lineRule="exact"/>
              <w:ind w:left="0" w:right="0" w:firstLine="0"/>
              <w:jc w:val="left"/>
              <w:rPr>
                <w:rFonts w:eastAsiaTheme="minorEastAsia" w:hAnsiTheme="minorHAnsi" w:cstheme="minorBidi"/>
                <w:color w:val="000000"/>
                <w:sz w:val="18"/>
                <w:szCs w:val="22"/>
                <w:lang w:val="en-US" w:eastAsia="en-US" w:bidi="ar-SA"/>
              </w:rPr>
            </w:pPr>
            <w:r>
              <w:rPr>
                <w:rFonts w:ascii="UORRUB+TimesNewRomanPSMT" w:eastAsiaTheme="minorEastAsia" w:hAnsiTheme="minorHAnsi" w:cstheme="minorBidi"/>
                <w:color w:val="000000"/>
                <w:sz w:val="18"/>
                <w:szCs w:val="22"/>
                <w:lang w:val="en-US" w:eastAsia="en-US" w:bidi="ar-SA"/>
              </w:rPr>
              <w:t>4</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450" w:type="dxa"/>
            <w:noWrap w:val="0"/>
            <w:textDirection w:val="lrTb"/>
            <w:tcFitText w:val="0"/>
            <w:vAlign w:val="top"/>
          </w:tcPr>
          <w:p>
            <w:pPr>
              <w:spacing w:before="128"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行业</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准入</w:t>
            </w:r>
          </w:p>
          <w:p>
            <w:pPr>
              <w:spacing w:before="53"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标准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2630" w:type="dxa"/>
            <w:noWrap w:val="0"/>
            <w:textDirection w:val="lrTb"/>
            <w:tcFitText w:val="0"/>
            <w:vAlign w:val="top"/>
          </w:tcPr>
          <w:p>
            <w:pPr>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入指</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pacing w:val="-4"/>
                <w:sz w:val="18"/>
                <w:szCs w:val="22"/>
                <w:lang w:val="en-US" w:eastAsia="en-US" w:bidi="ar-SA"/>
              </w:rPr>
              <w:t>业环境准入指导意见</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修订</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12"/>
                <w:sz w:val="18"/>
                <w:szCs w:val="22"/>
                <w:lang w:val="en-US" w:eastAsia="en-US" w:bidi="ar-SA"/>
              </w:rPr>
              <w:t>》</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浙环发</w:t>
            </w:r>
            <w:r>
              <w:rPr>
                <w:rFonts w:ascii="UORRUB+TimesNewRomanPSMT" w:eastAsiaTheme="minorEastAsia" w:hAnsiTheme="minorHAnsi" w:cstheme="minorBidi"/>
                <w:color w:val="000000"/>
                <w:spacing w:val="-2"/>
                <w:sz w:val="18"/>
                <w:szCs w:val="22"/>
                <w:lang w:val="en-US" w:eastAsia="en-US" w:bidi="ar-SA"/>
              </w:rPr>
              <w:t>[2016]12</w:t>
            </w:r>
            <w:r>
              <w:rPr>
                <w:rFonts w:eastAsiaTheme="minorEastAsia" w:hAnsiTheme="minorHAnsi" w:cstheme="minorBidi"/>
                <w:color w:val="000000"/>
                <w:spacing w:val="-6"/>
                <w:sz w:val="18"/>
                <w:szCs w:val="22"/>
                <w:lang w:val="en-US" w:eastAsia="en-US" w:bidi="ar-SA"/>
              </w:rPr>
              <w:t xml:space="preserve"> </w:t>
            </w:r>
            <w:r>
              <w:rPr>
                <w:rFonts w:ascii="SimSun" w:hAnsi="SimSun" w:eastAsiaTheme="minorEastAsia" w:cs="SimSun"/>
                <w:color w:val="000000"/>
                <w:spacing w:val="-2"/>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、《浙江省氨纶产业环境准入指导意见</w:t>
            </w:r>
            <w:r>
              <w:rPr>
                <w:rFonts w:ascii="UORRUB+TimesNewRomanPSMT" w:eastAsiaTheme="minorEastAsia" w:hAnsiTheme="minorHAnsi" w:cstheme="minorBidi"/>
                <w:color w:val="000000"/>
                <w:spacing w:val="-5"/>
                <w:sz w:val="18"/>
                <w:szCs w:val="22"/>
                <w:lang w:val="en-US" w:eastAsia="en-US" w:bidi="ar-SA"/>
              </w:rPr>
              <w:t>(</w:t>
            </w:r>
            <w:r>
              <w:rPr>
                <w:rFonts w:ascii="SimSun" w:hAnsi="SimSun" w:eastAsiaTheme="minorEastAsia" w:cs="SimSun"/>
                <w:color w:val="000000"/>
                <w:spacing w:val="-4"/>
                <w:sz w:val="18"/>
                <w:szCs w:val="22"/>
                <w:lang w:val="en-US" w:eastAsia="en-US" w:bidi="ar-SA"/>
              </w:rPr>
              <w:t>修订</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10"/>
                <w:sz w:val="18"/>
                <w:szCs w:val="22"/>
                <w:lang w:val="en-US" w:eastAsia="en-US" w:bidi="ar-SA"/>
              </w:rPr>
              <w:t>》</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浙环发</w:t>
            </w:r>
            <w:r>
              <w:rPr>
                <w:rFonts w:ascii="UORRUB+TimesNewRomanPSMT" w:eastAsiaTheme="minorEastAsia" w:hAnsiTheme="minorHAnsi" w:cstheme="minorBidi"/>
                <w:color w:val="000000"/>
                <w:spacing w:val="-2"/>
                <w:sz w:val="18"/>
                <w:szCs w:val="22"/>
                <w:lang w:val="en-US" w:eastAsia="en-US" w:bidi="ar-SA"/>
              </w:rPr>
              <w:t>[2016]12</w:t>
            </w:r>
            <w:r>
              <w:rPr>
                <w:rFonts w:eastAsiaTheme="minorEastAsia" w:hAnsiTheme="minorHAnsi" w:cstheme="minorBidi"/>
                <w:color w:val="000000"/>
                <w:spacing w:val="-6"/>
                <w:sz w:val="18"/>
                <w:szCs w:val="22"/>
                <w:lang w:val="en-US" w:eastAsia="en-US" w:bidi="ar-SA"/>
              </w:rPr>
              <w:t xml:space="preserve"> </w:t>
            </w:r>
            <w:r>
              <w:rPr>
                <w:rFonts w:ascii="SimSun" w:hAnsi="SimSun" w:eastAsiaTheme="minorEastAsia" w:cs="SimSun"/>
                <w:color w:val="000000"/>
                <w:spacing w:val="-2"/>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、《浙江省农药产业环境准入指导意见</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z w:val="18"/>
                <w:szCs w:val="22"/>
                <w:lang w:val="en-US" w:eastAsia="en-US" w:bidi="ar-SA"/>
              </w:rPr>
              <w:t>修</w:t>
            </w:r>
          </w:p>
          <w:p>
            <w:pPr>
              <w:spacing w:before="33" w:after="0" w:line="199" w:lineRule="exact"/>
              <w:ind w:left="89"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z w:val="18"/>
                <w:szCs w:val="22"/>
                <w:lang w:val="en-US" w:eastAsia="en-US" w:bidi="ar-SA"/>
              </w:rPr>
              <w:t>导</w:t>
            </w:r>
            <w:r>
              <w:rPr>
                <w:rFonts w:eastAsiaTheme="minorEastAsia" w:hAnsiTheme="minorHAnsi" w:cstheme="minorBidi"/>
                <w:color w:val="000000"/>
                <w:spacing w:val="5065"/>
                <w:sz w:val="18"/>
                <w:szCs w:val="22"/>
                <w:lang w:val="en-US" w:eastAsia="en-US" w:bidi="ar-SA"/>
              </w:rPr>
              <w:t xml:space="preserve"> </w:t>
            </w:r>
            <w:r>
              <w:rPr>
                <w:rFonts w:ascii="SimSun" w:hAnsi="SimSun" w:eastAsiaTheme="minorEastAsia" w:cs="SimSun"/>
                <w:color w:val="000000"/>
                <w:spacing w:val="-5"/>
                <w:sz w:val="18"/>
                <w:szCs w:val="22"/>
                <w:lang w:val="en-US" w:eastAsia="en-US" w:bidi="ar-SA"/>
              </w:rPr>
              <w:t>订</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浙环发</w:t>
            </w:r>
            <w:r>
              <w:rPr>
                <w:rFonts w:ascii="UORRUB+TimesNewRomanPSMT" w:eastAsiaTheme="minorEastAsia" w:hAnsiTheme="minorHAnsi" w:cstheme="minorBidi"/>
                <w:color w:val="000000"/>
                <w:spacing w:val="-2"/>
                <w:sz w:val="18"/>
                <w:szCs w:val="22"/>
                <w:lang w:val="en-US" w:eastAsia="en-US" w:bidi="ar-SA"/>
              </w:rPr>
              <w:t>[2016]12</w:t>
            </w:r>
            <w:r>
              <w:rPr>
                <w:rFonts w:eastAsiaTheme="minorEastAsia" w:hAnsiTheme="minorHAnsi" w:cstheme="minorBidi"/>
                <w:color w:val="000000"/>
                <w:spacing w:val="-6"/>
                <w:sz w:val="18"/>
                <w:szCs w:val="22"/>
                <w:lang w:val="en-US" w:eastAsia="en-US" w:bidi="ar-SA"/>
              </w:rPr>
              <w:t xml:space="preserve"> </w:t>
            </w:r>
            <w:r>
              <w:rPr>
                <w:rFonts w:ascii="SimSun" w:hAnsi="SimSun" w:eastAsiaTheme="minorEastAsia" w:cs="SimSun"/>
                <w:color w:val="000000"/>
                <w:spacing w:val="-2"/>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z w:val="18"/>
                <w:szCs w:val="22"/>
                <w:lang w:val="en-US" w:eastAsia="en-US" w:bidi="ar-SA"/>
              </w:rPr>
              <w:t>。</w:t>
            </w:r>
          </w:p>
          <w:p>
            <w:pPr>
              <w:spacing w:before="42" w:after="0" w:line="180"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意见</w:t>
            </w:r>
          </w:p>
          <w:p>
            <w:pPr>
              <w:spacing w:before="57"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行业</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pacing w:val="-4"/>
                <w:sz w:val="18"/>
                <w:szCs w:val="22"/>
                <w:lang w:val="en-US" w:eastAsia="en-US" w:bidi="ar-SA"/>
              </w:rPr>
              <w:t>《挥发性有机物</w:t>
            </w:r>
            <w:r>
              <w:rPr>
                <w:rFonts w:ascii="UORRUB+TimesNewRomanPSMT" w:eastAsiaTheme="minorEastAsia" w:hAnsiTheme="minorHAnsi" w:cstheme="minorBidi"/>
                <w:color w:val="000000"/>
                <w:spacing w:val="-2"/>
                <w:sz w:val="18"/>
                <w:szCs w:val="22"/>
                <w:lang w:val="en-US" w:eastAsia="en-US" w:bidi="ar-SA"/>
              </w:rPr>
              <w:t>(VOCs)</w:t>
            </w:r>
            <w:r>
              <w:rPr>
                <w:rFonts w:ascii="SimSun" w:hAnsi="SimSun" w:eastAsiaTheme="minorEastAsia" w:cs="SimSun"/>
                <w:color w:val="000000"/>
                <w:spacing w:val="-7"/>
                <w:sz w:val="18"/>
                <w:szCs w:val="22"/>
                <w:lang w:val="en-US" w:eastAsia="en-US" w:bidi="ar-SA"/>
              </w:rPr>
              <w:t>污染防治技术政策》</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环保部公告</w:t>
            </w:r>
            <w:r>
              <w:rPr>
                <w:rFonts w:eastAsiaTheme="minorEastAsia" w:hAnsiTheme="minorHAnsi" w:cstheme="minorBidi"/>
                <w:color w:val="000000"/>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2013</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5"/>
                <w:sz w:val="18"/>
                <w:szCs w:val="22"/>
                <w:lang w:val="en-US" w:eastAsia="en-US" w:bidi="ar-SA"/>
              </w:rPr>
              <w:t>年第</w:t>
            </w:r>
            <w:r>
              <w:rPr>
                <w:rFonts w:eastAsiaTheme="minorEastAsia" w:hAnsiTheme="minorHAnsi" w:cstheme="minorBidi"/>
                <w:color w:val="000000"/>
                <w:spacing w:val="1"/>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31</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2"/>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6"/>
                <w:sz w:val="18"/>
                <w:szCs w:val="22"/>
                <w:lang w:val="en-US" w:eastAsia="en-US" w:bidi="ar-SA"/>
              </w:rPr>
              <w:t>、《石化行业挥发性有机物综合整治方案》</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5"/>
                <w:sz w:val="18"/>
                <w:szCs w:val="22"/>
                <w:lang w:val="en-US" w:eastAsia="en-US" w:bidi="ar-SA"/>
              </w:rPr>
              <w:t>环发</w:t>
            </w:r>
            <w:r>
              <w:rPr>
                <w:rFonts w:ascii="UORRUB+TimesNewRomanPSMT" w:eastAsiaTheme="minorEastAsia" w:hAnsiTheme="minorHAnsi" w:cstheme="minorBidi"/>
                <w:color w:val="000000"/>
                <w:spacing w:val="-1"/>
                <w:sz w:val="18"/>
                <w:szCs w:val="22"/>
                <w:lang w:val="en-US" w:eastAsia="en-US" w:bidi="ar-SA"/>
              </w:rPr>
              <w:t>[2014]177</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5"/>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8"/>
                <w:sz w:val="18"/>
                <w:szCs w:val="22"/>
                <w:lang w:val="en-US" w:eastAsia="en-US" w:bidi="ar-SA"/>
              </w:rPr>
              <w:t>、《铸造行业准入条件》</w:t>
            </w:r>
          </w:p>
          <w:p>
            <w:pPr>
              <w:spacing w:before="33"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准入</w:t>
            </w:r>
            <w:r>
              <w:rPr>
                <w:rFonts w:eastAsiaTheme="minorEastAsia" w:hAnsiTheme="minorHAnsi" w:cstheme="minorBidi"/>
                <w:color w:val="000000"/>
                <w:spacing w:val="-2"/>
                <w:sz w:val="18"/>
                <w:szCs w:val="22"/>
                <w:lang w:val="en-US" w:eastAsia="en-US" w:bidi="ar-SA"/>
              </w:rPr>
              <w:t xml:space="preserve"> </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工信部</w:t>
            </w:r>
            <w:r>
              <w:rPr>
                <w:rFonts w:eastAsiaTheme="minorEastAsia" w:hAnsiTheme="minorHAnsi" w:cstheme="minorBidi"/>
                <w:color w:val="000000"/>
                <w:spacing w:val="-3"/>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2013</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5"/>
                <w:sz w:val="18"/>
                <w:szCs w:val="22"/>
                <w:lang w:val="en-US" w:eastAsia="en-US" w:bidi="ar-SA"/>
              </w:rPr>
              <w:t>年第</w:t>
            </w:r>
            <w:r>
              <w:rPr>
                <w:rFonts w:eastAsiaTheme="minorEastAsia" w:hAnsiTheme="minorHAnsi" w:cstheme="minorBidi"/>
                <w:color w:val="000000"/>
                <w:spacing w:val="1"/>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26</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pacing w:val="-5"/>
                <w:sz w:val="18"/>
                <w:szCs w:val="22"/>
                <w:lang w:val="en-US" w:eastAsia="en-US" w:bidi="ar-SA"/>
              </w:rPr>
              <w:t>号</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、《新能源汽车生产企业及产品准入管理规定》</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工信部令</w:t>
            </w:r>
            <w:r>
              <w:rPr>
                <w:rFonts w:eastAsiaTheme="minorEastAsia" w:hAnsiTheme="minorHAnsi" w:cstheme="minorBidi"/>
                <w:color w:val="000000"/>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39</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pacing w:val="-5"/>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、《汽车产业发展政策</w:t>
            </w:r>
            <w:r>
              <w:rPr>
                <w:rFonts w:ascii="UORRUB+TimesNewRomanPSMT" w:eastAsiaTheme="minorEastAsia" w:hAnsiTheme="minorHAnsi" w:cstheme="minorBidi"/>
                <w:color w:val="000000"/>
                <w:spacing w:val="-1"/>
                <w:sz w:val="18"/>
                <w:szCs w:val="22"/>
                <w:lang w:val="en-US" w:eastAsia="en-US" w:bidi="ar-SA"/>
              </w:rPr>
              <w:t>(2009</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4"/>
                <w:sz w:val="18"/>
                <w:szCs w:val="22"/>
                <w:lang w:val="en-US" w:eastAsia="en-US" w:bidi="ar-SA"/>
              </w:rPr>
              <w:t>年修订</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5"/>
                <w:sz w:val="18"/>
                <w:szCs w:val="22"/>
                <w:lang w:val="en-US" w:eastAsia="en-US" w:bidi="ar-SA"/>
              </w:rPr>
              <w:t>》</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工信部、国家发改委</w:t>
            </w:r>
            <w:r>
              <w:rPr>
                <w:rFonts w:eastAsiaTheme="minorEastAsia" w:hAnsiTheme="minorHAnsi" w:cstheme="minorBidi"/>
                <w:color w:val="000000"/>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2009</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z w:val="18"/>
                <w:szCs w:val="22"/>
                <w:lang w:val="en-US" w:eastAsia="en-US" w:bidi="ar-SA"/>
              </w:rPr>
              <w:t>年</w:t>
            </w:r>
          </w:p>
          <w:p>
            <w:pPr>
              <w:spacing w:before="33" w:after="0" w:line="199" w:lineRule="exact"/>
              <w:ind w:left="0"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000000"/>
                <w:spacing w:val="-5"/>
                <w:sz w:val="18"/>
                <w:szCs w:val="22"/>
                <w:lang w:val="en-US" w:eastAsia="en-US" w:bidi="ar-SA"/>
              </w:rPr>
              <w:t>条件</w:t>
            </w:r>
            <w:r>
              <w:rPr>
                <w:rFonts w:eastAsiaTheme="minorEastAsia" w:hAnsiTheme="minorHAnsi" w:cstheme="minorBidi"/>
                <w:color w:val="000000"/>
                <w:spacing w:val="2782"/>
                <w:sz w:val="18"/>
                <w:szCs w:val="22"/>
                <w:lang w:val="en-US" w:eastAsia="en-US" w:bidi="ar-SA"/>
              </w:rPr>
              <w:t xml:space="preserve"> </w:t>
            </w:r>
            <w:r>
              <w:rPr>
                <w:rFonts w:ascii="SimSun" w:hAnsi="SimSun" w:eastAsiaTheme="minorEastAsia" w:cs="SimSun"/>
                <w:color w:val="000000"/>
                <w:sz w:val="18"/>
                <w:szCs w:val="22"/>
                <w:lang w:val="en-US" w:eastAsia="en-US" w:bidi="ar-SA"/>
              </w:rPr>
              <w:t>第</w:t>
            </w:r>
            <w:r>
              <w:rPr>
                <w:rFonts w:eastAsiaTheme="minorEastAsia" w:hAnsiTheme="minorHAnsi" w:cstheme="minorBidi"/>
                <w:color w:val="000000"/>
                <w:spacing w:val="-4"/>
                <w:sz w:val="18"/>
                <w:szCs w:val="22"/>
                <w:lang w:val="en-US" w:eastAsia="en-US" w:bidi="ar-SA"/>
              </w:rPr>
              <w:t xml:space="preserve"> </w:t>
            </w:r>
            <w:r>
              <w:rPr>
                <w:rFonts w:ascii="UORRUB+TimesNewRomanPSMT" w:eastAsiaTheme="minorEastAsia" w:hAnsiTheme="minorHAnsi" w:cstheme="minorBidi"/>
                <w:color w:val="000000"/>
                <w:spacing w:val="-1"/>
                <w:sz w:val="18"/>
                <w:szCs w:val="22"/>
                <w:lang w:val="en-US" w:eastAsia="en-US" w:bidi="ar-SA"/>
              </w:rPr>
              <w:t>10</w:t>
            </w:r>
            <w:r>
              <w:rPr>
                <w:rFonts w:eastAsiaTheme="minorEastAsia" w:hAnsiTheme="minorHAnsi" w:cstheme="minorBidi"/>
                <w:color w:val="000000"/>
                <w:spacing w:val="-2"/>
                <w:sz w:val="18"/>
                <w:szCs w:val="22"/>
                <w:lang w:val="en-US" w:eastAsia="en-US" w:bidi="ar-SA"/>
              </w:rPr>
              <w:t xml:space="preserve"> </w:t>
            </w:r>
            <w:r>
              <w:rPr>
                <w:rFonts w:ascii="SimSun" w:hAnsi="SimSun" w:eastAsiaTheme="minorEastAsia" w:cs="SimSun"/>
                <w:color w:val="000000"/>
                <w:spacing w:val="-5"/>
                <w:sz w:val="18"/>
                <w:szCs w:val="22"/>
                <w:lang w:val="en-US" w:eastAsia="en-US" w:bidi="ar-SA"/>
              </w:rPr>
              <w:t>号令</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pacing w:val="-4"/>
                <w:sz w:val="18"/>
                <w:szCs w:val="22"/>
                <w:lang w:val="en-US" w:eastAsia="en-US" w:bidi="ar-SA"/>
              </w:rPr>
              <w:t>、《浙江省涂装行业挥发性有机物污染整治规范》</w:t>
            </w:r>
            <w:r>
              <w:rPr>
                <w:rFonts w:ascii="UORRUB+TimesNewRomanPSMT" w:eastAsiaTheme="minorEastAsia" w:hAnsiTheme="minorHAnsi" w:cstheme="minorBidi"/>
                <w:color w:val="000000"/>
                <w:sz w:val="18"/>
                <w:szCs w:val="22"/>
                <w:lang w:val="en-US" w:eastAsia="en-US" w:bidi="ar-SA"/>
              </w:rPr>
              <w:t>(</w:t>
            </w:r>
            <w:r>
              <w:rPr>
                <w:rFonts w:ascii="SimSun" w:hAnsi="SimSun" w:eastAsiaTheme="minorEastAsia" w:cs="SimSun"/>
                <w:color w:val="000000"/>
                <w:spacing w:val="-4"/>
                <w:sz w:val="18"/>
                <w:szCs w:val="22"/>
                <w:lang w:val="en-US" w:eastAsia="en-US" w:bidi="ar-SA"/>
              </w:rPr>
              <w:t>浙环函</w:t>
            </w:r>
            <w:r>
              <w:rPr>
                <w:rFonts w:ascii="UORRUB+TimesNewRomanPSMT" w:eastAsiaTheme="minorEastAsia" w:hAnsiTheme="minorHAnsi" w:cstheme="minorBidi"/>
                <w:color w:val="000000"/>
                <w:spacing w:val="-2"/>
                <w:sz w:val="18"/>
                <w:szCs w:val="22"/>
                <w:lang w:val="en-US" w:eastAsia="en-US" w:bidi="ar-SA"/>
              </w:rPr>
              <w:t>[2015]402</w:t>
            </w:r>
            <w:r>
              <w:rPr>
                <w:rFonts w:eastAsiaTheme="minorEastAsia" w:hAnsiTheme="minorHAnsi" w:cstheme="minorBidi"/>
                <w:color w:val="000000"/>
                <w:spacing w:val="-4"/>
                <w:sz w:val="18"/>
                <w:szCs w:val="22"/>
                <w:lang w:val="en-US" w:eastAsia="en-US" w:bidi="ar-SA"/>
              </w:rPr>
              <w:t xml:space="preserve"> </w:t>
            </w:r>
            <w:r>
              <w:rPr>
                <w:rFonts w:ascii="SimSun" w:hAnsi="SimSun" w:eastAsiaTheme="minorEastAsia" w:cs="SimSun"/>
                <w:color w:val="000000"/>
                <w:spacing w:val="-5"/>
                <w:sz w:val="18"/>
                <w:szCs w:val="22"/>
                <w:lang w:val="en-US" w:eastAsia="en-US" w:bidi="ar-SA"/>
              </w:rPr>
              <w:t>号</w:t>
            </w:r>
            <w:r>
              <w:rPr>
                <w:rFonts w:ascii="UORRUB+TimesNewRomanPSMT" w:eastAsiaTheme="minorEastAsia" w:hAnsiTheme="minorHAnsi" w:cstheme="minorBidi"/>
                <w:color w:val="000000"/>
                <w:spacing w:val="-2"/>
                <w:sz w:val="18"/>
                <w:szCs w:val="22"/>
                <w:lang w:val="en-US" w:eastAsia="en-US" w:bidi="ar-SA"/>
              </w:rPr>
              <w:t>)</w:t>
            </w:r>
            <w:r>
              <w:rPr>
                <w:rFonts w:ascii="SimSun" w:hAnsi="SimSun" w:eastAsiaTheme="minorEastAsia" w:cs="SimSun"/>
                <w:color w:val="000000"/>
                <w:sz w:val="18"/>
                <w:szCs w:val="22"/>
                <w:lang w:val="en-US" w:eastAsia="en-US" w:bidi="ar-SA"/>
              </w:rPr>
              <w:t>。</w:t>
            </w:r>
          </w:p>
        </w:tc>
      </w:tr>
    </w:tbl>
    <w:p>
      <w:pPr>
        <w:spacing w:before="5441"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92" w:right="100" w:bottom="0" w:left="1800" w:header="720" w:footer="720" w:gutter="0"/>
          <w:pgNumType w:start="1"/>
          <w:cols w:sep="0" w:space="720"/>
          <w:docGrid w:linePitch="1"/>
        </w:sectPr>
      </w:pPr>
      <w:r>
        <w:rPr>
          <w:rFonts w:ascii="UORRUB+TimesNewRomanPSMT" w:eastAsiaTheme="minorEastAsia" w:hAnsiTheme="minorHAnsi" w:cstheme="minorBidi"/>
          <w:color w:val="000000"/>
          <w:spacing w:val="1"/>
          <w:sz w:val="18"/>
          <w:szCs w:val="22"/>
          <w:lang w:val="en-US" w:eastAsia="en-US" w:bidi="ar-SA"/>
        </w:rPr>
        <w:t>29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65" w:name="br1_64"/>
      <w:bookmarkEnd w:id="65"/>
      <w:r>
        <w:rPr>
          <w:noProof/>
        </w:rPr>
        <w:pict>
          <v:shape id="_x0000_s1117" type="#_x0000_t75" style="width:417.3pt;height:2.7pt;margin-top:53.3pt;margin-left:89pt;mso-position-horizontal-relative:page;mso-position-vertical-relative:page;position:absolute;z-index:-251470848">
            <v:imagedata r:id="rId6" o:title=""/>
          </v:shape>
        </w:pict>
      </w:r>
      <w:bookmarkStart w:id="66" w:name="br1_65"/>
      <w:bookmarkEnd w:id="66"/>
      <w:r>
        <w:rPr>
          <w:noProof/>
        </w:rPr>
        <w:pict>
          <v:shape id="_x0000_s1118" type="#_x0000_t75" style="width:418.15pt;height:2.6pt;margin-top:785.1pt;margin-left:89pt;mso-position-horizontal-relative:page;mso-position-vertical-relative:page;position:absolute;z-index:-25162547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VVMG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VVMG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KVVMGG+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724" w:after="0" w:line="276" w:lineRule="exact"/>
        <w:ind w:left="0" w:right="0" w:firstLine="0"/>
        <w:jc w:val="left"/>
        <w:rPr>
          <w:rFonts w:eastAsiaTheme="minorEastAsia" w:hAnsiTheme="minorHAnsi" w:cstheme="minorBidi"/>
          <w:color w:val="000000"/>
          <w:szCs w:val="22"/>
          <w:lang w:val="en-US" w:eastAsia="en-US" w:bidi="ar-SA"/>
        </w:rPr>
      </w:pPr>
      <w:r>
        <w:rPr>
          <w:rFonts w:ascii="KVVMGG+TimesNewRomanPSMT" w:eastAsiaTheme="minorEastAsia" w:hAnsiTheme="minorHAnsi" w:cstheme="minorBidi"/>
          <w:color w:val="000000"/>
          <w:szCs w:val="22"/>
          <w:lang w:val="en-US" w:eastAsia="en-US" w:bidi="ar-SA"/>
        </w:rPr>
        <w:t>2.5.4.2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pacing w:val="-5"/>
          <w:szCs w:val="22"/>
          <w:lang w:val="en-US" w:eastAsia="en-US" w:bidi="ar-SA"/>
        </w:rPr>
        <w:t>规划符合性</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本项目不新增污染物种类及排放量，企业现状各类环保措施已按要求落实，</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并基本能确保稳定运行和达标排放，符合规划环评中提出的各项环境保护要求。</w:t>
      </w:r>
    </w:p>
    <w:p>
      <w:pPr>
        <w:spacing w:before="210" w:after="0" w:line="276" w:lineRule="exact"/>
        <w:ind w:left="473"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对照规划环评中</w:t>
      </w:r>
      <w:r>
        <w:rPr>
          <w:rFonts w:ascii="KVVMGG+TimesNewRomanPSMT" w:hAnsi="KVVMGG+TimesNewRomanPSMT" w:eastAsiaTheme="minorEastAsia" w:cs="KVVMGG+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清单</w:t>
      </w:r>
      <w:r>
        <w:rPr>
          <w:rFonts w:eastAsiaTheme="minorEastAsia" w:hAnsiTheme="minorHAnsi" w:cstheme="minorBidi"/>
          <w:color w:val="000000"/>
          <w:spacing w:val="-2"/>
          <w:szCs w:val="22"/>
          <w:lang w:val="en-US" w:eastAsia="en-US" w:bidi="ar-SA"/>
        </w:rPr>
        <w:t xml:space="preserve"> </w:t>
      </w:r>
      <w:r>
        <w:rPr>
          <w:rFonts w:ascii="KVVMGG+TimesNewRomanPSMT" w:eastAsiaTheme="minorEastAsia" w:hAnsiTheme="minorHAnsi" w:cstheme="minorBidi"/>
          <w:color w:val="000000"/>
          <w:szCs w:val="22"/>
          <w:lang w:val="en-US" w:eastAsia="en-US" w:bidi="ar-SA"/>
        </w:rPr>
        <w:t>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环境准入条件清单</w:t>
      </w:r>
      <w:r>
        <w:rPr>
          <w:rFonts w:ascii="KVVMGG+TimesNewRomanPSMT" w:hAnsi="KVVMGG+TimesNewRomanPSMT" w:eastAsiaTheme="minorEastAsia" w:cs="KVVMGG+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w:t>
      </w:r>
      <w:r>
        <w:rPr>
          <w:rFonts w:ascii="KVVMGG+TimesNewRomanPSMT" w:hAnsi="KVVMGG+TimesNewRomanPSMT" w:eastAsiaTheme="minorEastAsia" w:cs="KVVMGG+TimesNewRomanPSMT"/>
          <w:color w:val="000000"/>
          <w:spacing w:val="1"/>
          <w:szCs w:val="22"/>
          <w:lang w:val="en-US" w:eastAsia="en-US" w:bidi="ar-SA"/>
        </w:rPr>
        <w:t>“</w:t>
      </w:r>
      <w:r>
        <w:rPr>
          <w:rFonts w:ascii="SimSun" w:hAnsi="SimSun" w:eastAsiaTheme="minorEastAsia" w:cs="SimSun"/>
          <w:color w:val="000000"/>
          <w:szCs w:val="22"/>
          <w:lang w:val="en-US" w:eastAsia="en-US" w:bidi="ar-SA"/>
        </w:rPr>
        <w:t>清单</w:t>
      </w:r>
      <w:r>
        <w:rPr>
          <w:rFonts w:eastAsiaTheme="minorEastAsia" w:hAnsiTheme="minorHAnsi" w:cstheme="minorBidi"/>
          <w:color w:val="000000"/>
          <w:szCs w:val="22"/>
          <w:lang w:val="en-US" w:eastAsia="en-US" w:bidi="ar-SA"/>
        </w:rPr>
        <w:t xml:space="preserve"> </w:t>
      </w:r>
      <w:r>
        <w:rPr>
          <w:rFonts w:ascii="KVVMGG+TimesNewRomanPSMT" w:eastAsiaTheme="minorEastAsia" w:hAnsiTheme="minorHAnsi" w:cstheme="minorBidi"/>
          <w:color w:val="000000"/>
          <w:szCs w:val="22"/>
          <w:lang w:val="en-US" w:eastAsia="en-US" w:bidi="ar-SA"/>
        </w:rPr>
        <w:t>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环境标准清单</w:t>
      </w:r>
      <w:r>
        <w:rPr>
          <w:rFonts w:ascii="KVVMGG+TimesNewRomanPSMT" w:hAnsi="KVVMGG+TimesNewRomanPSMT" w:eastAsiaTheme="minorEastAsia" w:cs="KVVMGG+TimesNewRomanPSMT"/>
          <w:color w:val="000000"/>
          <w:spacing w:val="1"/>
          <w:szCs w:val="22"/>
          <w:lang w:val="en-US" w:eastAsia="en-US" w:bidi="ar-SA"/>
        </w:rPr>
        <w:t>”</w:t>
      </w:r>
      <w:r>
        <w:rPr>
          <w:rFonts w:ascii="SimSun" w:hAnsi="SimSun" w:eastAsiaTheme="minorEastAsia" w:cs="SimSun"/>
          <w:color w:val="000000"/>
          <w:szCs w:val="22"/>
          <w:lang w:val="en-US" w:eastAsia="en-US" w:bidi="ar-SA"/>
        </w:rPr>
        <w:t>相关要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求，本项目为热力生产和供应工程，不属于清单中相关禁止准入类产业和限制准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入产业。因此，项目的建设符合《杭州大江东产业集聚区</w:t>
      </w:r>
      <w:r>
        <w:rPr>
          <w:rFonts w:ascii="KVVMGG+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1"/>
          <w:szCs w:val="22"/>
          <w:lang w:val="en-US" w:eastAsia="en-US" w:bidi="ar-SA"/>
        </w:rPr>
        <w:t>大江东新区</w:t>
      </w:r>
      <w:r>
        <w:rPr>
          <w:rFonts w:ascii="KVVMGG+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1"/>
          <w:szCs w:val="22"/>
          <w:lang w:val="en-US" w:eastAsia="en-US" w:bidi="ar-SA"/>
        </w:rPr>
        <w:t>分区规划</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环境影响报告书》相关要求。</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KVVMGG+TimesNewRomanPSMT" w:eastAsiaTheme="minorEastAsia" w:hAnsiTheme="minorHAnsi" w:cstheme="minorBidi"/>
          <w:color w:val="000000"/>
          <w:sz w:val="28"/>
          <w:szCs w:val="22"/>
          <w:lang w:val="en-US" w:eastAsia="en-US" w:bidi="ar-SA"/>
        </w:rPr>
        <w:t>2.5.5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《浙江省热电联产行业环境准入指导意见》符合性</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根据《浙江省热电联产行业环境准入指导意见》中的布局、工艺装备、污染</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防治措施、总量控制、环境准入指标等各项要求，结合项目情况分析，技改项目</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的建设符合相关要求。具体分析详见表</w:t>
      </w:r>
      <w:r>
        <w:rPr>
          <w:rFonts w:eastAsiaTheme="minorEastAsia" w:hAnsiTheme="minorHAnsi" w:cstheme="minorBidi"/>
          <w:color w:val="000000"/>
          <w:szCs w:val="22"/>
          <w:lang w:val="en-US" w:eastAsia="en-US" w:bidi="ar-SA"/>
        </w:rPr>
        <w:t xml:space="preserve"> </w:t>
      </w:r>
      <w:r>
        <w:rPr>
          <w:rFonts w:ascii="KVVMGG+TimesNewRomanPSMT" w:eastAsiaTheme="minorEastAsia" w:hAnsiTheme="minorHAnsi" w:cstheme="minorBidi"/>
          <w:color w:val="000000"/>
          <w:szCs w:val="22"/>
          <w:lang w:val="en-US" w:eastAsia="en-US" w:bidi="ar-SA"/>
        </w:rPr>
        <w:t>2-21</w:t>
      </w:r>
      <w:r>
        <w:rPr>
          <w:rFonts w:ascii="SimSun" w:hAnsi="SimSun" w:eastAsiaTheme="minorEastAsia" w:cs="SimSun"/>
          <w:color w:val="000000"/>
          <w:szCs w:val="22"/>
          <w:lang w:val="en-US" w:eastAsia="en-US" w:bidi="ar-SA"/>
        </w:rPr>
        <w:t>。</w:t>
      </w:r>
    </w:p>
    <w:p>
      <w:pPr>
        <w:spacing w:before="803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KVVMGG+TimesNewRomanPSMT" w:eastAsiaTheme="minorEastAsia" w:hAnsiTheme="minorHAnsi" w:cstheme="minorBidi"/>
          <w:color w:val="000000"/>
          <w:spacing w:val="1"/>
          <w:sz w:val="18"/>
          <w:szCs w:val="22"/>
          <w:lang w:val="en-US" w:eastAsia="en-US" w:bidi="ar-SA"/>
        </w:rPr>
        <w:t>30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67" w:name="br1_66"/>
      <w:bookmarkEnd w:id="67"/>
      <w:r>
        <w:rPr>
          <w:noProof/>
        </w:rPr>
        <w:pict>
          <v:shape id="_x0000_s1119" type="#_x0000_t75" style="width:699.9pt;height:2.7pt;margin-top:53.9pt;margin-left:71pt;mso-position-horizontal-relative:page;mso-position-vertical-relative:page;position:absolute;z-index:-251334656">
            <v:imagedata r:id="rId52" o:title=""/>
          </v:shape>
        </w:pict>
      </w:r>
      <w:bookmarkStart w:id="68" w:name="br1_67"/>
      <w:bookmarkEnd w:id="68"/>
      <w:r>
        <w:rPr>
          <w:noProof/>
        </w:rPr>
        <w:pict>
          <v:shape id="_x0000_s1120" type="#_x0000_t75" style="width:418.15pt;height:2.6pt;margin-top:539.1pt;margin-left:71pt;mso-position-horizontal-relative:page;mso-position-vertical-relative:page;position:absolute;z-index:-251469824">
            <v:imagedata r:id="rId53" o:title=""/>
          </v:shape>
        </w:pict>
      </w:r>
      <w:r>
        <w:rPr>
          <w:noProof/>
        </w:rPr>
        <w:pict>
          <v:shape id="_x0000_s1121" type="#_x0000_t75" style="width:711.95pt;height:381.15pt;margin-top:96.55pt;margin-left:65.35pt;mso-position-horizontal-relative:page;mso-position-vertical-relative:page;position:absolute;z-index:-251624448">
            <v:imagedata r:id="rId5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CIFLI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CIFLI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CIFLIU+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518" w:after="0" w:line="241" w:lineRule="exact"/>
        <w:ind w:left="381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CIFLIU+TimesNewRomanPSMT" w:eastAsiaTheme="minorEastAsia" w:hAnsiTheme="minorHAnsi" w:cstheme="minorBidi"/>
          <w:color w:val="000000"/>
          <w:spacing w:val="-1"/>
          <w:sz w:val="21"/>
          <w:szCs w:val="22"/>
          <w:lang w:val="en-US" w:eastAsia="en-US" w:bidi="ar-SA"/>
        </w:rPr>
        <w:t>2-21</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与《浙江省热电联产行业环境准入指导意见》符合性分析</w:t>
      </w:r>
    </w:p>
    <w:p>
      <w:pPr>
        <w:spacing w:before="183" w:after="0" w:line="219" w:lineRule="exact"/>
        <w:ind w:left="18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r>
        <w:rPr>
          <w:rFonts w:eastAsiaTheme="minorEastAsia" w:hAnsiTheme="minorHAnsi" w:cstheme="minorBidi"/>
          <w:color w:val="000000"/>
          <w:spacing w:val="4937"/>
          <w:sz w:val="21"/>
          <w:szCs w:val="22"/>
          <w:lang w:val="en-US" w:eastAsia="en-US" w:bidi="ar-SA"/>
        </w:rPr>
        <w:t xml:space="preserve"> </w:t>
      </w:r>
      <w:r>
        <w:rPr>
          <w:rFonts w:ascii="SimSun" w:hAnsi="SimSun" w:eastAsiaTheme="minorEastAsia" w:cs="SimSun"/>
          <w:color w:val="000000"/>
          <w:sz w:val="21"/>
          <w:szCs w:val="22"/>
          <w:lang w:val="en-US" w:eastAsia="en-US" w:bidi="ar-SA"/>
        </w:rPr>
        <w:t>准入要求</w:t>
      </w:r>
      <w:r>
        <w:rPr>
          <w:rFonts w:eastAsiaTheme="minorEastAsia" w:hAnsiTheme="minorHAnsi" w:cstheme="minorBidi"/>
          <w:color w:val="000000"/>
          <w:spacing w:val="5335"/>
          <w:sz w:val="21"/>
          <w:szCs w:val="22"/>
          <w:lang w:val="en-US" w:eastAsia="en-US" w:bidi="ar-SA"/>
        </w:rPr>
        <w:t xml:space="preserve"> </w:t>
      </w:r>
      <w:r>
        <w:rPr>
          <w:rFonts w:ascii="SimSun" w:hAnsi="SimSun" w:eastAsiaTheme="minorEastAsia" w:cs="SimSun"/>
          <w:color w:val="000000"/>
          <w:sz w:val="21"/>
          <w:szCs w:val="22"/>
          <w:lang w:val="en-US" w:eastAsia="en-US" w:bidi="ar-SA"/>
        </w:rPr>
        <w:t>本项目</w:t>
      </w:r>
      <w:r>
        <w:rPr>
          <w:rFonts w:eastAsiaTheme="minorEastAsia" w:hAnsiTheme="minorHAnsi" w:cstheme="minorBidi"/>
          <w:color w:val="000000"/>
          <w:spacing w:val="789"/>
          <w:sz w:val="21"/>
          <w:szCs w:val="22"/>
          <w:lang w:val="en-US" w:eastAsia="en-US" w:bidi="ar-SA"/>
        </w:rPr>
        <w:t xml:space="preserve"> </w:t>
      </w:r>
      <w:r>
        <w:rPr>
          <w:rFonts w:ascii="SimSun" w:hAnsi="SimSun" w:eastAsiaTheme="minorEastAsia" w:cs="SimSun"/>
          <w:color w:val="000000"/>
          <w:sz w:val="21"/>
          <w:szCs w:val="22"/>
          <w:lang w:val="en-US" w:eastAsia="en-US" w:bidi="ar-SA"/>
        </w:rPr>
        <w:t>符合性</w:t>
      </w:r>
    </w:p>
    <w:p>
      <w:pPr>
        <w:spacing w:before="117" w:after="71" w:line="219" w:lineRule="exact"/>
        <w:ind w:left="121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新建、改扩建热电联产项目选址必须符合环境功能区规划、主体功能区规划、土地利用总体规划、城乡规划。</w:t>
      </w:r>
    </w:p>
    <w:tbl>
      <w:tblPr>
        <w:tblStyle w:val="TableNormal"/>
        <w:tblW w:w="0" w:type="auto"/>
        <w:jc w:val="left"/>
        <w:tblInd w:w="0" w:type="dxa"/>
        <w:tblCellMar>
          <w:left w:w="0" w:type="dxa"/>
          <w:right w:w="0" w:type="dxa"/>
        </w:tblCellMar>
        <w:tblLook w:val="04A0"/>
      </w:tblPr>
      <w:tblGrid>
        <w:gridCol w:w="77"/>
        <w:gridCol w:w="906"/>
        <w:gridCol w:w="20"/>
        <w:gridCol w:w="10209"/>
        <w:gridCol w:w="20"/>
        <w:gridCol w:w="1878"/>
      </w:tblGrid>
      <w:tr>
        <w:tblPrEx>
          <w:tblW w:w="0" w:type="auto"/>
          <w:jc w:val="left"/>
          <w:tblInd w:w="0" w:type="dxa"/>
          <w:tblCellMar>
            <w:left w:w="0" w:type="dxa"/>
            <w:right w:w="0" w:type="dxa"/>
          </w:tblCellMar>
          <w:tblLook w:val="04A0"/>
        </w:tblPrEx>
        <w:trPr>
          <w:trHeight w:val="868"/>
          <w:jc w:val="left"/>
        </w:trPr>
        <w:tc>
          <w:tcPr>
            <w:tcW w:w="7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6"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选址原</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则与总</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体布局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209" w:type="dxa"/>
            <w:noWrap w:val="0"/>
            <w:textDirection w:val="lrTb"/>
            <w:tcFitText w:val="0"/>
            <w:vAlign w:val="top"/>
          </w:tcPr>
          <w:p>
            <w:pPr>
              <w:spacing w:before="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热电联产应当</w:t>
            </w:r>
            <w:r>
              <w:rPr>
                <w:rFonts w:ascii="CIFLIU+TimesNewRomanPSMT" w:hAnsi="CIFLIU+TimesNewRomanPSMT" w:eastAsiaTheme="minorEastAsia" w:cs="CIFLIU+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以热定电</w:t>
            </w:r>
            <w:r>
              <w:rPr>
                <w:rFonts w:ascii="CIFLIU+TimesNewRomanPSMT" w:hAnsi="CIFLIU+TimesNewRomanPSMT" w:eastAsiaTheme="minorEastAsia" w:cs="CIFLIU+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为原则，拟建热电联产项目应是集中供热规划中的热源点。</w:t>
            </w:r>
          </w:p>
          <w:p>
            <w:pPr>
              <w:spacing w:before="102"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环境质量已不能满足功能区要求的区域，尤其是特征污染物超标的区域，除满足特征污染物减排的项目外，</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原则上不得新、改扩建与超标的特征污染物相关的热电企业。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78" w:type="dxa"/>
            <w:noWrap w:val="0"/>
            <w:textDirection w:val="lrTb"/>
            <w:tcFitText w:val="0"/>
            <w:vAlign w:val="top"/>
          </w:tcPr>
          <w:p>
            <w:pPr>
              <w:spacing w:before="17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企业为集中供热</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规划中的热源点。</w:t>
            </w:r>
          </w:p>
        </w:tc>
      </w:tr>
    </w:tbl>
    <w:p>
      <w:pPr>
        <w:spacing w:before="0" w:after="0" w:line="219" w:lineRule="exact"/>
        <w:ind w:left="1339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p>
      <w:pPr>
        <w:spacing w:before="434" w:after="87" w:line="219" w:lineRule="exact"/>
        <w:ind w:left="121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在热电联产集中供热工程投产后，应替代供热范围内分散燃煤锅炉和燃煤热媒炉。</w:t>
      </w:r>
    </w:p>
    <w:tbl>
      <w:tblPr>
        <w:tblStyle w:val="TableNormal"/>
        <w:tblW w:w="0" w:type="auto"/>
        <w:jc w:val="left"/>
        <w:tblInd w:w="0" w:type="dxa"/>
        <w:tblCellMar>
          <w:left w:w="0" w:type="dxa"/>
          <w:right w:w="0" w:type="dxa"/>
        </w:tblCellMar>
        <w:tblLook w:val="04A0"/>
      </w:tblPr>
      <w:tblGrid>
        <w:gridCol w:w="77"/>
        <w:gridCol w:w="906"/>
        <w:gridCol w:w="20"/>
        <w:gridCol w:w="10209"/>
        <w:gridCol w:w="20"/>
        <w:gridCol w:w="1878"/>
      </w:tblGrid>
      <w:tr>
        <w:tblPrEx>
          <w:tblW w:w="0" w:type="auto"/>
          <w:jc w:val="left"/>
          <w:tblInd w:w="0" w:type="dxa"/>
          <w:tblCellMar>
            <w:left w:w="0" w:type="dxa"/>
            <w:right w:w="0" w:type="dxa"/>
          </w:tblCellMar>
          <w:tblLook w:val="04A0"/>
        </w:tblPrEx>
        <w:trPr>
          <w:trHeight w:val="875"/>
          <w:jc w:val="left"/>
        </w:trPr>
        <w:tc>
          <w:tcPr>
            <w:tcW w:w="7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生产规</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模与工</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艺装备</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209" w:type="dxa"/>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按热负荷需求规划热电联产项目。新建、改扩建项目必须采用高温高压及以上参数背压机组，鼓励次高压机</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组改造为高温高压及以上参数机组，鼓励现有抽凝机组改造为背压机组，一家热电厂原则上最多只保留一台抽</w:t>
            </w:r>
          </w:p>
          <w:p>
            <w:pPr>
              <w:spacing w:before="11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凝机组。鼓励整合优化现有供热</w:t>
            </w:r>
            <w:r>
              <w:rPr>
                <w:rFonts w:ascii="CIFLIU+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pacing w:val="-1"/>
                <w:sz w:val="21"/>
                <w:szCs w:val="22"/>
                <w:lang w:val="en-US" w:eastAsia="en-US" w:bidi="ar-SA"/>
              </w:rPr>
              <w:t>电</w:t>
            </w:r>
            <w:r>
              <w:rPr>
                <w:rFonts w:ascii="CIFLIU+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源点。</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78" w:type="dxa"/>
            <w:noWrap w:val="0"/>
            <w:textDirection w:val="lrTb"/>
            <w:tcFitText w:val="0"/>
            <w:vAlign w:val="top"/>
          </w:tcPr>
          <w:p>
            <w:pPr>
              <w:spacing w:before="163"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将现有抽凝机组</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改造为背压机组。</w:t>
            </w:r>
          </w:p>
        </w:tc>
      </w:tr>
    </w:tbl>
    <w:p>
      <w:pPr>
        <w:spacing w:before="0" w:after="0" w:line="219" w:lineRule="exact"/>
        <w:ind w:left="1339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p>
      <w:pPr>
        <w:spacing w:before="443" w:after="0" w:line="219" w:lineRule="exact"/>
        <w:ind w:left="10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（一）热电联产机组必须安装并实时运行烟气在线监测装置，并与各级环保部门联网，进行实时监控。</w:t>
      </w:r>
    </w:p>
    <w:p>
      <w:pPr>
        <w:spacing w:before="107" w:after="71" w:line="219" w:lineRule="exact"/>
        <w:ind w:left="10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（二）新建燃煤热电机组必须同步建设高效除尘、脱硫和脱硝装置，烟气排放浓度执行《火电厂大气污染物排</w:t>
      </w:r>
    </w:p>
    <w:tbl>
      <w:tblPr>
        <w:tblStyle w:val="TableNormal"/>
        <w:tblW w:w="0" w:type="auto"/>
        <w:jc w:val="left"/>
        <w:tblInd w:w="0" w:type="dxa"/>
        <w:tblCellMar>
          <w:left w:w="0" w:type="dxa"/>
          <w:right w:w="0" w:type="dxa"/>
        </w:tblCellMar>
        <w:tblLook w:val="04A0"/>
      </w:tblPr>
      <w:tblGrid>
        <w:gridCol w:w="77"/>
        <w:gridCol w:w="906"/>
        <w:gridCol w:w="20"/>
        <w:gridCol w:w="10209"/>
        <w:gridCol w:w="20"/>
        <w:gridCol w:w="2140"/>
        <w:gridCol w:w="20"/>
        <w:gridCol w:w="498"/>
      </w:tblGrid>
      <w:tr>
        <w:tblPrEx>
          <w:tblW w:w="0" w:type="auto"/>
          <w:jc w:val="left"/>
          <w:tblInd w:w="0" w:type="dxa"/>
          <w:tblCellMar>
            <w:left w:w="0" w:type="dxa"/>
            <w:right w:w="0" w:type="dxa"/>
          </w:tblCellMar>
          <w:tblLook w:val="04A0"/>
        </w:tblPrEx>
        <w:trPr>
          <w:trHeight w:val="1845"/>
          <w:jc w:val="left"/>
        </w:trPr>
        <w:tc>
          <w:tcPr>
            <w:tcW w:w="7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6" w:type="dxa"/>
            <w:noWrap w:val="0"/>
            <w:textDirection w:val="lrTb"/>
            <w:tcFitText w:val="0"/>
            <w:vAlign w:val="top"/>
          </w:tcPr>
          <w:p>
            <w:pPr>
              <w:spacing w:before="65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污染防</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治措施</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209"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放标准》（</w:t>
            </w:r>
            <w:r>
              <w:rPr>
                <w:rFonts w:ascii="CIFLIU+TimesNewRomanPSMT" w:eastAsiaTheme="minorEastAsia" w:hAnsiTheme="minorHAnsi" w:cstheme="minorBidi"/>
                <w:color w:val="000000"/>
                <w:sz w:val="21"/>
                <w:szCs w:val="22"/>
                <w:lang w:val="en-US" w:eastAsia="en-US" w:bidi="ar-SA"/>
              </w:rPr>
              <w:t>GB13223-2011</w:t>
            </w:r>
            <w:r>
              <w:rPr>
                <w:rFonts w:ascii="SimSun" w:hAnsi="SimSun" w:eastAsiaTheme="minorEastAsia" w:cs="SimSun"/>
                <w:color w:val="000000"/>
                <w:sz w:val="21"/>
                <w:szCs w:val="22"/>
                <w:lang w:val="en-US" w:eastAsia="en-US" w:bidi="ar-SA"/>
              </w:rPr>
              <w:t>）中的以气体为燃料的燃气轮组排放限值；对于执行《生活垃圾焚烧污染控制标准》</w:t>
            </w:r>
          </w:p>
          <w:p>
            <w:pPr>
              <w:spacing w:before="95"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CIFLIU+TimesNewRomanPSMT" w:eastAsiaTheme="minorEastAsia" w:hAnsiTheme="minorHAnsi" w:cstheme="minorBidi"/>
                <w:color w:val="000000"/>
                <w:sz w:val="21"/>
                <w:szCs w:val="22"/>
                <w:lang w:val="en-US" w:eastAsia="en-US" w:bidi="ar-SA"/>
              </w:rPr>
              <w:t>GB18485-2014</w:t>
            </w:r>
            <w:r>
              <w:rPr>
                <w:rFonts w:ascii="SimSun" w:hAnsi="SimSun" w:eastAsiaTheme="minorEastAsia" w:cs="SimSun"/>
                <w:color w:val="000000"/>
                <w:spacing w:val="2"/>
                <w:sz w:val="21"/>
                <w:szCs w:val="22"/>
                <w:lang w:val="en-US" w:eastAsia="en-US" w:bidi="ar-SA"/>
              </w:rPr>
              <w:t>）的掺烧污泥的燃煤热电厂，其烟尘、二氧化硫、氮氧化物排放浓度也须达到烟气超低排放</w:t>
            </w:r>
          </w:p>
          <w:p>
            <w:pPr>
              <w:spacing w:before="10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限值要求。煤场应采用封闭式储存，禁止采用露天煤场；鼓励采用全密闭式煤仓。</w:t>
            </w:r>
          </w:p>
          <w:p>
            <w:pPr>
              <w:spacing w:before="108"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（三）一般工业固体废物和危险废物需得到安全处置。根据</w:t>
            </w:r>
            <w:r>
              <w:rPr>
                <w:rFonts w:ascii="CIFLIU+TimesNewRomanPSMT" w:hAnsi="CIFLIU+TimesNewRomanPSMT" w:eastAsiaTheme="minorEastAsia" w:cs="CIFLIU+TimesNewRomanPSMT"/>
                <w:color w:val="000000"/>
                <w:sz w:val="21"/>
                <w:szCs w:val="22"/>
                <w:lang w:val="en-US" w:eastAsia="en-US" w:bidi="ar-SA"/>
              </w:rPr>
              <w:t>“</w:t>
            </w:r>
            <w:r>
              <w:rPr>
                <w:rFonts w:ascii="SimSun" w:hAnsi="SimSun" w:eastAsiaTheme="minorEastAsia" w:cs="SimSun"/>
                <w:color w:val="000000"/>
                <w:spacing w:val="-2"/>
                <w:sz w:val="21"/>
                <w:szCs w:val="22"/>
                <w:lang w:val="en-US" w:eastAsia="en-US" w:bidi="ar-SA"/>
              </w:rPr>
              <w:t>减量化、资源化、无害化</w:t>
            </w:r>
            <w:r>
              <w:rPr>
                <w:rFonts w:ascii="CIFLIU+TimesNewRomanPSMT" w:hAnsi="CIFLIU+TimesNewRomanPSMT" w:eastAsiaTheme="minorEastAsia" w:cs="CIFLIU+TimesNewRomanPSMT"/>
                <w:color w:val="000000"/>
                <w:sz w:val="21"/>
                <w:szCs w:val="22"/>
                <w:lang w:val="en-US" w:eastAsia="en-US" w:bidi="ar-SA"/>
              </w:rPr>
              <w:t>”</w:t>
            </w:r>
            <w:r>
              <w:rPr>
                <w:rFonts w:ascii="SimSun" w:hAnsi="SimSun" w:eastAsiaTheme="minorEastAsia" w:cs="SimSun"/>
                <w:color w:val="000000"/>
                <w:spacing w:val="-1"/>
                <w:sz w:val="21"/>
                <w:szCs w:val="22"/>
                <w:lang w:val="en-US" w:eastAsia="en-US" w:bidi="ar-SA"/>
              </w:rPr>
              <w:t>的原则，对固体废弃物</w:t>
            </w:r>
          </w:p>
          <w:p>
            <w:pPr>
              <w:spacing w:before="10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进行分类收集和规范处置。一般工业固体废物自行处置或综合利用的，应当明确最终去向；危险废物应由有资</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质的单位进行处置。厂区内应设置符合国家要求的危险废物临时贮存设施，转移处置应遵守国家和省相关规定。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40" w:type="dxa"/>
            <w:noWrap w:val="0"/>
            <w:textDirection w:val="lrTb"/>
            <w:tcFitText w:val="0"/>
            <w:vAlign w:val="top"/>
          </w:tcPr>
          <w:p>
            <w:pPr>
              <w:spacing w:before="17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1"/>
                <w:sz w:val="21"/>
                <w:szCs w:val="22"/>
                <w:lang w:val="en-US" w:eastAsia="en-US" w:bidi="ar-SA"/>
              </w:rPr>
              <w:t>不涉及锅炉（燃烧</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系统）、发电机组及</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烟气系统的变化。项</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7"/>
                <w:sz w:val="21"/>
                <w:szCs w:val="22"/>
                <w:lang w:val="en-US" w:eastAsia="en-US" w:bidi="ar-SA"/>
              </w:rPr>
              <w:t>目新增废水可达到</w:t>
            </w:r>
          </w:p>
          <w:p>
            <w:pPr>
              <w:spacing w:before="111" w:after="0" w:line="231" w:lineRule="exact"/>
              <w:ind w:left="0" w:right="0" w:firstLine="0"/>
              <w:jc w:val="left"/>
              <w:rPr>
                <w:rFonts w:eastAsiaTheme="minorEastAsia" w:hAnsiTheme="minorHAnsi" w:cstheme="minorBidi"/>
                <w:color w:val="000000"/>
                <w:sz w:val="21"/>
                <w:szCs w:val="22"/>
                <w:lang w:val="en-US" w:eastAsia="en-US" w:bidi="ar-SA"/>
              </w:rPr>
            </w:pPr>
            <w:r>
              <w:rPr>
                <w:rFonts w:ascii="CIFLIU+TimesNewRomanPSMT" w:eastAsiaTheme="minorEastAsia" w:hAnsiTheme="minorHAnsi" w:cstheme="minorBidi"/>
                <w:color w:val="000000"/>
                <w:sz w:val="21"/>
                <w:szCs w:val="22"/>
                <w:lang w:val="en-US" w:eastAsia="en-US" w:bidi="ar-SA"/>
              </w:rPr>
              <w:t>70%</w:t>
            </w:r>
            <w:r>
              <w:rPr>
                <w:rFonts w:ascii="SimSun" w:hAnsi="SimSun" w:eastAsiaTheme="minorEastAsia" w:cs="SimSun"/>
                <w:color w:val="000000"/>
                <w:sz w:val="21"/>
                <w:szCs w:val="22"/>
                <w:lang w:val="en-US" w:eastAsia="en-US" w:bidi="ar-SA"/>
              </w:rPr>
              <w:t>以上回用率。</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82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tc>
      </w:tr>
    </w:tbl>
    <w:p>
      <w:pPr>
        <w:spacing w:before="117" w:after="0" w:line="219" w:lineRule="exact"/>
        <w:ind w:left="10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（四）脱硫废水、循环冷却排水、锅炉排污水等废水应积极采取回用措施，鼓励废水经处理后厂内回用不排放；</w:t>
      </w:r>
    </w:p>
    <w:p>
      <w:pPr>
        <w:spacing w:before="107" w:after="80" w:line="219" w:lineRule="exact"/>
        <w:ind w:left="10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做好噪声防治工作，确保噪声不扰民。</w:t>
      </w:r>
    </w:p>
    <w:tbl>
      <w:tblPr>
        <w:tblStyle w:val="TableNormal"/>
        <w:tblW w:w="0" w:type="auto"/>
        <w:jc w:val="left"/>
        <w:tblInd w:w="0" w:type="dxa"/>
        <w:tblCellMar>
          <w:left w:w="0" w:type="dxa"/>
          <w:right w:w="0" w:type="dxa"/>
        </w:tblCellMar>
        <w:tblLook w:val="04A0"/>
      </w:tblPr>
      <w:tblGrid>
        <w:gridCol w:w="77"/>
        <w:gridCol w:w="906"/>
        <w:gridCol w:w="20"/>
        <w:gridCol w:w="139"/>
        <w:gridCol w:w="20"/>
        <w:gridCol w:w="10110"/>
        <w:gridCol w:w="20"/>
        <w:gridCol w:w="189"/>
        <w:gridCol w:w="20"/>
        <w:gridCol w:w="1871"/>
        <w:gridCol w:w="20"/>
        <w:gridCol w:w="498"/>
      </w:tblGrid>
      <w:tr>
        <w:tblPrEx>
          <w:tblW w:w="0" w:type="auto"/>
          <w:jc w:val="left"/>
          <w:tblInd w:w="0" w:type="dxa"/>
          <w:tblCellMar>
            <w:left w:w="0" w:type="dxa"/>
            <w:right w:w="0" w:type="dxa"/>
          </w:tblCellMar>
          <w:tblLook w:val="04A0"/>
        </w:tblPrEx>
        <w:trPr>
          <w:trHeight w:val="622"/>
          <w:jc w:val="left"/>
        </w:trPr>
        <w:tc>
          <w:tcPr>
            <w:tcW w:w="7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6"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总量控</w:t>
            </w:r>
          </w:p>
          <w:p>
            <w:pPr>
              <w:spacing w:before="117"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269" w:type="dxa"/>
            <w:gridSpan w:val="3"/>
            <w:noWrap w:val="0"/>
            <w:textDirection w:val="lrTb"/>
            <w:tcFitText w:val="0"/>
            <w:vAlign w:val="top"/>
          </w:tcPr>
          <w:p>
            <w:pPr>
              <w:spacing w:before="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热电联产项目总量控制指标主要为化学需氧量、氨氮、二氧化硫、氮氧化物、烟（粉）尘、</w:t>
            </w:r>
            <w:r>
              <w:rPr>
                <w:rFonts w:ascii="CIFLIU+TimesNewRomanPSMT" w:eastAsiaTheme="minorEastAsia" w:hAnsiTheme="minorHAnsi" w:cstheme="minorBidi"/>
                <w:color w:val="000000"/>
                <w:spacing w:val="1"/>
                <w:sz w:val="21"/>
                <w:szCs w:val="22"/>
                <w:lang w:val="en-US" w:eastAsia="en-US" w:bidi="ar-SA"/>
              </w:rPr>
              <w:t>Hg</w:t>
            </w:r>
            <w:r>
              <w:rPr>
                <w:rFonts w:ascii="SimSun" w:hAnsi="SimSun" w:eastAsiaTheme="minorEastAsia" w:cs="SimSun"/>
                <w:color w:val="000000"/>
                <w:spacing w:val="2"/>
                <w:sz w:val="21"/>
                <w:szCs w:val="22"/>
                <w:lang w:val="en-US" w:eastAsia="en-US" w:bidi="ar-SA"/>
              </w:rPr>
              <w:t>，并关注煤</w:t>
            </w:r>
          </w:p>
          <w:p>
            <w:pPr>
              <w:spacing w:before="10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炭总量平衡。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80" w:type="dxa"/>
            <w:gridSpan w:val="3"/>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在企业原有总量指</w:t>
            </w:r>
          </w:p>
          <w:p>
            <w:pPr>
              <w:spacing w:before="117" w:after="0" w:line="209" w:lineRule="exact"/>
              <w:ind w:left="52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标内。</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tc>
      </w:tr>
      <w:tr>
        <w:tblPrEx>
          <w:tblW w:w="0" w:type="auto"/>
          <w:jc w:val="left"/>
          <w:tblInd w:w="0" w:type="dxa"/>
          <w:tblCellMar>
            <w:left w:w="0" w:type="dxa"/>
            <w:right w:w="0" w:type="dxa"/>
          </w:tblCellMar>
          <w:tblLook w:val="04A0"/>
        </w:tblPrEx>
        <w:trPr>
          <w:trHeight w:val="555"/>
          <w:jc w:val="left"/>
        </w:trPr>
        <w:tc>
          <w:tcPr>
            <w:tcW w:w="7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65" w:type="dxa"/>
            <w:gridSpan w:val="3"/>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环境准</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入指标</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319"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综合利用指标：粉煤灰综合利用率</w:t>
            </w:r>
            <w:r>
              <w:rPr>
                <w:rFonts w:eastAsiaTheme="minorEastAsia" w:hAnsiTheme="minorHAnsi" w:cstheme="minorBidi"/>
                <w:color w:val="000000"/>
                <w:spacing w:val="-1"/>
                <w:sz w:val="21"/>
                <w:szCs w:val="22"/>
                <w:lang w:val="en-US" w:eastAsia="en-US" w:bidi="ar-SA"/>
              </w:rPr>
              <w:t xml:space="preserve"> </w:t>
            </w:r>
            <w:r>
              <w:rPr>
                <w:rFonts w:ascii="CIFLIU+TimesNewRomanPSMT" w:eastAsiaTheme="minorEastAsia" w:hAnsiTheme="minorHAnsi" w:cstheme="minorBidi"/>
                <w:color w:val="000000"/>
                <w:sz w:val="21"/>
                <w:szCs w:val="22"/>
                <w:lang w:val="en-US" w:eastAsia="en-US" w:bidi="ar-SA"/>
              </w:rPr>
              <w:t>100%</w:t>
            </w:r>
            <w:r>
              <w:rPr>
                <w:rFonts w:ascii="SimSun" w:hAnsi="SimSun" w:eastAsiaTheme="minorEastAsia" w:cs="SimSun"/>
                <w:color w:val="000000"/>
                <w:sz w:val="21"/>
                <w:szCs w:val="22"/>
                <w:lang w:val="en-US" w:eastAsia="en-US" w:bidi="ar-SA"/>
              </w:rPr>
              <w:t>、脱硫废渣利用处置率</w:t>
            </w:r>
            <w:r>
              <w:rPr>
                <w:rFonts w:eastAsiaTheme="minorEastAsia" w:hAnsiTheme="minorHAnsi" w:cstheme="minorBidi"/>
                <w:color w:val="000000"/>
                <w:spacing w:val="2"/>
                <w:sz w:val="21"/>
                <w:szCs w:val="22"/>
                <w:lang w:val="en-US" w:eastAsia="en-US" w:bidi="ar-SA"/>
              </w:rPr>
              <w:t xml:space="preserve"> </w:t>
            </w:r>
            <w:r>
              <w:rPr>
                <w:rFonts w:ascii="CIFLIU+TimesNewRomanPSMT" w:eastAsiaTheme="minorEastAsia" w:hAnsiTheme="minorHAnsi" w:cstheme="minorBidi"/>
                <w:color w:val="000000"/>
                <w:sz w:val="21"/>
                <w:szCs w:val="22"/>
                <w:lang w:val="en-US" w:eastAsia="en-US" w:bidi="ar-SA"/>
              </w:rPr>
              <w:t>100%</w:t>
            </w:r>
            <w:r>
              <w:rPr>
                <w:rFonts w:ascii="SimSun" w:hAnsi="SimSun" w:eastAsiaTheme="minorEastAsia" w:cs="SimSun"/>
                <w:color w:val="000000"/>
                <w:sz w:val="21"/>
                <w:szCs w:val="22"/>
                <w:lang w:val="en-US" w:eastAsia="en-US" w:bidi="ar-SA"/>
              </w:rPr>
              <w:t>、工业用水循环利用率（闭式循环）</w:t>
            </w:r>
          </w:p>
          <w:p>
            <w:pPr>
              <w:spacing w:before="93" w:after="0" w:line="231" w:lineRule="exact"/>
              <w:ind w:left="4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大气污染物排放浓度：烟尘排放浓度（</w:t>
            </w:r>
            <w:r>
              <w:rPr>
                <w:rFonts w:ascii="CIFLIU+TimesNewRomanPSMT" w:eastAsiaTheme="minorEastAsia" w:hAnsiTheme="minorHAnsi" w:cstheme="minorBidi"/>
                <w:color w:val="000000"/>
                <w:sz w:val="21"/>
                <w:szCs w:val="22"/>
                <w:lang w:val="en-US" w:eastAsia="en-US" w:bidi="ar-SA"/>
              </w:rPr>
              <w:t>5mg/m3</w:t>
            </w:r>
            <w:r>
              <w:rPr>
                <w:rFonts w:ascii="SimSun" w:hAnsi="SimSun" w:eastAsiaTheme="minorEastAsia" w:cs="SimSun"/>
                <w:color w:val="000000"/>
                <w:spacing w:val="-15"/>
                <w:sz w:val="21"/>
                <w:szCs w:val="22"/>
                <w:lang w:val="en-US" w:eastAsia="en-US" w:bidi="ar-SA"/>
              </w:rPr>
              <w:t>）、二氧化硫（</w:t>
            </w:r>
            <w:r>
              <w:rPr>
                <w:rFonts w:ascii="CIFLIU+TimesNewRomanPSMT" w:eastAsiaTheme="minorEastAsia" w:hAnsiTheme="minorHAnsi" w:cstheme="minorBidi"/>
                <w:color w:val="000000"/>
                <w:sz w:val="21"/>
                <w:szCs w:val="22"/>
                <w:lang w:val="en-US" w:eastAsia="en-US" w:bidi="ar-SA"/>
              </w:rPr>
              <w:t>35mg/m3</w:t>
            </w:r>
            <w:r>
              <w:rPr>
                <w:rFonts w:ascii="SimSun" w:hAnsi="SimSun" w:eastAsiaTheme="minorEastAsia" w:cs="SimSun"/>
                <w:color w:val="000000"/>
                <w:spacing w:val="-15"/>
                <w:sz w:val="21"/>
                <w:szCs w:val="22"/>
                <w:lang w:val="en-US" w:eastAsia="en-US" w:bidi="ar-SA"/>
              </w:rPr>
              <w:t>）、氮氧化物（</w:t>
            </w:r>
            <w:r>
              <w:rPr>
                <w:rFonts w:ascii="CIFLIU+TimesNewRomanPSMT" w:eastAsiaTheme="minorEastAsia" w:hAnsiTheme="minorHAnsi" w:cstheme="minorBidi"/>
                <w:color w:val="000000"/>
                <w:sz w:val="21"/>
                <w:szCs w:val="22"/>
                <w:lang w:val="en-US" w:eastAsia="en-US" w:bidi="ar-SA"/>
              </w:rPr>
              <w:t>50mg/m3</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89" w:type="dxa"/>
            <w:gridSpan w:val="3"/>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本项目不涉及</w:t>
            </w:r>
            <w:r>
              <w:rPr>
                <w:rFonts w:eastAsiaTheme="minorEastAsia" w:hAnsiTheme="minorHAnsi" w:cstheme="minorBidi"/>
                <w:color w:val="000000"/>
                <w:spacing w:val="58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p>
        </w:tc>
      </w:tr>
    </w:tbl>
    <w:p>
      <w:pPr>
        <w:spacing w:before="1326" w:after="0" w:line="209" w:lineRule="exact"/>
        <w:ind w:left="688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440" w:header="720" w:footer="720" w:gutter="0"/>
          <w:pgNumType w:start="1"/>
          <w:cols w:sep="0" w:space="720"/>
          <w:docGrid w:linePitch="1"/>
        </w:sectPr>
      </w:pPr>
      <w:r>
        <w:rPr>
          <w:rFonts w:ascii="CIFLIU+TimesNewRomanPSMT" w:eastAsiaTheme="minorEastAsia" w:hAnsiTheme="minorHAnsi" w:cstheme="minorBidi"/>
          <w:color w:val="000000"/>
          <w:spacing w:val="1"/>
          <w:sz w:val="18"/>
          <w:szCs w:val="22"/>
          <w:lang w:val="en-US" w:eastAsia="en-US" w:bidi="ar-SA"/>
        </w:rPr>
        <w:t>31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69" w:name="br1_68"/>
      <w:bookmarkEnd w:id="69"/>
      <w:r>
        <w:rPr>
          <w:noProof/>
        </w:rPr>
        <w:pict>
          <v:shape id="_x0000_s1122" type="#_x0000_t75" style="width:417.3pt;height:2.7pt;margin-top:53.3pt;margin-left:89pt;mso-position-horizontal-relative:page;mso-position-vertical-relative:page;position:absolute;z-index:-251256832">
            <v:imagedata r:id="rId6" o:title=""/>
          </v:shape>
        </w:pict>
      </w:r>
      <w:bookmarkStart w:id="70" w:name="br1_69"/>
      <w:bookmarkEnd w:id="70"/>
      <w:r>
        <w:rPr>
          <w:noProof/>
        </w:rPr>
        <w:pict>
          <v:shape id="_x0000_s1123" type="#_x0000_t75" style="width:418.15pt;height:2.6pt;margin-top:785.1pt;margin-left:89pt;mso-position-horizontal-relative:page;mso-position-vertical-relative:page;position:absolute;z-index:-251333632">
            <v:imagedata r:id="rId55" o:title=""/>
          </v:shape>
        </w:pict>
      </w:r>
      <w:r>
        <w:rPr>
          <w:noProof/>
        </w:rPr>
        <w:pict>
          <v:shape id="_x0000_s1124" type="#_x0000_t75" style="width:415.9pt;height:255.3pt;margin-top:226.7pt;margin-left:89.6pt;mso-position-horizontal-relative:page;mso-position-vertical-relative:page;position:absolute;z-index:-251468800">
            <v:imagedata r:id="rId56" o:title=""/>
          </v:shape>
        </w:pict>
      </w:r>
      <w:r>
        <w:rPr>
          <w:noProof/>
        </w:rPr>
        <w:pict>
          <v:shape id="_x0000_s1125" type="#_x0000_t75" style="width:429.35pt;height:208.45pt;margin-top:532.9pt;margin-left:83.35pt;mso-position-horizontal-relative:page;mso-position-vertical-relative:page;position:absolute;z-index:-251623424">
            <v:imagedata r:id="rId5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DKUN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DKUN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QDKUNG+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781" w:after="0" w:line="321" w:lineRule="exact"/>
        <w:ind w:left="0" w:right="0" w:firstLine="0"/>
        <w:jc w:val="left"/>
        <w:rPr>
          <w:rFonts w:eastAsiaTheme="minorEastAsia" w:hAnsiTheme="minorHAnsi" w:cstheme="minorBidi"/>
          <w:color w:val="000000"/>
          <w:sz w:val="28"/>
          <w:szCs w:val="22"/>
          <w:lang w:val="en-US" w:eastAsia="en-US" w:bidi="ar-SA"/>
        </w:rPr>
      </w:pPr>
      <w:r>
        <w:rPr>
          <w:rFonts w:ascii="QDKUNG+TimesNewRomanPSMT" w:eastAsiaTheme="minorEastAsia" w:hAnsiTheme="minorHAnsi" w:cstheme="minorBidi"/>
          <w:color w:val="000000"/>
          <w:sz w:val="28"/>
          <w:szCs w:val="22"/>
          <w:lang w:val="en-US" w:eastAsia="en-US" w:bidi="ar-SA"/>
        </w:rPr>
        <w:t>2.5.6</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《杭州市</w:t>
      </w:r>
      <w:r>
        <w:rPr>
          <w:rFonts w:ascii="QDKUNG+TimesNewRomanPSMT" w:hAnsi="QDKUNG+TimesNewRomanPSMT" w:eastAsiaTheme="minorEastAsia" w:cs="QDKUNG+TimesNewRomanPSMT"/>
          <w:color w:val="000000"/>
          <w:spacing w:val="1"/>
          <w:sz w:val="28"/>
          <w:szCs w:val="22"/>
          <w:lang w:val="en-US" w:eastAsia="en-US" w:bidi="ar-SA"/>
        </w:rPr>
        <w:t>“</w:t>
      </w:r>
      <w:r>
        <w:rPr>
          <w:rFonts w:ascii="SimHei" w:hAnsi="SimHei" w:eastAsiaTheme="minorEastAsia" w:cs="SimHei"/>
          <w:color w:val="000000"/>
          <w:sz w:val="28"/>
          <w:szCs w:val="22"/>
          <w:lang w:val="en-US" w:eastAsia="en-US" w:bidi="ar-SA"/>
        </w:rPr>
        <w:t>三线一单</w:t>
      </w:r>
      <w:r>
        <w:rPr>
          <w:rFonts w:ascii="QDKUNG+TimesNewRomanPSMT" w:hAnsi="QDKUNG+TimesNewRomanPSMT" w:eastAsiaTheme="minorEastAsia" w:cs="QDKUNG+TimesNewRomanPSMT"/>
          <w:color w:val="000000"/>
          <w:spacing w:val="-2"/>
          <w:sz w:val="28"/>
          <w:szCs w:val="22"/>
          <w:lang w:val="en-US" w:eastAsia="en-US" w:bidi="ar-SA"/>
        </w:rPr>
        <w:t>”</w:t>
      </w:r>
      <w:r>
        <w:rPr>
          <w:rFonts w:ascii="SimHei" w:hAnsi="SimHei" w:eastAsiaTheme="minorEastAsia" w:cs="SimHei"/>
          <w:color w:val="000000"/>
          <w:sz w:val="28"/>
          <w:szCs w:val="22"/>
          <w:lang w:val="en-US" w:eastAsia="en-US" w:bidi="ar-SA"/>
        </w:rPr>
        <w:t>生态环境分区管控方案》符合性</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根据《杭州市</w:t>
      </w:r>
      <w:r>
        <w:rPr>
          <w:rFonts w:ascii="QDKUNG+TimesNewRomanPSMT" w:hAnsi="QDKUNG+TimesNewRomanPSMT" w:eastAsiaTheme="minorEastAsia" w:cs="QDKUNG+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三线一单</w:t>
      </w:r>
      <w:r>
        <w:rPr>
          <w:rFonts w:ascii="QDKUNG+TimesNewRomanPSMT" w:hAnsi="QDKUNG+TimesNewRomanPSMT" w:eastAsiaTheme="minorEastAsia" w:cs="QDKUNG+TimesNewRomanPSMT"/>
          <w:color w:val="000000"/>
          <w:spacing w:val="1"/>
          <w:szCs w:val="22"/>
          <w:lang w:val="en-US" w:eastAsia="en-US" w:bidi="ar-SA"/>
        </w:rPr>
        <w:t>”</w:t>
      </w:r>
      <w:r>
        <w:rPr>
          <w:rFonts w:ascii="SimSun" w:hAnsi="SimSun" w:eastAsiaTheme="minorEastAsia" w:cs="SimSun"/>
          <w:color w:val="000000"/>
          <w:spacing w:val="-4"/>
          <w:szCs w:val="22"/>
          <w:lang w:val="en-US" w:eastAsia="en-US" w:bidi="ar-SA"/>
        </w:rPr>
        <w:t>生态环境分区管控方案》，项目所在区域属于“萧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山区大江东产业集聚重点管控单元</w:t>
      </w:r>
      <w:r>
        <w:rPr>
          <w:rFonts w:eastAsiaTheme="minorEastAsia" w:hAnsiTheme="minorHAnsi" w:cstheme="minorBidi"/>
          <w:color w:val="000000"/>
          <w:szCs w:val="22"/>
          <w:lang w:val="en-US" w:eastAsia="en-US" w:bidi="ar-SA"/>
        </w:rPr>
        <w:t xml:space="preserve"> </w:t>
      </w:r>
      <w:r>
        <w:rPr>
          <w:rFonts w:ascii="QDKUNG+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w:t>
      </w:r>
      <w:r>
        <w:rPr>
          <w:rFonts w:ascii="QDKUNG+TimesNewRomanPSMT" w:eastAsiaTheme="minorEastAsia" w:hAnsiTheme="minorHAnsi" w:cstheme="minorBidi"/>
          <w:color w:val="000000"/>
          <w:szCs w:val="22"/>
          <w:lang w:val="en-US" w:eastAsia="en-US" w:bidi="ar-SA"/>
        </w:rPr>
        <w:t>ZH33010920013</w:t>
      </w:r>
      <w:r>
        <w:rPr>
          <w:rFonts w:ascii="SimSun" w:hAnsi="SimSun" w:eastAsiaTheme="minorEastAsia" w:cs="SimSun"/>
          <w:color w:val="000000"/>
          <w:spacing w:val="-20"/>
          <w:szCs w:val="22"/>
          <w:lang w:val="en-US" w:eastAsia="en-US" w:bidi="ar-SA"/>
        </w:rPr>
        <w:t>）”，该单元的管控措施及</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本项目的相符性详见表</w:t>
      </w:r>
      <w:r>
        <w:rPr>
          <w:rFonts w:eastAsiaTheme="minorEastAsia" w:hAnsiTheme="minorHAnsi" w:cstheme="minorBidi"/>
          <w:color w:val="000000"/>
          <w:szCs w:val="22"/>
          <w:lang w:val="en-US" w:eastAsia="en-US" w:bidi="ar-SA"/>
        </w:rPr>
        <w:t xml:space="preserve"> </w:t>
      </w:r>
      <w:r>
        <w:rPr>
          <w:rFonts w:ascii="QDKUNG+TimesNewRomanPSMT" w:eastAsiaTheme="minorEastAsia" w:hAnsiTheme="minorHAnsi" w:cstheme="minorBidi"/>
          <w:color w:val="000000"/>
          <w:szCs w:val="22"/>
          <w:lang w:val="en-US" w:eastAsia="en-US" w:bidi="ar-SA"/>
        </w:rPr>
        <w:t>2-22</w:t>
      </w:r>
      <w:r>
        <w:rPr>
          <w:rFonts w:ascii="SimSun" w:hAnsi="SimSun" w:eastAsiaTheme="minorEastAsia" w:cs="SimSun"/>
          <w:color w:val="000000"/>
          <w:spacing w:val="-31"/>
          <w:szCs w:val="22"/>
          <w:lang w:val="en-US" w:eastAsia="en-US" w:bidi="ar-SA"/>
        </w:rPr>
        <w:t>、图</w:t>
      </w:r>
      <w:r>
        <w:rPr>
          <w:rFonts w:eastAsiaTheme="minorEastAsia" w:hAnsiTheme="minorHAnsi" w:cstheme="minorBidi"/>
          <w:color w:val="000000"/>
          <w:spacing w:val="31"/>
          <w:szCs w:val="22"/>
          <w:lang w:val="en-US" w:eastAsia="en-US" w:bidi="ar-SA"/>
        </w:rPr>
        <w:t xml:space="preserve"> </w:t>
      </w:r>
      <w:r>
        <w:rPr>
          <w:rFonts w:ascii="QDKUNG+TimesNewRomanPSMT" w:eastAsiaTheme="minorEastAsia" w:hAnsiTheme="minorHAnsi" w:cstheme="minorBidi"/>
          <w:color w:val="000000"/>
          <w:spacing w:val="1"/>
          <w:szCs w:val="22"/>
          <w:lang w:val="en-US" w:eastAsia="en-US" w:bidi="ar-SA"/>
        </w:rPr>
        <w:t>2-3</w:t>
      </w:r>
      <w:r>
        <w:rPr>
          <w:rFonts w:ascii="SimSun" w:hAnsi="SimSun" w:eastAsiaTheme="minorEastAsia" w:cs="SimSun"/>
          <w:color w:val="000000"/>
          <w:spacing w:val="-6"/>
          <w:szCs w:val="22"/>
          <w:lang w:val="en-US" w:eastAsia="en-US" w:bidi="ar-SA"/>
        </w:rPr>
        <w:t>。根据分析结果，项目符合《杭州市</w:t>
      </w:r>
      <w:r>
        <w:rPr>
          <w:rFonts w:ascii="QDKUNG+TimesNewRomanPSMT" w:hAnsi="QDKUNG+TimesNewRomanPSMT" w:eastAsiaTheme="minorEastAsia" w:cs="QDKUNG+TimesNewRomanPSMT"/>
          <w:color w:val="000000"/>
          <w:spacing w:val="1"/>
          <w:szCs w:val="22"/>
          <w:lang w:val="en-US" w:eastAsia="en-US" w:bidi="ar-SA"/>
        </w:rPr>
        <w:t>“</w:t>
      </w:r>
      <w:r>
        <w:rPr>
          <w:rFonts w:ascii="SimSun" w:hAnsi="SimSun" w:eastAsiaTheme="minorEastAsia" w:cs="SimSun"/>
          <w:color w:val="000000"/>
          <w:szCs w:val="22"/>
          <w:lang w:val="en-US" w:eastAsia="en-US" w:bidi="ar-SA"/>
        </w:rPr>
        <w:t>三线一</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单</w:t>
      </w:r>
      <w:r>
        <w:rPr>
          <w:rFonts w:ascii="QDKUNG+TimesNewRomanPSMT" w:hAnsi="QDKUNG+TimesNewRomanPSMT" w:eastAsiaTheme="minorEastAsia" w:cs="QDKUNG+TimesNewRomanPSMT"/>
          <w:color w:val="000000"/>
          <w:spacing w:val="-1"/>
          <w:szCs w:val="22"/>
          <w:lang w:val="en-US" w:eastAsia="en-US" w:bidi="ar-SA"/>
        </w:rPr>
        <w:t>”</w:t>
      </w:r>
      <w:r>
        <w:rPr>
          <w:rFonts w:ascii="SimSun" w:hAnsi="SimSun" w:eastAsiaTheme="minorEastAsia" w:cs="SimSun"/>
          <w:color w:val="000000"/>
          <w:szCs w:val="22"/>
          <w:lang w:val="en-US" w:eastAsia="en-US" w:bidi="ar-SA"/>
        </w:rPr>
        <w:t>生态环境分区管控方案》管控要求。</w:t>
      </w:r>
    </w:p>
    <w:p>
      <w:pPr>
        <w:spacing w:before="991" w:after="0" w:line="190" w:lineRule="exact"/>
        <w:ind w:left="4265" w:right="0" w:firstLine="0"/>
        <w:jc w:val="left"/>
        <w:rPr>
          <w:rFonts w:eastAsiaTheme="minorEastAsia" w:hAnsiTheme="minorHAnsi" w:cstheme="minorBidi"/>
          <w:color w:val="000000"/>
          <w:sz w:val="18"/>
          <w:szCs w:val="22"/>
          <w:lang w:val="en-US" w:eastAsia="en-US" w:bidi="ar-SA"/>
        </w:rPr>
      </w:pPr>
      <w:r>
        <w:rPr>
          <w:rFonts w:ascii="SimSun" w:hAnsi="SimSun" w:eastAsiaTheme="minorEastAsia" w:cs="SimSun"/>
          <w:color w:val="FF0000"/>
          <w:sz w:val="18"/>
          <w:szCs w:val="22"/>
          <w:lang w:val="en-US" w:eastAsia="en-US" w:bidi="ar-SA"/>
        </w:rPr>
        <w:t>项目位置</w:t>
      </w:r>
    </w:p>
    <w:p>
      <w:pPr>
        <w:spacing w:before="4331" w:after="0" w:line="241" w:lineRule="exact"/>
        <w:ind w:left="211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QDKUNG+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杭州市萧山区环境管控单元分类图</w:t>
      </w:r>
    </w:p>
    <w:p>
      <w:pPr>
        <w:spacing w:before="227" w:after="136" w:line="241" w:lineRule="exact"/>
        <w:ind w:left="173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QDKUNG+TimesNewRomanPSMT" w:eastAsiaTheme="minorEastAsia" w:hAnsiTheme="minorHAnsi" w:cstheme="minorBidi"/>
          <w:color w:val="000000"/>
          <w:spacing w:val="-1"/>
          <w:sz w:val="21"/>
          <w:szCs w:val="22"/>
          <w:lang w:val="en-US" w:eastAsia="en-US" w:bidi="ar-SA"/>
        </w:rPr>
        <w:t>2-22</w:t>
      </w:r>
      <w:r>
        <w:rPr>
          <w:rFonts w:eastAsiaTheme="minorEastAsia" w:hAnsiTheme="minorHAnsi" w:cstheme="minorBidi"/>
          <w:color w:val="000000"/>
          <w:spacing w:val="54"/>
          <w:sz w:val="21"/>
          <w:szCs w:val="22"/>
          <w:lang w:val="en-US" w:eastAsia="en-US" w:bidi="ar-SA"/>
        </w:rPr>
        <w:t xml:space="preserve"> </w:t>
      </w:r>
      <w:r>
        <w:rPr>
          <w:rFonts w:ascii="QDKUNG+TimesNewRomanPSMT" w:hAnsi="QDKUNG+TimesNewRomanPSMT" w:eastAsiaTheme="minorEastAsia" w:cs="QDKUNG+TimesNewRomanPSMT"/>
          <w:color w:val="000000"/>
          <w:sz w:val="21"/>
          <w:szCs w:val="22"/>
          <w:lang w:val="en-US" w:eastAsia="en-US" w:bidi="ar-SA"/>
        </w:rPr>
        <w:t>“</w:t>
      </w:r>
      <w:r>
        <w:rPr>
          <w:rFonts w:ascii="SimHei" w:hAnsi="SimHei" w:eastAsiaTheme="minorEastAsia" w:cs="SimHei"/>
          <w:color w:val="000000"/>
          <w:sz w:val="21"/>
          <w:szCs w:val="22"/>
          <w:lang w:val="en-US" w:eastAsia="en-US" w:bidi="ar-SA"/>
        </w:rPr>
        <w:t>三线一单</w:t>
      </w:r>
      <w:r>
        <w:rPr>
          <w:rFonts w:ascii="QDKUNG+TimesNewRomanPSMT" w:hAnsi="QDKUNG+TimesNewRomanPSMT" w:eastAsiaTheme="minorEastAsia" w:cs="QDKUNG+TimesNewRomanPSMT"/>
          <w:color w:val="000000"/>
          <w:sz w:val="21"/>
          <w:szCs w:val="22"/>
          <w:lang w:val="en-US" w:eastAsia="en-US" w:bidi="ar-SA"/>
        </w:rPr>
        <w:t>”</w:t>
      </w:r>
      <w:r>
        <w:rPr>
          <w:rFonts w:ascii="SimHei" w:hAnsi="SimHei" w:eastAsiaTheme="minorEastAsia" w:cs="SimHei"/>
          <w:color w:val="000000"/>
          <w:sz w:val="21"/>
          <w:szCs w:val="22"/>
          <w:lang w:val="en-US" w:eastAsia="en-US" w:bidi="ar-SA"/>
        </w:rPr>
        <w:t>生态环境分区管控方案符合性</w:t>
      </w:r>
    </w:p>
    <w:tbl>
      <w:tblPr>
        <w:tblStyle w:val="TableNormal"/>
        <w:tblW w:w="0" w:type="auto"/>
        <w:jc w:val="left"/>
        <w:tblInd w:w="0" w:type="dxa"/>
        <w:tblCellMar>
          <w:left w:w="0" w:type="dxa"/>
          <w:right w:w="0" w:type="dxa"/>
        </w:tblCellMar>
        <w:tblLook w:val="04A0"/>
      </w:tblPr>
      <w:tblGrid>
        <w:gridCol w:w="41"/>
        <w:gridCol w:w="681"/>
        <w:gridCol w:w="20"/>
        <w:gridCol w:w="1271"/>
        <w:gridCol w:w="20"/>
        <w:gridCol w:w="1298"/>
        <w:gridCol w:w="20"/>
        <w:gridCol w:w="198"/>
        <w:gridCol w:w="2081"/>
        <w:gridCol w:w="514"/>
        <w:gridCol w:w="76"/>
        <w:gridCol w:w="20"/>
        <w:gridCol w:w="1521"/>
        <w:gridCol w:w="20"/>
        <w:gridCol w:w="76"/>
        <w:gridCol w:w="20"/>
        <w:gridCol w:w="402"/>
        <w:gridCol w:w="96"/>
        <w:gridCol w:w="10"/>
      </w:tblGrid>
      <w:tr>
        <w:tblPrEx>
          <w:tblW w:w="0" w:type="auto"/>
          <w:jc w:val="left"/>
          <w:tblInd w:w="0" w:type="dxa"/>
          <w:tblCellMar>
            <w:left w:w="0" w:type="dxa"/>
            <w:right w:w="0" w:type="dxa"/>
          </w:tblCellMar>
          <w:tblLook w:val="04A0"/>
        </w:tblPrEx>
        <w:trPr>
          <w:gridAfter w:val="11"/>
          <w:trHeight w:val="594"/>
          <w:jc w:val="left"/>
        </w:trPr>
        <w:tc>
          <w:tcPr>
            <w:tcW w:w="742"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7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环境管控单</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元编码</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16" w:type="dxa"/>
            <w:gridSpan w:val="3"/>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QDKUNG+TimesNewRomanPSMT" w:eastAsiaTheme="minorEastAsia" w:hAnsiTheme="minorHAnsi" w:cstheme="minorBidi"/>
                <w:color w:val="000000"/>
                <w:sz w:val="21"/>
                <w:szCs w:val="22"/>
                <w:lang w:val="en-US" w:eastAsia="en-US" w:bidi="ar-SA"/>
              </w:rPr>
              <w:t>ZH33010920013</w:t>
            </w:r>
          </w:p>
        </w:tc>
      </w:tr>
      <w:tr>
        <w:tblPrEx>
          <w:tblW w:w="0" w:type="auto"/>
          <w:jc w:val="left"/>
          <w:tblInd w:w="0" w:type="dxa"/>
          <w:tblCellMar>
            <w:left w:w="0" w:type="dxa"/>
            <w:right w:w="0" w:type="dxa"/>
          </w:tblCellMar>
          <w:tblLook w:val="04A0"/>
        </w:tblPrEx>
        <w:trPr>
          <w:gridAfter w:val="10"/>
          <w:trHeight w:val="594"/>
          <w:jc w:val="left"/>
        </w:trPr>
        <w:tc>
          <w:tcPr>
            <w:tcW w:w="4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空间</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属性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7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环境管控单</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元名称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597" w:type="dxa"/>
            <w:gridSpan w:val="4"/>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萧山区大江东产业集聚重点管控单元</w:t>
            </w:r>
            <w:r>
              <w:rPr>
                <w:rFonts w:eastAsiaTheme="minorEastAsia" w:hAnsiTheme="minorHAnsi" w:cstheme="minorBidi"/>
                <w:color w:val="000000"/>
                <w:spacing w:val="2"/>
                <w:sz w:val="21"/>
                <w:szCs w:val="22"/>
                <w:lang w:val="en-US" w:eastAsia="en-US" w:bidi="ar-SA"/>
              </w:rPr>
              <w:t xml:space="preserve"> </w:t>
            </w:r>
            <w:r>
              <w:rPr>
                <w:rFonts w:ascii="QDKUNG+TimesNewRomanPSMT" w:eastAsiaTheme="minorEastAsia" w:hAnsiTheme="minorHAnsi" w:cstheme="minorBidi"/>
                <w:color w:val="000000"/>
                <w:sz w:val="21"/>
                <w:szCs w:val="22"/>
                <w:lang w:val="en-US" w:eastAsia="en-US" w:bidi="ar-SA"/>
              </w:rPr>
              <w:t>2</w:t>
            </w:r>
          </w:p>
        </w:tc>
      </w:tr>
      <w:tr>
        <w:tblPrEx>
          <w:tblW w:w="0" w:type="auto"/>
          <w:jc w:val="left"/>
          <w:tblInd w:w="0" w:type="dxa"/>
          <w:tblCellMar>
            <w:left w:w="0" w:type="dxa"/>
            <w:right w:w="0" w:type="dxa"/>
          </w:tblCellMar>
          <w:tblLook w:val="04A0"/>
        </w:tblPrEx>
        <w:trPr>
          <w:trHeight w:val="594"/>
          <w:jc w:val="left"/>
        </w:trPr>
        <w:tc>
          <w:tcPr>
            <w:tcW w:w="742"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89"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管控单元分</w:t>
            </w:r>
          </w:p>
          <w:p>
            <w:pPr>
              <w:spacing w:before="103"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类</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034" w:type="dxa"/>
            <w:gridSpan w:val="12"/>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重点管控单元</w:t>
            </w:r>
            <w:r>
              <w:rPr>
                <w:rFonts w:eastAsiaTheme="minorEastAsia" w:hAnsiTheme="minorHAnsi" w:cstheme="minorBidi"/>
                <w:color w:val="000000"/>
                <w:spacing w:val="1694"/>
                <w:sz w:val="21"/>
                <w:szCs w:val="22"/>
                <w:lang w:val="en-US" w:eastAsia="en-US" w:bidi="ar-SA"/>
              </w:rPr>
              <w:t xml:space="preserve"> </w:t>
            </w:r>
            <w:r>
              <w:rPr>
                <w:rFonts w:ascii="SimSun" w:hAnsi="SimSun" w:eastAsiaTheme="minorEastAsia" w:cs="SimSun"/>
                <w:color w:val="000000"/>
                <w:sz w:val="21"/>
                <w:szCs w:val="22"/>
                <w:lang w:val="en-US" w:eastAsia="en-US" w:bidi="ar-SA"/>
              </w:rPr>
              <w:t>本项目</w:t>
            </w:r>
            <w:r>
              <w:rPr>
                <w:rFonts w:eastAsiaTheme="minorEastAsia" w:hAnsiTheme="minorHAnsi" w:cstheme="minorBidi"/>
                <w:color w:val="000000"/>
                <w:spacing w:val="638"/>
                <w:sz w:val="21"/>
                <w:szCs w:val="22"/>
                <w:lang w:val="en-US" w:eastAsia="en-US" w:bidi="ar-SA"/>
              </w:rPr>
              <w:t xml:space="preserve"> </w:t>
            </w:r>
            <w:r>
              <w:rPr>
                <w:rFonts w:ascii="SimSun" w:hAnsi="SimSun" w:eastAsiaTheme="minorEastAsia" w:cs="SimSun"/>
                <w:color w:val="000000"/>
                <w:sz w:val="21"/>
                <w:szCs w:val="22"/>
                <w:lang w:val="en-US" w:eastAsia="en-US" w:bidi="ar-SA"/>
              </w:rPr>
              <w:t>相符性</w:t>
            </w:r>
          </w:p>
        </w:tc>
      </w:tr>
      <w:tr>
        <w:tblPrEx>
          <w:tblW w:w="0" w:type="auto"/>
          <w:jc w:val="left"/>
          <w:tblInd w:w="0" w:type="dxa"/>
          <w:tblCellMar>
            <w:left w:w="0" w:type="dxa"/>
            <w:right w:w="0" w:type="dxa"/>
          </w:tblCellMar>
          <w:tblLook w:val="04A0"/>
        </w:tblPrEx>
        <w:trPr>
          <w:gridAfter w:val="1"/>
          <w:trHeight w:val="2091"/>
          <w:jc w:val="left"/>
        </w:trPr>
        <w:tc>
          <w:tcPr>
            <w:tcW w:w="4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1" w:type="dxa"/>
            <w:noWrap w:val="0"/>
            <w:textDirection w:val="lrTb"/>
            <w:tcFitText w:val="0"/>
            <w:vAlign w:val="top"/>
          </w:tcPr>
          <w:p>
            <w:pPr>
              <w:spacing w:before="78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管控</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要求</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71" w:type="dxa"/>
            <w:noWrap w:val="0"/>
            <w:textDirection w:val="lrTb"/>
            <w:tcFitText w:val="0"/>
            <w:vAlign w:val="top"/>
          </w:tcPr>
          <w:p>
            <w:pPr>
              <w:spacing w:before="31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空间布局引</w:t>
            </w:r>
          </w:p>
          <w:p>
            <w:pPr>
              <w:spacing w:before="103"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导</w:t>
            </w:r>
          </w:p>
          <w:p>
            <w:pPr>
              <w:spacing w:before="58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污染物排放</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管控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187" w:type="dxa"/>
            <w:gridSpan w:val="6"/>
            <w:noWrap w:val="0"/>
            <w:textDirection w:val="lrTb"/>
            <w:tcFitText w:val="0"/>
            <w:vAlign w:val="top"/>
          </w:tcPr>
          <w:p>
            <w:pPr>
              <w:spacing w:before="0"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根据产业集聚区块的功能定位，建立分区</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差别化的产业准入条件。合理规划居住区与</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工业功能区，在居住区和工业区、工业企业</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之间设置防护绿地、生活绿地等隔离带。</w:t>
            </w:r>
          </w:p>
          <w:p>
            <w:pPr>
              <w:spacing w:before="11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严格实施污染物总量控制制度，根据区域</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环境质量改善目标，削减污染物排放总量。</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所有企业实现雨污分流。</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17" w:type="dxa"/>
            <w:gridSpan w:val="3"/>
            <w:noWrap w:val="0"/>
            <w:textDirection w:val="lrTb"/>
            <w:tcFitText w:val="0"/>
            <w:vAlign w:val="top"/>
          </w:tcPr>
          <w:p>
            <w:pPr>
              <w:spacing w:before="156"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工业用地，</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周边均为工业</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用地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gridSpan w:val="2"/>
            <w:noWrap w:val="0"/>
            <w:textDirection w:val="lrTb"/>
            <w:tcFitText w:val="0"/>
            <w:vAlign w:val="top"/>
          </w:tcPr>
          <w:p>
            <w:pPr>
              <w:spacing w:before="46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tc>
      </w:tr>
      <w:tr>
        <w:tblPrEx>
          <w:tblW w:w="0" w:type="auto"/>
          <w:jc w:val="left"/>
          <w:tblInd w:w="0" w:type="dxa"/>
          <w:tblCellMar>
            <w:left w:w="0" w:type="dxa"/>
            <w:right w:w="0" w:type="dxa"/>
          </w:tblCellMar>
          <w:tblLook w:val="04A0"/>
        </w:tblPrEx>
        <w:trPr>
          <w:gridAfter w:val="2"/>
          <w:trHeight w:val="521"/>
          <w:jc w:val="left"/>
        </w:trPr>
        <w:tc>
          <w:tcPr>
            <w:tcW w:w="6144" w:type="dxa"/>
            <w:gridSpan w:val="10"/>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17" w:type="dxa"/>
            <w:gridSpan w:val="3"/>
            <w:noWrap w:val="0"/>
            <w:textDirection w:val="lrTb"/>
            <w:tcFitText w:val="0"/>
            <w:vAlign w:val="top"/>
          </w:tcPr>
          <w:p>
            <w:pPr>
              <w:spacing w:before="0"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不新增总</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gridSpan w:val="3"/>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tc>
      </w:tr>
    </w:tbl>
    <w:p>
      <w:pPr>
        <w:spacing w:before="113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QDKUNG+TimesNewRomanPSMT" w:eastAsiaTheme="minorEastAsia" w:hAnsiTheme="minorHAnsi" w:cstheme="minorBidi"/>
          <w:color w:val="000000"/>
          <w:spacing w:val="1"/>
          <w:sz w:val="18"/>
          <w:szCs w:val="22"/>
          <w:lang w:val="en-US" w:eastAsia="en-US" w:bidi="ar-SA"/>
        </w:rPr>
        <w:t>32</w:t>
      </w:r>
    </w:p>
    <w:p>
      <w:pPr>
        <w:spacing w:before="0" w:after="389" w:line="209" w:lineRule="exact"/>
        <w:ind w:left="182" w:right="0" w:firstLine="0"/>
        <w:jc w:val="left"/>
        <w:rPr>
          <w:rFonts w:eastAsiaTheme="minorEastAsia" w:hAnsiTheme="minorHAnsi" w:cstheme="minorBidi"/>
          <w:color w:val="000000"/>
          <w:sz w:val="18"/>
          <w:szCs w:val="22"/>
          <w:lang w:val="en-US" w:eastAsia="en-US" w:bidi="ar-SA"/>
        </w:rPr>
      </w:pPr>
      <w:bookmarkStart w:id="71" w:name="br1_70"/>
      <w:bookmarkEnd w:id="71"/>
      <w:r>
        <w:rPr>
          <w:noProof/>
        </w:rPr>
        <w:pict>
          <v:shape id="_x0000_s1126" type="#_x0000_t75" style="width:417.3pt;height:2.7pt;margin-top:53.3pt;margin-left:89pt;mso-position-horizontal-relative:page;mso-position-vertical-relative:page;position:absolute;z-index:-251255808">
            <v:imagedata r:id="rId6" o:title=""/>
          </v:shape>
        </w:pict>
      </w:r>
      <w:bookmarkStart w:id="72" w:name="br1_71"/>
      <w:bookmarkEnd w:id="72"/>
      <w:r>
        <w:rPr>
          <w:noProof/>
        </w:rPr>
        <w:pict>
          <v:shape id="_x0000_s1127" type="#_x0000_t75" style="width:418.15pt;height:2.6pt;margin-top:785.1pt;margin-left:89pt;mso-position-horizontal-relative:page;mso-position-vertical-relative:page;position:absolute;z-index:-251332608">
            <v:imagedata r:id="rId58" o:title=""/>
          </v:shape>
        </w:pict>
      </w:r>
      <w:r>
        <w:rPr>
          <w:noProof/>
        </w:rPr>
        <w:pict>
          <v:shape id="_x0000_s1128" type="#_x0000_t75" style="width:429.35pt;height:145.15pt;margin-top:70.1pt;margin-left:83.35pt;mso-position-horizontal-relative:page;mso-position-vertical-relative:page;position:absolute;z-index:-251467776">
            <v:imagedata r:id="rId59" o:title=""/>
          </v:shape>
        </w:pict>
      </w:r>
      <w:r>
        <w:rPr>
          <w:noProof/>
        </w:rPr>
        <w:pict>
          <v:shape id="_x0000_s1129" type="#_x0000_t75" style="width:429.35pt;height:224.45pt;margin-top:441.3pt;margin-left:83.35pt;mso-position-horizontal-relative:page;mso-position-vertical-relative:page;position:absolute;z-index:-251622400">
            <v:imagedata r:id="rId6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BORU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BORU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LBORUE+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tbl>
      <w:tblPr>
        <w:tblStyle w:val="TableNormal"/>
        <w:tblW w:w="0" w:type="auto"/>
        <w:jc w:val="left"/>
        <w:tblInd w:w="0" w:type="dxa"/>
        <w:tblCellMar>
          <w:left w:w="0" w:type="dxa"/>
          <w:right w:w="0" w:type="dxa"/>
        </w:tblCellMar>
        <w:tblLook w:val="04A0"/>
      </w:tblPr>
      <w:tblGrid>
        <w:gridCol w:w="924"/>
        <w:gridCol w:w="1271"/>
        <w:gridCol w:w="20"/>
        <w:gridCol w:w="1718"/>
        <w:gridCol w:w="20"/>
        <w:gridCol w:w="2353"/>
        <w:gridCol w:w="20"/>
        <w:gridCol w:w="1617"/>
        <w:gridCol w:w="20"/>
        <w:gridCol w:w="498"/>
      </w:tblGrid>
      <w:tr>
        <w:tblPrEx>
          <w:tblW w:w="0" w:type="auto"/>
          <w:jc w:val="left"/>
          <w:tblInd w:w="0" w:type="dxa"/>
          <w:tblCellMar>
            <w:left w:w="0" w:type="dxa"/>
            <w:right w:w="0" w:type="dxa"/>
          </w:tblCellMar>
          <w:tblLook w:val="04A0"/>
        </w:tblPrEx>
        <w:trPr>
          <w:trHeight w:val="1530"/>
          <w:jc w:val="left"/>
        </w:trPr>
        <w:tc>
          <w:tcPr>
            <w:tcW w:w="92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1271" w:type="dxa"/>
            <w:noWrap w:val="0"/>
            <w:textDirection w:val="lrTb"/>
            <w:tcFitText w:val="0"/>
            <w:vAlign w:val="top"/>
          </w:tcPr>
          <w:p>
            <w:pPr>
              <w:spacing w:before="46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环境风险防</w:t>
            </w:r>
          </w:p>
          <w:p>
            <w:pPr>
              <w:spacing w:before="103"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091" w:type="dxa"/>
            <w:gridSpan w:val="3"/>
            <w:noWrap w:val="0"/>
            <w:textDirection w:val="lrTb"/>
            <w:tcFitText w:val="0"/>
            <w:vAlign w:val="top"/>
          </w:tcPr>
          <w:p>
            <w:pPr>
              <w:spacing w:before="0"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强化工业集聚区企业环境风险防范设施</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设备建设和正常运行监管，加强重点环境风</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险管控企业应急预案制定，建立常态化的企</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业隐患排查整治监管机制，加强风险防控体</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系建设。</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17" w:type="dxa"/>
            <w:noWrap w:val="0"/>
            <w:textDirection w:val="lrTb"/>
            <w:tcFitText w:val="0"/>
            <w:vAlign w:val="top"/>
          </w:tcPr>
          <w:p>
            <w:pPr>
              <w:spacing w:before="156"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企业已有突</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发应急预案，</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并按规范实</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施。</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62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tc>
      </w:tr>
      <w:tr>
        <w:tblPrEx>
          <w:tblW w:w="0" w:type="auto"/>
          <w:jc w:val="left"/>
          <w:tblInd w:w="0" w:type="dxa"/>
          <w:tblCellMar>
            <w:left w:w="0" w:type="dxa"/>
            <w:right w:w="0" w:type="dxa"/>
          </w:tblCellMar>
          <w:tblLook w:val="04A0"/>
        </w:tblPrEx>
        <w:trPr>
          <w:trHeight w:val="594"/>
          <w:jc w:val="left"/>
        </w:trPr>
        <w:tc>
          <w:tcPr>
            <w:tcW w:w="92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009"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资源开发效</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率要求</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08" w:type="dxa"/>
            <w:gridSpan w:val="5"/>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LBORUE+TimesNewRomanPSMT" w:hAnsi="LBORUE+TimesNewRomanPSMT" w:eastAsiaTheme="minorEastAsia" w:cs="LBORUE+TimesNewRomanPSMT"/>
                <w:color w:val="000000"/>
                <w:spacing w:val="-1"/>
                <w:sz w:val="21"/>
                <w:szCs w:val="22"/>
                <w:lang w:val="en-US" w:eastAsia="en-US" w:bidi="ar-SA"/>
              </w:rPr>
              <w:t>——</w:t>
            </w:r>
            <w:r>
              <w:rPr>
                <w:rFonts w:eastAsiaTheme="minorEastAsia" w:hAnsiTheme="minorHAnsi" w:cstheme="minorBidi"/>
                <w:color w:val="000000"/>
                <w:spacing w:val="2115"/>
                <w:sz w:val="21"/>
                <w:szCs w:val="22"/>
                <w:lang w:val="en-US" w:eastAsia="en-US" w:bidi="ar-SA"/>
              </w:rPr>
              <w:t xml:space="preserve"> </w:t>
            </w:r>
            <w:r>
              <w:rPr>
                <w:rFonts w:ascii="LBORUE+TimesNewRomanPSMT" w:hAnsi="LBORUE+TimesNewRomanPSMT" w:eastAsiaTheme="minorEastAsia" w:cs="LBORUE+TimesNewRomanPSMT"/>
                <w:color w:val="000000"/>
                <w:spacing w:val="-1"/>
                <w:sz w:val="21"/>
                <w:szCs w:val="22"/>
                <w:lang w:val="en-US" w:eastAsia="en-US" w:bidi="ar-SA"/>
              </w:rPr>
              <w:t>——</w:t>
            </w:r>
            <w:r>
              <w:rPr>
                <w:rFonts w:eastAsiaTheme="minorEastAsia" w:hAnsiTheme="minorHAnsi" w:cstheme="minorBidi"/>
                <w:color w:val="000000"/>
                <w:spacing w:val="956"/>
                <w:sz w:val="21"/>
                <w:szCs w:val="22"/>
                <w:lang w:val="en-US" w:eastAsia="en-US" w:bidi="ar-SA"/>
              </w:rPr>
              <w:t xml:space="preserve"> </w:t>
            </w:r>
            <w:r>
              <w:rPr>
                <w:rFonts w:ascii="LBORUE+TimesNewRomanPSMT" w:hAnsi="LBORUE+TimesNewRomanPSMT" w:eastAsiaTheme="minorEastAsia" w:cs="LBORUE+TimesNewRomanPSMT"/>
                <w:color w:val="000000"/>
                <w:spacing w:val="-1"/>
                <w:sz w:val="21"/>
                <w:szCs w:val="22"/>
                <w:lang w:val="en-US" w:eastAsia="en-US" w:bidi="ar-SA"/>
              </w:rPr>
              <w:t>——</w:t>
            </w:r>
          </w:p>
        </w:tc>
      </w:tr>
      <w:tr>
        <w:tblPrEx>
          <w:tblW w:w="0" w:type="auto"/>
          <w:jc w:val="left"/>
          <w:tblInd w:w="0" w:type="dxa"/>
          <w:tblCellMar>
            <w:left w:w="0" w:type="dxa"/>
            <w:right w:w="0" w:type="dxa"/>
          </w:tblCellMar>
          <w:tblLook w:val="04A0"/>
        </w:tblPrEx>
        <w:trPr>
          <w:trHeight w:val="521"/>
          <w:jc w:val="left"/>
        </w:trPr>
        <w:tc>
          <w:tcPr>
            <w:tcW w:w="92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7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重点管控对</w:t>
            </w:r>
          </w:p>
          <w:p>
            <w:pPr>
              <w:spacing w:before="103"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246" w:type="dxa"/>
            <w:gridSpan w:val="7"/>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大江东产业集聚区</w:t>
            </w:r>
            <w:r>
              <w:rPr>
                <w:rFonts w:eastAsiaTheme="minorEastAsia" w:hAnsiTheme="minorHAnsi" w:cstheme="minorBidi"/>
                <w:color w:val="000000"/>
                <w:spacing w:val="2591"/>
                <w:sz w:val="21"/>
                <w:szCs w:val="22"/>
                <w:lang w:val="en-US" w:eastAsia="en-US" w:bidi="ar-SA"/>
              </w:rPr>
              <w:t xml:space="preserve"> </w:t>
            </w:r>
            <w:r>
              <w:rPr>
                <w:rFonts w:ascii="LBORUE+TimesNewRomanPSMT" w:hAnsi="LBORUE+TimesNewRomanPSMT" w:eastAsiaTheme="minorEastAsia" w:cs="LBORUE+TimesNewRomanPSMT"/>
                <w:color w:val="000000"/>
                <w:spacing w:val="-1"/>
                <w:sz w:val="21"/>
                <w:szCs w:val="22"/>
                <w:lang w:val="en-US" w:eastAsia="en-US" w:bidi="ar-SA"/>
              </w:rPr>
              <w:t>——</w:t>
            </w:r>
            <w:r>
              <w:rPr>
                <w:rFonts w:eastAsiaTheme="minorEastAsia" w:hAnsiTheme="minorHAnsi" w:cstheme="minorBidi"/>
                <w:color w:val="000000"/>
                <w:spacing w:val="956"/>
                <w:sz w:val="21"/>
                <w:szCs w:val="22"/>
                <w:lang w:val="en-US" w:eastAsia="en-US" w:bidi="ar-SA"/>
              </w:rPr>
              <w:t xml:space="preserve"> </w:t>
            </w:r>
            <w:r>
              <w:rPr>
                <w:rFonts w:ascii="LBORUE+TimesNewRomanPSMT" w:hAnsi="LBORUE+TimesNewRomanPSMT" w:eastAsiaTheme="minorEastAsia" w:cs="LBORUE+TimesNewRomanPSMT"/>
                <w:color w:val="000000"/>
                <w:spacing w:val="-1"/>
                <w:sz w:val="21"/>
                <w:szCs w:val="22"/>
                <w:lang w:val="en-US" w:eastAsia="en-US" w:bidi="ar-SA"/>
              </w:rPr>
              <w:t>——</w:t>
            </w:r>
          </w:p>
        </w:tc>
      </w:tr>
    </w:tbl>
    <w:p>
      <w:pPr>
        <w:spacing w:before="483" w:after="0" w:line="321" w:lineRule="exact"/>
        <w:ind w:left="182" w:right="0" w:firstLine="0"/>
        <w:jc w:val="left"/>
        <w:rPr>
          <w:rFonts w:eastAsiaTheme="minorEastAsia" w:hAnsiTheme="minorHAnsi" w:cstheme="minorBidi"/>
          <w:color w:val="000000"/>
          <w:sz w:val="28"/>
          <w:szCs w:val="22"/>
          <w:lang w:val="en-US" w:eastAsia="en-US" w:bidi="ar-SA"/>
        </w:rPr>
      </w:pPr>
      <w:r>
        <w:rPr>
          <w:rFonts w:ascii="LBORUE+TimesNewRomanPSMT" w:eastAsiaTheme="minorEastAsia" w:hAnsiTheme="minorHAnsi" w:cstheme="minorBidi"/>
          <w:color w:val="000000"/>
          <w:sz w:val="28"/>
          <w:szCs w:val="22"/>
          <w:lang w:val="en-US" w:eastAsia="en-US" w:bidi="ar-SA"/>
        </w:rPr>
        <w:t>2.5.7</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《长江经济带发展负面清单指南</w:t>
      </w:r>
      <w:r>
        <w:rPr>
          <w:rFonts w:ascii="LBORUE+TimesNewRomanPSMT" w:eastAsiaTheme="minorEastAsia" w:hAnsiTheme="minorHAnsi" w:cstheme="minorBidi"/>
          <w:color w:val="000000"/>
          <w:sz w:val="28"/>
          <w:szCs w:val="22"/>
          <w:lang w:val="en-US" w:eastAsia="en-US" w:bidi="ar-SA"/>
        </w:rPr>
        <w:t>(</w:t>
      </w:r>
      <w:r>
        <w:rPr>
          <w:rFonts w:ascii="SimHei" w:hAnsi="SimHei" w:eastAsiaTheme="minorEastAsia" w:cs="SimHei"/>
          <w:color w:val="000000"/>
          <w:spacing w:val="-1"/>
          <w:sz w:val="28"/>
          <w:szCs w:val="22"/>
          <w:lang w:val="en-US" w:eastAsia="en-US" w:bidi="ar-SA"/>
        </w:rPr>
        <w:t>试行，</w:t>
      </w:r>
      <w:r>
        <w:rPr>
          <w:rFonts w:ascii="LBORUE+TimesNewRomanPSMT" w:eastAsiaTheme="minorEastAsia" w:hAnsiTheme="minorHAnsi" w:cstheme="minorBidi"/>
          <w:color w:val="000000"/>
          <w:sz w:val="28"/>
          <w:szCs w:val="22"/>
          <w:lang w:val="en-US" w:eastAsia="en-US" w:bidi="ar-SA"/>
        </w:rPr>
        <w:t>2022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年版</w:t>
      </w:r>
      <w:r>
        <w:rPr>
          <w:rFonts w:ascii="LBORUE+TimesNewRomanPSMT" w:eastAsiaTheme="minorEastAsia" w:hAnsiTheme="minorHAnsi" w:cstheme="minorBidi"/>
          <w:color w:val="000000"/>
          <w:sz w:val="28"/>
          <w:szCs w:val="22"/>
          <w:lang w:val="en-US" w:eastAsia="en-US" w:bidi="ar-SA"/>
        </w:rPr>
        <w:t>)</w:t>
      </w:r>
      <w:r>
        <w:rPr>
          <w:rFonts w:ascii="SimHei" w:hAnsi="SimHei" w:eastAsiaTheme="minorEastAsia" w:cs="SimHei"/>
          <w:color w:val="000000"/>
          <w:sz w:val="28"/>
          <w:szCs w:val="22"/>
          <w:lang w:val="en-US" w:eastAsia="en-US" w:bidi="ar-SA"/>
        </w:rPr>
        <w:t>浙江省实施</w:t>
      </w:r>
    </w:p>
    <w:p>
      <w:pPr>
        <w:spacing w:before="314" w:after="0" w:line="291" w:lineRule="exact"/>
        <w:ind w:left="182" w:right="0" w:firstLine="0"/>
        <w:jc w:val="left"/>
        <w:rPr>
          <w:rFonts w:eastAsiaTheme="minorEastAsia" w:hAnsiTheme="minorHAnsi" w:cstheme="minorBidi"/>
          <w:color w:val="000000"/>
          <w:sz w:val="28"/>
          <w:szCs w:val="22"/>
          <w:lang w:val="en-US" w:eastAsia="en-US" w:bidi="ar-SA"/>
        </w:rPr>
      </w:pPr>
      <w:r>
        <w:rPr>
          <w:rFonts w:ascii="SimHei" w:hAnsi="SimHei" w:eastAsiaTheme="minorEastAsia" w:cs="SimHei"/>
          <w:color w:val="000000"/>
          <w:sz w:val="28"/>
          <w:szCs w:val="22"/>
          <w:lang w:val="en-US" w:eastAsia="en-US" w:bidi="ar-SA"/>
        </w:rPr>
        <w:t>细则》符合性</w:t>
      </w:r>
    </w:p>
    <w:p>
      <w:pPr>
        <w:spacing w:before="526" w:after="0" w:line="276" w:lineRule="exact"/>
        <w:ind w:left="66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浙江省推动长江经济带发展领导小组办公室于</w:t>
      </w:r>
      <w:r>
        <w:rPr>
          <w:rFonts w:eastAsiaTheme="minorEastAsia" w:hAnsiTheme="minorHAnsi" w:cstheme="minorBidi"/>
          <w:color w:val="000000"/>
          <w:szCs w:val="22"/>
          <w:lang w:val="en-US" w:eastAsia="en-US" w:bidi="ar-SA"/>
        </w:rPr>
        <w:t xml:space="preserve"> </w:t>
      </w:r>
      <w:r>
        <w:rPr>
          <w:rFonts w:ascii="LBORUE+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LBORUE+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LBORUE+TimesNewRomanPSMT" w:eastAsiaTheme="minorEastAsia" w:hAnsiTheme="minorHAnsi" w:cstheme="minorBidi"/>
          <w:color w:val="000000"/>
          <w:szCs w:val="22"/>
          <w:lang w:val="en-US" w:eastAsia="en-US" w:bidi="ar-SA"/>
        </w:rPr>
        <w:t>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6"/>
          <w:szCs w:val="22"/>
          <w:lang w:val="en-US" w:eastAsia="en-US" w:bidi="ar-SA"/>
        </w:rPr>
        <w:t>日发布了《关</w:t>
      </w:r>
    </w:p>
    <w:p>
      <w:pPr>
        <w:spacing w:before="192" w:after="0" w:line="276" w:lineRule="exact"/>
        <w:ind w:left="18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于印发</w:t>
      </w:r>
      <w:r>
        <w:rPr>
          <w:rFonts w:ascii="LBORUE+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长江经济带发展负面清单指南</w:t>
      </w:r>
      <w:r>
        <w:rPr>
          <w:rFonts w:ascii="LBORUE+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试行，</w:t>
      </w:r>
      <w:r>
        <w:rPr>
          <w:rFonts w:ascii="LBORUE+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年版</w:t>
      </w:r>
      <w:r>
        <w:rPr>
          <w:rFonts w:ascii="LBORUE+TimesNewRomanPSMT" w:eastAsiaTheme="minorEastAsia" w:hAnsiTheme="minorHAnsi" w:cstheme="minorBidi"/>
          <w:color w:val="000000"/>
          <w:szCs w:val="22"/>
          <w:lang w:val="en-US" w:eastAsia="en-US" w:bidi="ar-SA"/>
        </w:rPr>
        <w:t>)&gt;</w:t>
      </w:r>
      <w:r>
        <w:rPr>
          <w:rFonts w:ascii="SimSun" w:hAnsi="SimSun" w:eastAsiaTheme="minorEastAsia" w:cs="SimSun"/>
          <w:color w:val="000000"/>
          <w:szCs w:val="22"/>
          <w:lang w:val="en-US" w:eastAsia="en-US" w:bidi="ar-SA"/>
        </w:rPr>
        <w:t>浙江省实施细则的通知》</w:t>
      </w:r>
    </w:p>
    <w:p>
      <w:pPr>
        <w:spacing w:before="192" w:after="0" w:line="276" w:lineRule="exact"/>
        <w:ind w:left="18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（浙长江办</w:t>
      </w:r>
      <w:r>
        <w:rPr>
          <w:rFonts w:ascii="LBORUE+TimesNewRomanPSMT" w:eastAsiaTheme="minorEastAsia" w:hAnsiTheme="minorHAnsi" w:cstheme="minorBidi"/>
          <w:color w:val="000000"/>
          <w:szCs w:val="22"/>
          <w:lang w:val="en-US" w:eastAsia="en-US" w:bidi="ar-SA"/>
        </w:rPr>
        <w:t>[2022]6</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3"/>
          <w:szCs w:val="22"/>
          <w:lang w:val="en-US" w:eastAsia="en-US" w:bidi="ar-SA"/>
        </w:rPr>
        <w:t>号），根据负面清单分析本项目建设与其相符性，详见表</w:t>
      </w:r>
      <w:r>
        <w:rPr>
          <w:rFonts w:eastAsiaTheme="minorEastAsia" w:hAnsiTheme="minorHAnsi" w:cstheme="minorBidi"/>
          <w:color w:val="000000"/>
          <w:spacing w:val="13"/>
          <w:szCs w:val="22"/>
          <w:lang w:val="en-US" w:eastAsia="en-US" w:bidi="ar-SA"/>
        </w:rPr>
        <w:t xml:space="preserve"> </w:t>
      </w:r>
      <w:r>
        <w:rPr>
          <w:rFonts w:ascii="LBORUE+TimesNewRomanPSMT" w:eastAsiaTheme="minorEastAsia" w:hAnsiTheme="minorHAnsi" w:cstheme="minorBidi"/>
          <w:color w:val="000000"/>
          <w:szCs w:val="22"/>
          <w:lang w:val="en-US" w:eastAsia="en-US" w:bidi="ar-SA"/>
        </w:rPr>
        <w:t>2-23</w:t>
      </w:r>
      <w:r>
        <w:rPr>
          <w:rFonts w:ascii="SimSun" w:hAnsi="SimSun" w:eastAsiaTheme="minorEastAsia" w:cs="SimSun"/>
          <w:color w:val="000000"/>
          <w:szCs w:val="22"/>
          <w:lang w:val="en-US" w:eastAsia="en-US" w:bidi="ar-SA"/>
        </w:rPr>
        <w:t>。</w:t>
      </w:r>
    </w:p>
    <w:p>
      <w:pPr>
        <w:spacing w:before="192" w:after="0" w:line="276" w:lineRule="exact"/>
        <w:ind w:left="18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由下表分析可知，本项目的建设符合《长江经济带发展负面清单指南（试行，</w:t>
      </w:r>
      <w:r>
        <w:rPr>
          <w:rFonts w:ascii="LBORUE+TimesNewRomanPSMT" w:eastAsiaTheme="minorEastAsia" w:hAnsiTheme="minorHAnsi" w:cstheme="minorBidi"/>
          <w:color w:val="000000"/>
          <w:szCs w:val="22"/>
          <w:lang w:val="en-US" w:eastAsia="en-US" w:bidi="ar-SA"/>
        </w:rPr>
        <w:t>2022</w:t>
      </w:r>
    </w:p>
    <w:p>
      <w:pPr>
        <w:spacing w:before="202" w:after="0" w:line="250" w:lineRule="exact"/>
        <w:ind w:left="18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年版）》浙江省实施细则中的相关要求。</w:t>
      </w:r>
    </w:p>
    <w:p>
      <w:pPr>
        <w:spacing w:before="226" w:after="0" w:line="241" w:lineRule="exact"/>
        <w:ind w:left="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BORUE+TimesNewRomanPSMT" w:eastAsiaTheme="minorEastAsia" w:hAnsiTheme="minorHAnsi" w:cstheme="minorBidi"/>
          <w:color w:val="000000"/>
          <w:spacing w:val="-1"/>
          <w:sz w:val="21"/>
          <w:szCs w:val="22"/>
          <w:lang w:val="en-US" w:eastAsia="en-US" w:bidi="ar-SA"/>
        </w:rPr>
        <w:t>2-23</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与《长江经济带发展负面清单指南</w:t>
      </w:r>
      <w:r>
        <w:rPr>
          <w:rFonts w:ascii="LBORUE+TimesNewRomanPSMT" w:eastAsiaTheme="minorEastAsia" w:hAnsiTheme="minorHAnsi" w:cstheme="minorBidi"/>
          <w:color w:val="000000"/>
          <w:sz w:val="21"/>
          <w:szCs w:val="22"/>
          <w:lang w:val="en-US" w:eastAsia="en-US" w:bidi="ar-SA"/>
        </w:rPr>
        <w:t>(</w:t>
      </w:r>
      <w:r>
        <w:rPr>
          <w:rFonts w:ascii="SimHei" w:hAnsi="SimHei" w:eastAsiaTheme="minorEastAsia" w:cs="SimHei"/>
          <w:color w:val="000000"/>
          <w:sz w:val="21"/>
          <w:szCs w:val="22"/>
          <w:lang w:val="en-US" w:eastAsia="en-US" w:bidi="ar-SA"/>
        </w:rPr>
        <w:t>试行，</w:t>
      </w:r>
      <w:r>
        <w:rPr>
          <w:rFonts w:ascii="LBORUE+TimesNewRomanPSMT" w:eastAsiaTheme="minorEastAsia" w:hAnsiTheme="minorHAnsi" w:cstheme="minorBidi"/>
          <w:color w:val="000000"/>
          <w:spacing w:val="1"/>
          <w:sz w:val="21"/>
          <w:szCs w:val="22"/>
          <w:lang w:val="en-US" w:eastAsia="en-US" w:bidi="ar-SA"/>
        </w:rPr>
        <w:t>2022</w:t>
      </w:r>
      <w:r>
        <w:rPr>
          <w:rFonts w:eastAsiaTheme="minorEastAsia" w:hAnsiTheme="minorHAnsi" w:cstheme="minorBidi"/>
          <w:color w:val="000000"/>
          <w:spacing w:val="51"/>
          <w:sz w:val="21"/>
          <w:szCs w:val="22"/>
          <w:lang w:val="en-US" w:eastAsia="en-US" w:bidi="ar-SA"/>
        </w:rPr>
        <w:t xml:space="preserve"> </w:t>
      </w:r>
      <w:r>
        <w:rPr>
          <w:rFonts w:ascii="SimHei" w:hAnsi="SimHei" w:eastAsiaTheme="minorEastAsia" w:cs="SimHei"/>
          <w:color w:val="000000"/>
          <w:sz w:val="21"/>
          <w:szCs w:val="22"/>
          <w:lang w:val="en-US" w:eastAsia="en-US" w:bidi="ar-SA"/>
        </w:rPr>
        <w:t>年版</w:t>
      </w:r>
      <w:r>
        <w:rPr>
          <w:rFonts w:ascii="LBORUE+TimesNewRomanPSMT" w:eastAsiaTheme="minorEastAsia" w:hAnsiTheme="minorHAnsi" w:cstheme="minorBidi"/>
          <w:color w:val="000000"/>
          <w:sz w:val="21"/>
          <w:szCs w:val="22"/>
          <w:lang w:val="en-US" w:eastAsia="en-US" w:bidi="ar-SA"/>
        </w:rPr>
        <w:t>)</w:t>
      </w:r>
      <w:r>
        <w:rPr>
          <w:rFonts w:ascii="SimHei" w:hAnsi="SimHei" w:eastAsiaTheme="minorEastAsia" w:cs="SimHei"/>
          <w:color w:val="000000"/>
          <w:sz w:val="21"/>
          <w:szCs w:val="22"/>
          <w:lang w:val="en-US" w:eastAsia="en-US" w:bidi="ar-SA"/>
        </w:rPr>
        <w:t>浙江省实施细则》相符性分析</w:t>
      </w:r>
    </w:p>
    <w:p>
      <w:pPr>
        <w:spacing w:before="178" w:after="0" w:line="219" w:lineRule="exact"/>
        <w:ind w:left="25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2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要求</w:t>
      </w:r>
      <w:r>
        <w:rPr>
          <w:rFonts w:eastAsiaTheme="minorEastAsia" w:hAnsiTheme="minorHAnsi" w:cstheme="minorBidi"/>
          <w:color w:val="000000"/>
          <w:spacing w:val="2520"/>
          <w:sz w:val="21"/>
          <w:szCs w:val="22"/>
          <w:lang w:val="en-US" w:eastAsia="en-US" w:bidi="ar-SA"/>
        </w:rPr>
        <w:t xml:space="preserve"> </w:t>
      </w:r>
      <w:r>
        <w:rPr>
          <w:rFonts w:ascii="SimSun" w:hAnsi="SimSun" w:eastAsiaTheme="minorEastAsia" w:cs="SimSun"/>
          <w:color w:val="000000"/>
          <w:sz w:val="21"/>
          <w:szCs w:val="22"/>
          <w:lang w:val="en-US" w:eastAsia="en-US" w:bidi="ar-SA"/>
        </w:rPr>
        <w:t>项目实际情况</w:t>
      </w:r>
      <w:r>
        <w:rPr>
          <w:rFonts w:eastAsiaTheme="minorEastAsia" w:hAnsiTheme="minorHAnsi" w:cstheme="minorBidi"/>
          <w:color w:val="000000"/>
          <w:spacing w:val="501"/>
          <w:sz w:val="21"/>
          <w:szCs w:val="22"/>
          <w:lang w:val="en-US" w:eastAsia="en-US" w:bidi="ar-SA"/>
        </w:rPr>
        <w:t xml:space="preserve"> </w:t>
      </w:r>
      <w:r>
        <w:rPr>
          <w:rFonts w:ascii="SimSun" w:hAnsi="SimSun" w:eastAsiaTheme="minorEastAsia" w:cs="SimSun"/>
          <w:color w:val="000000"/>
          <w:sz w:val="21"/>
          <w:szCs w:val="22"/>
          <w:lang w:val="en-US" w:eastAsia="en-US" w:bidi="ar-SA"/>
        </w:rPr>
        <w:t>符合性</w:t>
      </w:r>
    </w:p>
    <w:p>
      <w:pPr>
        <w:spacing w:before="117" w:after="63" w:line="219" w:lineRule="exact"/>
        <w:ind w:left="116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港口码头项目建设必须严格遵守《中华人民共和</w:t>
      </w:r>
    </w:p>
    <w:tbl>
      <w:tblPr>
        <w:tblStyle w:val="TableNormal"/>
        <w:tblW w:w="0" w:type="auto"/>
        <w:jc w:val="left"/>
        <w:tblInd w:w="0" w:type="dxa"/>
        <w:tblCellMar>
          <w:left w:w="0" w:type="dxa"/>
          <w:right w:w="0" w:type="dxa"/>
        </w:tblCellMar>
        <w:tblLook w:val="04A0"/>
      </w:tblPr>
      <w:tblGrid>
        <w:gridCol w:w="410"/>
        <w:gridCol w:w="530"/>
        <w:gridCol w:w="20"/>
        <w:gridCol w:w="4924"/>
        <w:gridCol w:w="20"/>
        <w:gridCol w:w="2519"/>
      </w:tblGrid>
      <w:tr>
        <w:tblPrEx>
          <w:tblW w:w="0" w:type="auto"/>
          <w:jc w:val="left"/>
          <w:tblInd w:w="0" w:type="dxa"/>
          <w:tblCellMar>
            <w:left w:w="0" w:type="dxa"/>
            <w:right w:w="0" w:type="dxa"/>
          </w:tblCellMar>
          <w:tblLook w:val="04A0"/>
        </w:tblPrEx>
        <w:trPr>
          <w:trHeight w:val="833"/>
          <w:jc w:val="left"/>
        </w:trPr>
        <w:tc>
          <w:tcPr>
            <w:tcW w:w="41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LBORUE+TimesNewRomanPSMT" w:eastAsiaTheme="minorEastAsia" w:hAnsiTheme="minorHAnsi" w:cstheme="minorBidi"/>
                <w:color w:val="000000"/>
                <w:sz w:val="21"/>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24"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1"/>
                <w:sz w:val="21"/>
                <w:szCs w:val="22"/>
                <w:lang w:val="en-US" w:eastAsia="en-US" w:bidi="ar-SA"/>
              </w:rPr>
              <w:t>国港口法》、交通运输部《港口规划管理规定》、《港</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口工程建设管理规定》以及《浙江省港口管理条例》</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的规定。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19"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不涉及港口码头</w:t>
            </w:r>
            <w:r>
              <w:rPr>
                <w:rFonts w:eastAsiaTheme="minorEastAsia" w:hAnsiTheme="minorHAnsi" w:cstheme="minorBidi"/>
                <w:color w:val="000000"/>
                <w:spacing w:val="498"/>
                <w:sz w:val="21"/>
                <w:szCs w:val="22"/>
                <w:lang w:val="en-US" w:eastAsia="en-US" w:bidi="ar-SA"/>
              </w:rPr>
              <w:t xml:space="preserve"> </w:t>
            </w:r>
            <w:r>
              <w:rPr>
                <w:rFonts w:ascii="LBORUE+TimesNewRomanPSMT" w:hAnsi="LBORUE+TimesNewRomanPSMT" w:eastAsiaTheme="minorEastAsia" w:cs="LBORUE+TimesNewRomanPSMT"/>
                <w:color w:val="000000"/>
                <w:spacing w:val="-1"/>
                <w:sz w:val="21"/>
                <w:szCs w:val="22"/>
                <w:lang w:val="en-US" w:eastAsia="en-US" w:bidi="ar-SA"/>
              </w:rPr>
              <w:t>——</w:t>
            </w:r>
          </w:p>
        </w:tc>
      </w:tr>
    </w:tbl>
    <w:p>
      <w:pPr>
        <w:spacing w:before="113" w:after="0" w:line="219" w:lineRule="exact"/>
        <w:ind w:left="138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禁止建设不符合《全国沿海港口布局规划》、</w:t>
      </w:r>
    </w:p>
    <w:p>
      <w:pPr>
        <w:spacing w:before="93" w:after="0" w:line="219" w:lineRule="exact"/>
        <w:ind w:left="9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3"/>
          <w:sz w:val="21"/>
          <w:szCs w:val="22"/>
          <w:lang w:val="en-US" w:eastAsia="en-US" w:bidi="ar-SA"/>
        </w:rPr>
        <w:t>《全国内河航道与港口布局规划》、《浙江省沿海港</w:t>
      </w:r>
    </w:p>
    <w:p>
      <w:pPr>
        <w:spacing w:before="93" w:after="63" w:line="219" w:lineRule="exact"/>
        <w:ind w:left="9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3"/>
          <w:sz w:val="21"/>
          <w:szCs w:val="22"/>
          <w:lang w:val="en-US" w:eastAsia="en-US" w:bidi="ar-SA"/>
        </w:rPr>
        <w:t>口布局规划》、《浙江省内河航运发展规划》以及项</w:t>
      </w:r>
    </w:p>
    <w:tbl>
      <w:tblPr>
        <w:tblStyle w:val="TableNormal"/>
        <w:tblW w:w="0" w:type="auto"/>
        <w:jc w:val="left"/>
        <w:tblInd w:w="0" w:type="dxa"/>
        <w:tblCellMar>
          <w:left w:w="0" w:type="dxa"/>
          <w:right w:w="0" w:type="dxa"/>
        </w:tblCellMar>
        <w:tblLook w:val="04A0"/>
      </w:tblPr>
      <w:tblGrid>
        <w:gridCol w:w="960"/>
        <w:gridCol w:w="4818"/>
        <w:gridCol w:w="20"/>
        <w:gridCol w:w="1758"/>
      </w:tblGrid>
      <w:tr>
        <w:tblPrEx>
          <w:tblW w:w="0" w:type="auto"/>
          <w:jc w:val="left"/>
          <w:tblInd w:w="0" w:type="dxa"/>
          <w:tblCellMar>
            <w:left w:w="0" w:type="dxa"/>
            <w:right w:w="0" w:type="dxa"/>
          </w:tblCellMar>
          <w:tblLook w:val="04A0"/>
        </w:tblPrEx>
        <w:trPr>
          <w:trHeight w:val="1145"/>
          <w:jc w:val="left"/>
        </w:trPr>
        <w:tc>
          <w:tcPr>
            <w:tcW w:w="96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8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目所在地港口总体规划、国土空间规划的港口码头</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项目。经国务院或国家发展改革委审批、核准的港</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口码头项目，军事和渔业港口码头项目，按照国家</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有关规定执行。城市休闲旅游配套码头、陆岛交通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58"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不涉及所列区域及</w:t>
            </w:r>
          </w:p>
          <w:p>
            <w:pPr>
              <w:spacing w:before="103"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项目类别</w:t>
            </w:r>
          </w:p>
        </w:tc>
      </w:tr>
    </w:tbl>
    <w:p>
      <w:pPr>
        <w:spacing w:before="0" w:after="0" w:line="241" w:lineRule="exact"/>
        <w:ind w:left="410" w:right="0" w:firstLine="0"/>
        <w:jc w:val="left"/>
        <w:rPr>
          <w:rFonts w:eastAsiaTheme="minorEastAsia" w:hAnsiTheme="minorHAnsi" w:cstheme="minorBidi"/>
          <w:color w:val="000000"/>
          <w:sz w:val="21"/>
          <w:szCs w:val="22"/>
          <w:lang w:val="en-US" w:eastAsia="en-US" w:bidi="ar-SA"/>
        </w:rPr>
      </w:pPr>
      <w:r>
        <w:rPr>
          <w:rFonts w:ascii="LBORUE+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7357"/>
          <w:sz w:val="21"/>
          <w:szCs w:val="22"/>
          <w:lang w:val="en-US" w:eastAsia="en-US" w:bidi="ar-SA"/>
        </w:rPr>
        <w:t xml:space="preserve"> </w:t>
      </w:r>
      <w:r>
        <w:rPr>
          <w:rFonts w:ascii="LBORUE+TimesNewRomanPSMT" w:hAnsi="LBORUE+TimesNewRomanPSMT" w:eastAsiaTheme="minorEastAsia" w:cs="LBORUE+TimesNewRomanPSMT"/>
          <w:color w:val="000000"/>
          <w:spacing w:val="-1"/>
          <w:sz w:val="21"/>
          <w:szCs w:val="22"/>
          <w:lang w:val="en-US" w:eastAsia="en-US" w:bidi="ar-SA"/>
        </w:rPr>
        <w:t>——</w:t>
      </w:r>
    </w:p>
    <w:p>
      <w:pPr>
        <w:spacing w:before="701" w:after="0" w:line="219" w:lineRule="exact"/>
        <w:ind w:left="9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码头等涉及民生的港口码头项目，结合国土空间规</w:t>
      </w:r>
    </w:p>
    <w:p>
      <w:pPr>
        <w:spacing w:before="93" w:after="0" w:line="219" w:lineRule="exact"/>
        <w:ind w:left="9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划和督导交通专项规划等另行研究执行。</w:t>
      </w:r>
    </w:p>
    <w:p>
      <w:pPr>
        <w:spacing w:before="2481" w:after="0" w:line="209" w:lineRule="exact"/>
        <w:ind w:left="4246" w:right="0" w:firstLine="0"/>
        <w:jc w:val="left"/>
        <w:rPr>
          <w:rFonts w:eastAsiaTheme="minorEastAsia" w:hAnsiTheme="minorHAnsi" w:cstheme="minorBidi"/>
          <w:color w:val="000000"/>
          <w:sz w:val="18"/>
          <w:szCs w:val="22"/>
          <w:lang w:val="en-US" w:eastAsia="en-US" w:bidi="ar-SA"/>
        </w:rPr>
        <w:sectPr>
          <w:pgSz w:w="11900" w:h="16820"/>
          <w:pgMar w:top="855" w:right="100" w:bottom="0" w:left="1618" w:header="720" w:footer="720" w:gutter="0"/>
          <w:pgNumType w:start="1"/>
          <w:cols w:sep="0" w:space="720"/>
          <w:docGrid w:linePitch="1"/>
        </w:sectPr>
      </w:pPr>
      <w:r>
        <w:rPr>
          <w:rFonts w:ascii="LBORUE+TimesNewRomanPSMT" w:eastAsiaTheme="minorEastAsia" w:hAnsiTheme="minorHAnsi" w:cstheme="minorBidi"/>
          <w:color w:val="000000"/>
          <w:spacing w:val="1"/>
          <w:sz w:val="18"/>
          <w:szCs w:val="22"/>
          <w:lang w:val="en-US" w:eastAsia="en-US" w:bidi="ar-SA"/>
        </w:rPr>
        <w:t>33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73" w:name="br1_72"/>
      <w:bookmarkEnd w:id="73"/>
      <w:r>
        <w:rPr>
          <w:noProof/>
        </w:rPr>
        <w:pict>
          <v:shape id="_x0000_s1130" type="#_x0000_t75" style="width:417.3pt;height:2.7pt;margin-top:53.3pt;margin-left:89pt;mso-position-horizontal-relative:page;mso-position-vertical-relative:page;position:absolute;z-index:-251331584">
            <v:imagedata r:id="rId6" o:title=""/>
          </v:shape>
        </w:pict>
      </w:r>
      <w:bookmarkStart w:id="74" w:name="br1_73"/>
      <w:bookmarkEnd w:id="74"/>
      <w:r>
        <w:rPr>
          <w:noProof/>
        </w:rPr>
        <w:pict>
          <v:shape id="_x0000_s1131" type="#_x0000_t75" style="width:418.15pt;height:2.6pt;margin-top:785.1pt;margin-left:89pt;mso-position-horizontal-relative:page;mso-position-vertical-relative:page;position:absolute;z-index:-251466752">
            <v:imagedata r:id="rId61" o:title=""/>
          </v:shape>
        </w:pict>
      </w:r>
      <w:r>
        <w:rPr>
          <w:noProof/>
        </w:rPr>
        <w:pict>
          <v:shape id="_x0000_s1132" type="#_x0000_t75" style="width:429.35pt;height:696.85pt;margin-top:70.1pt;margin-left:83.35pt;mso-position-horizontal-relative:page;mso-position-vertical-relative:page;position:absolute;z-index:-251621376">
            <v:imagedata r:id="rId62"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BFVAC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BFVAC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BFVACK+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34" w:after="0" w:line="219" w:lineRule="exact"/>
        <w:ind w:left="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2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要求</w:t>
      </w:r>
      <w:r>
        <w:rPr>
          <w:rFonts w:eastAsiaTheme="minorEastAsia" w:hAnsiTheme="minorHAnsi" w:cstheme="minorBidi"/>
          <w:color w:val="000000"/>
          <w:spacing w:val="2520"/>
          <w:sz w:val="21"/>
          <w:szCs w:val="22"/>
          <w:lang w:val="en-US" w:eastAsia="en-US" w:bidi="ar-SA"/>
        </w:rPr>
        <w:t xml:space="preserve"> </w:t>
      </w:r>
      <w:r>
        <w:rPr>
          <w:rFonts w:ascii="SimSun" w:hAnsi="SimSun" w:eastAsiaTheme="minorEastAsia" w:cs="SimSun"/>
          <w:color w:val="000000"/>
          <w:sz w:val="21"/>
          <w:szCs w:val="22"/>
          <w:lang w:val="en-US" w:eastAsia="en-US" w:bidi="ar-SA"/>
        </w:rPr>
        <w:t>项目实际情况</w:t>
      </w:r>
      <w:r>
        <w:rPr>
          <w:rFonts w:eastAsiaTheme="minorEastAsia" w:hAnsiTheme="minorHAnsi" w:cstheme="minorBidi"/>
          <w:color w:val="000000"/>
          <w:spacing w:val="501"/>
          <w:sz w:val="21"/>
          <w:szCs w:val="22"/>
          <w:lang w:val="en-US" w:eastAsia="en-US" w:bidi="ar-SA"/>
        </w:rPr>
        <w:t xml:space="preserve"> </w:t>
      </w:r>
      <w:r>
        <w:rPr>
          <w:rFonts w:ascii="SimSun" w:hAnsi="SimSun" w:eastAsiaTheme="minorEastAsia" w:cs="SimSun"/>
          <w:color w:val="000000"/>
          <w:sz w:val="21"/>
          <w:szCs w:val="22"/>
          <w:lang w:val="en-US" w:eastAsia="en-US" w:bidi="ar-SA"/>
        </w:rPr>
        <w:t>符合性</w:t>
      </w:r>
    </w:p>
    <w:p>
      <w:pPr>
        <w:spacing w:before="117" w:after="0" w:line="219"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禁止在自然保护地的岸线和河段范围内投资建</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设不符合《浙江省自然保护地建设项目准入负面清</w:t>
      </w:r>
    </w:p>
    <w:p>
      <w:pPr>
        <w:spacing w:before="93" w:after="63"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单（试行）》的项目。禁止在自然保护地的岸线和</w:t>
      </w:r>
    </w:p>
    <w:tbl>
      <w:tblPr>
        <w:tblStyle w:val="TableNormal"/>
        <w:tblW w:w="0" w:type="auto"/>
        <w:jc w:val="left"/>
        <w:tblInd w:w="0" w:type="dxa"/>
        <w:tblCellMar>
          <w:left w:w="0" w:type="dxa"/>
          <w:right w:w="0" w:type="dxa"/>
        </w:tblCellMar>
        <w:tblLook w:val="04A0"/>
      </w:tblPr>
      <w:tblGrid>
        <w:gridCol w:w="228"/>
        <w:gridCol w:w="530"/>
        <w:gridCol w:w="20"/>
        <w:gridCol w:w="4818"/>
        <w:gridCol w:w="20"/>
        <w:gridCol w:w="2624"/>
      </w:tblGrid>
      <w:tr>
        <w:tblPrEx>
          <w:tblW w:w="0" w:type="auto"/>
          <w:jc w:val="left"/>
          <w:tblInd w:w="0" w:type="dxa"/>
          <w:tblCellMar>
            <w:left w:w="0" w:type="dxa"/>
            <w:right w:w="0" w:type="dxa"/>
          </w:tblCellMar>
          <w:tblLook w:val="04A0"/>
        </w:tblPrEx>
        <w:trPr>
          <w:trHeight w:val="1457"/>
          <w:jc w:val="left"/>
        </w:trPr>
        <w:tc>
          <w:tcPr>
            <w:tcW w:w="22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z w:val="21"/>
                <w:szCs w:val="22"/>
                <w:lang w:val="en-US" w:eastAsia="en-US" w:bidi="ar-SA"/>
              </w:rPr>
              <w:t>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8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河段范围内采石、采砂、采土、砍伐及其他严重改</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变地形地貌、破坏自然生态、影响自然景观的开发</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利用行为。禁止在</w:t>
            </w:r>
            <w:r>
              <w:rPr>
                <w:rFonts w:eastAsiaTheme="minorEastAsia" w:hAnsiTheme="minorHAnsi" w:cstheme="minorBidi"/>
                <w:color w:val="000000"/>
                <w:spacing w:val="3"/>
                <w:sz w:val="21"/>
                <w:szCs w:val="22"/>
                <w:lang w:val="en-US" w:eastAsia="en-US" w:bidi="ar-SA"/>
              </w:rPr>
              <w:t xml:space="preserve"> </w:t>
            </w:r>
            <w:r>
              <w:rPr>
                <w:rFonts w:ascii="BFVACK+TimesNewRomanPSMT" w:eastAsiaTheme="minorEastAsia" w:hAnsiTheme="minorHAnsi" w:cstheme="minorBidi"/>
                <w:color w:val="000000"/>
                <w:sz w:val="21"/>
                <w:szCs w:val="22"/>
                <w:lang w:val="en-US" w:eastAsia="en-US" w:bidi="ar-SA"/>
              </w:rPr>
              <w:t>I</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pacing w:val="-2"/>
                <w:sz w:val="21"/>
                <w:szCs w:val="22"/>
                <w:lang w:val="en-US" w:eastAsia="en-US" w:bidi="ar-SA"/>
              </w:rPr>
              <w:t>级林地、一级国家级公益林内</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建设项目。自然保护地由省林业局会同相关管理机</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构界定。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24"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不涉及自然保护地</w:t>
            </w:r>
            <w:r>
              <w:rPr>
                <w:rFonts w:eastAsiaTheme="minorEastAsia" w:hAnsiTheme="minorHAnsi" w:cstheme="minorBidi"/>
                <w:color w:val="000000"/>
                <w:spacing w:val="395"/>
                <w:sz w:val="21"/>
                <w:szCs w:val="22"/>
                <w:lang w:val="en-US" w:eastAsia="en-US" w:bidi="ar-SA"/>
              </w:rPr>
              <w:t xml:space="preserve"> </w:t>
            </w:r>
            <w:r>
              <w:rPr>
                <w:rFonts w:ascii="BFVACK+TimesNewRomanPSMT" w:hAnsi="BFVACK+TimesNewRomanPSMT" w:eastAsiaTheme="minorEastAsia" w:cs="BFVACK+TimesNewRomanPSMT"/>
                <w:color w:val="000000"/>
                <w:spacing w:val="-1"/>
                <w:sz w:val="21"/>
                <w:szCs w:val="22"/>
                <w:lang w:val="en-US" w:eastAsia="en-US" w:bidi="ar-SA"/>
              </w:rPr>
              <w:t>——</w:t>
            </w:r>
          </w:p>
        </w:tc>
      </w:tr>
    </w:tbl>
    <w:p>
      <w:pPr>
        <w:spacing w:before="113" w:after="63" w:line="219"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禁止在饮用水水源一级保护区、二级保护区、准</w:t>
      </w:r>
    </w:p>
    <w:tbl>
      <w:tblPr>
        <w:tblStyle w:val="TableNormal"/>
        <w:tblW w:w="0" w:type="auto"/>
        <w:jc w:val="left"/>
        <w:tblInd w:w="0" w:type="dxa"/>
        <w:tblCellMar>
          <w:left w:w="0" w:type="dxa"/>
          <w:right w:w="0" w:type="dxa"/>
        </w:tblCellMar>
        <w:tblLook w:val="04A0"/>
      </w:tblPr>
      <w:tblGrid>
        <w:gridCol w:w="778"/>
        <w:gridCol w:w="4818"/>
        <w:gridCol w:w="20"/>
        <w:gridCol w:w="1758"/>
      </w:tblGrid>
      <w:tr>
        <w:tblPrEx>
          <w:tblW w:w="0" w:type="auto"/>
          <w:jc w:val="left"/>
          <w:tblInd w:w="0" w:type="dxa"/>
          <w:tblCellMar>
            <w:left w:w="0" w:type="dxa"/>
            <w:right w:w="0" w:type="dxa"/>
          </w:tblCellMar>
          <w:tblLook w:val="04A0"/>
        </w:tblPrEx>
        <w:trPr>
          <w:trHeight w:val="1145"/>
          <w:jc w:val="left"/>
        </w:trPr>
        <w:tc>
          <w:tcPr>
            <w:tcW w:w="7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8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保护区的岸线和河段范围内投资建设不符合《浙江</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省饮用水源保护条例》的项目。饮用水水源一级保</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护区、二级保护区、准保护区由省生态环境厅会同</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相关管理机构界定。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58"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不涉及饮用水源保</w:t>
            </w:r>
          </w:p>
          <w:p>
            <w:pPr>
              <w:spacing w:before="103" w:after="0" w:line="209" w:lineRule="exact"/>
              <w:ind w:left="6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护区</w:t>
            </w:r>
          </w:p>
        </w:tc>
      </w:tr>
    </w:tbl>
    <w:p>
      <w:pPr>
        <w:spacing w:before="0" w:after="0" w:line="241" w:lineRule="exact"/>
        <w:ind w:left="228"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7357"/>
          <w:sz w:val="21"/>
          <w:szCs w:val="22"/>
          <w:lang w:val="en-US" w:eastAsia="en-US" w:bidi="ar-SA"/>
        </w:rPr>
        <w:t xml:space="preserve"> </w:t>
      </w:r>
      <w:r>
        <w:rPr>
          <w:rFonts w:ascii="BFVACK+TimesNewRomanPSMT" w:hAnsi="BFVACK+TimesNewRomanPSMT" w:eastAsiaTheme="minorEastAsia" w:cs="BFVACK+TimesNewRomanPSMT"/>
          <w:color w:val="000000"/>
          <w:spacing w:val="-1"/>
          <w:sz w:val="21"/>
          <w:szCs w:val="22"/>
          <w:lang w:val="en-US" w:eastAsia="en-US" w:bidi="ar-SA"/>
        </w:rPr>
        <w:t>——</w:t>
      </w:r>
    </w:p>
    <w:p>
      <w:pPr>
        <w:spacing w:before="711" w:after="63" w:line="219"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禁止在水产种质资源保护区的岸线和河段范围</w:t>
      </w:r>
    </w:p>
    <w:tbl>
      <w:tblPr>
        <w:tblStyle w:val="TableNormal"/>
        <w:tblW w:w="0" w:type="auto"/>
        <w:jc w:val="left"/>
        <w:tblInd w:w="0" w:type="dxa"/>
        <w:tblCellMar>
          <w:left w:w="0" w:type="dxa"/>
          <w:right w:w="0" w:type="dxa"/>
        </w:tblCellMar>
        <w:tblLook w:val="04A0"/>
      </w:tblPr>
      <w:tblGrid>
        <w:gridCol w:w="228"/>
        <w:gridCol w:w="530"/>
        <w:gridCol w:w="20"/>
        <w:gridCol w:w="4924"/>
        <w:gridCol w:w="20"/>
        <w:gridCol w:w="2519"/>
      </w:tblGrid>
      <w:tr>
        <w:tblPrEx>
          <w:tblW w:w="0" w:type="auto"/>
          <w:jc w:val="left"/>
          <w:tblInd w:w="0" w:type="dxa"/>
          <w:tblCellMar>
            <w:left w:w="0" w:type="dxa"/>
            <w:right w:w="0" w:type="dxa"/>
          </w:tblCellMar>
          <w:tblLook w:val="04A0"/>
        </w:tblPrEx>
        <w:trPr>
          <w:trHeight w:val="833"/>
          <w:jc w:val="left"/>
        </w:trPr>
        <w:tc>
          <w:tcPr>
            <w:tcW w:w="22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z w:val="21"/>
                <w:szCs w:val="22"/>
                <w:lang w:val="en-US" w:eastAsia="en-US" w:bidi="ar-SA"/>
              </w:rPr>
              <w:t>5</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24"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内新建围湖造田、围海造地或围填海等投资建设项</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目。水产种质资源保护区由省农业农村厅会同相关</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管理机构界定。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19"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不涉及所列区域</w:t>
            </w:r>
            <w:r>
              <w:rPr>
                <w:rFonts w:eastAsiaTheme="minorEastAsia" w:hAnsiTheme="minorHAnsi" w:cstheme="minorBidi"/>
                <w:color w:val="000000"/>
                <w:spacing w:val="498"/>
                <w:sz w:val="21"/>
                <w:szCs w:val="22"/>
                <w:lang w:val="en-US" w:eastAsia="en-US" w:bidi="ar-SA"/>
              </w:rPr>
              <w:t xml:space="preserve"> </w:t>
            </w:r>
            <w:r>
              <w:rPr>
                <w:rFonts w:ascii="BFVACK+TimesNewRomanPSMT" w:hAnsi="BFVACK+TimesNewRomanPSMT" w:eastAsiaTheme="minorEastAsia" w:cs="BFVACK+TimesNewRomanPSMT"/>
                <w:color w:val="000000"/>
                <w:spacing w:val="-1"/>
                <w:sz w:val="21"/>
                <w:szCs w:val="22"/>
                <w:lang w:val="en-US" w:eastAsia="en-US" w:bidi="ar-SA"/>
              </w:rPr>
              <w:t>——</w:t>
            </w:r>
          </w:p>
        </w:tc>
      </w:tr>
    </w:tbl>
    <w:p>
      <w:pPr>
        <w:spacing w:before="113" w:after="0" w:line="219"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在国家湿地公园的岸线和河段范围内：</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（一）禁止挖沙、采矿；</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（二）禁止任何不符合主体功能定位的投资建设项</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目；</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（三）禁止开（围）垦、填埋或者排干湿地；</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（四）禁止截断湿地水源；</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（五）禁止倾倒有毒有害物质、废弃物、垃圾；</w:t>
      </w:r>
    </w:p>
    <w:p>
      <w:pPr>
        <w:spacing w:before="86" w:after="0" w:line="241" w:lineRule="exact"/>
        <w:ind w:left="228"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392"/>
          <w:sz w:val="21"/>
          <w:szCs w:val="22"/>
          <w:lang w:val="en-US" w:eastAsia="en-US" w:bidi="ar-SA"/>
        </w:rPr>
        <w:t xml:space="preserve"> </w:t>
      </w:r>
      <w:r>
        <w:rPr>
          <w:rFonts w:ascii="SimSun" w:hAnsi="SimSun" w:eastAsiaTheme="minorEastAsia" w:cs="SimSun"/>
          <w:color w:val="000000"/>
          <w:spacing w:val="-4"/>
          <w:sz w:val="21"/>
          <w:szCs w:val="22"/>
          <w:lang w:val="en-US" w:eastAsia="en-US" w:bidi="ar-SA"/>
        </w:rPr>
        <w:t>（六）禁止破坏野生动物栖息地和迁徙通道、鱼类</w:t>
      </w:r>
      <w:r>
        <w:rPr>
          <w:rFonts w:eastAsiaTheme="minorEastAsia" w:hAnsiTheme="minorHAnsi" w:cstheme="minorBidi"/>
          <w:color w:val="000000"/>
          <w:spacing w:val="363"/>
          <w:sz w:val="21"/>
          <w:szCs w:val="22"/>
          <w:lang w:val="en-US" w:eastAsia="en-US" w:bidi="ar-SA"/>
        </w:rPr>
        <w:t xml:space="preserve"> </w:t>
      </w:r>
      <w:r>
        <w:rPr>
          <w:rFonts w:ascii="SimSun" w:hAnsi="SimSun" w:eastAsiaTheme="minorEastAsia" w:cs="SimSun"/>
          <w:color w:val="000000"/>
          <w:sz w:val="21"/>
          <w:szCs w:val="22"/>
          <w:lang w:val="en-US" w:eastAsia="en-US" w:bidi="ar-SA"/>
        </w:rPr>
        <w:t>不涉及所列区域</w:t>
      </w:r>
      <w:r>
        <w:rPr>
          <w:rFonts w:eastAsiaTheme="minorEastAsia" w:hAnsiTheme="minorHAnsi" w:cstheme="minorBidi"/>
          <w:color w:val="000000"/>
          <w:spacing w:val="498"/>
          <w:sz w:val="21"/>
          <w:szCs w:val="22"/>
          <w:lang w:val="en-US" w:eastAsia="en-US" w:bidi="ar-SA"/>
        </w:rPr>
        <w:t xml:space="preserve"> </w:t>
      </w:r>
      <w:r>
        <w:rPr>
          <w:rFonts w:ascii="BFVACK+TimesNewRomanPSMT" w:hAnsi="BFVACK+TimesNewRomanPSMT" w:eastAsiaTheme="minorEastAsia" w:cs="BFVACK+TimesNewRomanPSMT"/>
          <w:color w:val="000000"/>
          <w:spacing w:val="-1"/>
          <w:sz w:val="21"/>
          <w:szCs w:val="22"/>
          <w:lang w:val="en-US" w:eastAsia="en-US" w:bidi="ar-SA"/>
        </w:rPr>
        <w:t>——</w:t>
      </w:r>
    </w:p>
    <w:p>
      <w:pPr>
        <w:spacing w:before="77"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洄游通道，</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禁止滥采滥捕野生动植物；</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（七）禁止引入外来物种；</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（八）禁止擅自放牧、捕捞、取土、取水、排污、</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放生；</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（九）禁止其他破坏湿地及其生态功能的活动。</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国家湿地公园由省林业局会同相关管理机构界定。</w:t>
      </w:r>
    </w:p>
    <w:p>
      <w:pPr>
        <w:spacing w:before="110" w:after="0" w:line="241" w:lineRule="exact"/>
        <w:ind w:left="228"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601"/>
          <w:sz w:val="21"/>
          <w:szCs w:val="22"/>
          <w:lang w:val="en-US" w:eastAsia="en-US" w:bidi="ar-SA"/>
        </w:rPr>
        <w:t xml:space="preserve"> </w:t>
      </w:r>
      <w:r>
        <w:rPr>
          <w:rFonts w:ascii="SimSun" w:hAnsi="SimSun" w:eastAsiaTheme="minorEastAsia" w:cs="SimSun"/>
          <w:color w:val="000000"/>
          <w:sz w:val="21"/>
          <w:szCs w:val="22"/>
          <w:lang w:val="en-US" w:eastAsia="en-US" w:bidi="ar-SA"/>
        </w:rPr>
        <w:t>禁止违法利用、占用长江流域河湖岸线。</w:t>
      </w:r>
      <w:r>
        <w:rPr>
          <w:rFonts w:eastAsiaTheme="minorEastAsia" w:hAnsiTheme="minorHAnsi" w:cstheme="minorBidi"/>
          <w:color w:val="000000"/>
          <w:spacing w:val="1113"/>
          <w:sz w:val="21"/>
          <w:szCs w:val="22"/>
          <w:lang w:val="en-US" w:eastAsia="en-US" w:bidi="ar-SA"/>
        </w:rPr>
        <w:t xml:space="preserve"> </w:t>
      </w:r>
      <w:r>
        <w:rPr>
          <w:rFonts w:ascii="SimSun" w:hAnsi="SimSun" w:eastAsiaTheme="minorEastAsia" w:cs="SimSun"/>
          <w:color w:val="000000"/>
          <w:sz w:val="21"/>
          <w:szCs w:val="22"/>
          <w:lang w:val="en-US" w:eastAsia="en-US" w:bidi="ar-SA"/>
        </w:rPr>
        <w:t>不涉及岸线</w:t>
      </w:r>
      <w:r>
        <w:rPr>
          <w:rFonts w:eastAsiaTheme="minorEastAsia" w:hAnsiTheme="minorHAnsi" w:cstheme="minorBidi"/>
          <w:color w:val="000000"/>
          <w:spacing w:val="710"/>
          <w:sz w:val="21"/>
          <w:szCs w:val="22"/>
          <w:lang w:val="en-US" w:eastAsia="en-US" w:bidi="ar-SA"/>
        </w:rPr>
        <w:t xml:space="preserve"> </w:t>
      </w:r>
      <w:r>
        <w:rPr>
          <w:rFonts w:ascii="BFVACK+TimesNewRomanPSMT" w:hAnsi="BFVACK+TimesNewRomanPSMT" w:eastAsiaTheme="minorEastAsia" w:cs="BFVACK+TimesNewRomanPSMT"/>
          <w:color w:val="000000"/>
          <w:spacing w:val="-1"/>
          <w:sz w:val="21"/>
          <w:szCs w:val="22"/>
          <w:lang w:val="en-US" w:eastAsia="en-US" w:bidi="ar-SA"/>
        </w:rPr>
        <w:t>——</w:t>
      </w:r>
    </w:p>
    <w:p>
      <w:pPr>
        <w:spacing w:before="101" w:after="0" w:line="219"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禁止在《长江岸线保护和开发利用总体规划》划</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定的岸线保护区和保留区内投资建设除事关公共</w:t>
      </w:r>
    </w:p>
    <w:p>
      <w:pPr>
        <w:spacing w:before="86" w:after="0" w:line="241" w:lineRule="exact"/>
        <w:ind w:left="228"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392"/>
          <w:sz w:val="21"/>
          <w:szCs w:val="22"/>
          <w:lang w:val="en-US" w:eastAsia="en-US" w:bidi="ar-SA"/>
        </w:rPr>
        <w:t xml:space="preserve"> </w:t>
      </w:r>
      <w:r>
        <w:rPr>
          <w:rFonts w:ascii="SimSun" w:hAnsi="SimSun" w:eastAsiaTheme="minorEastAsia" w:cs="SimSun"/>
          <w:color w:val="000000"/>
          <w:spacing w:val="-4"/>
          <w:sz w:val="21"/>
          <w:szCs w:val="22"/>
          <w:lang w:val="en-US" w:eastAsia="en-US" w:bidi="ar-SA"/>
        </w:rPr>
        <w:t>安全及公众利益的防洪护岸、河道治理、供水、生</w:t>
      </w:r>
      <w:r>
        <w:rPr>
          <w:rFonts w:eastAsiaTheme="minorEastAsia" w:hAnsiTheme="minorHAnsi" w:cstheme="minorBidi"/>
          <w:color w:val="000000"/>
          <w:spacing w:val="363"/>
          <w:sz w:val="21"/>
          <w:szCs w:val="22"/>
          <w:lang w:val="en-US" w:eastAsia="en-US" w:bidi="ar-SA"/>
        </w:rPr>
        <w:t xml:space="preserve"> </w:t>
      </w:r>
      <w:r>
        <w:rPr>
          <w:rFonts w:ascii="SimSun" w:hAnsi="SimSun" w:eastAsiaTheme="minorEastAsia" w:cs="SimSun"/>
          <w:color w:val="000000"/>
          <w:sz w:val="21"/>
          <w:szCs w:val="22"/>
          <w:lang w:val="en-US" w:eastAsia="en-US" w:bidi="ar-SA"/>
        </w:rPr>
        <w:t>不涉及所列区域</w:t>
      </w:r>
      <w:r>
        <w:rPr>
          <w:rFonts w:eastAsiaTheme="minorEastAsia" w:hAnsiTheme="minorHAnsi" w:cstheme="minorBidi"/>
          <w:color w:val="000000"/>
          <w:spacing w:val="498"/>
          <w:sz w:val="21"/>
          <w:szCs w:val="22"/>
          <w:lang w:val="en-US" w:eastAsia="en-US" w:bidi="ar-SA"/>
        </w:rPr>
        <w:t xml:space="preserve"> </w:t>
      </w:r>
      <w:r>
        <w:rPr>
          <w:rFonts w:ascii="BFVACK+TimesNewRomanPSMT" w:hAnsi="BFVACK+TimesNewRomanPSMT" w:eastAsiaTheme="minorEastAsia" w:cs="BFVACK+TimesNewRomanPSMT"/>
          <w:color w:val="000000"/>
          <w:spacing w:val="-1"/>
          <w:sz w:val="21"/>
          <w:szCs w:val="22"/>
          <w:lang w:val="en-US" w:eastAsia="en-US" w:bidi="ar-SA"/>
        </w:rPr>
        <w:t>——</w:t>
      </w:r>
    </w:p>
    <w:p>
      <w:pPr>
        <w:spacing w:before="77"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态环境保护、国家重要基础设施</w:t>
      </w:r>
    </w:p>
    <w:p>
      <w:pPr>
        <w:spacing w:before="93" w:after="0"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以外的项目。</w:t>
      </w:r>
    </w:p>
    <w:p>
      <w:pPr>
        <w:spacing w:before="103" w:after="0" w:line="219"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禁止在《全国重要江河湖泊水功能区划》划定的</w:t>
      </w:r>
    </w:p>
    <w:p>
      <w:pPr>
        <w:spacing w:before="86" w:after="0" w:line="241" w:lineRule="exact"/>
        <w:ind w:left="228"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392"/>
          <w:sz w:val="21"/>
          <w:szCs w:val="22"/>
          <w:lang w:val="en-US" w:eastAsia="en-US" w:bidi="ar-SA"/>
        </w:rPr>
        <w:t xml:space="preserve"> </w:t>
      </w:r>
      <w:r>
        <w:rPr>
          <w:rFonts w:ascii="SimSun" w:hAnsi="SimSun" w:eastAsiaTheme="minorEastAsia" w:cs="SimSun"/>
          <w:color w:val="000000"/>
          <w:spacing w:val="-4"/>
          <w:sz w:val="21"/>
          <w:szCs w:val="22"/>
          <w:lang w:val="en-US" w:eastAsia="en-US" w:bidi="ar-SA"/>
        </w:rPr>
        <w:t>河段及湖泊保护区、保留区内投资建设不利于水资</w:t>
      </w:r>
      <w:r>
        <w:rPr>
          <w:rFonts w:eastAsiaTheme="minorEastAsia" w:hAnsiTheme="minorHAnsi" w:cstheme="minorBidi"/>
          <w:color w:val="000000"/>
          <w:spacing w:val="361"/>
          <w:sz w:val="21"/>
          <w:szCs w:val="22"/>
          <w:lang w:val="en-US" w:eastAsia="en-US" w:bidi="ar-SA"/>
        </w:rPr>
        <w:t xml:space="preserve"> </w:t>
      </w:r>
      <w:r>
        <w:rPr>
          <w:rFonts w:ascii="SimSun" w:hAnsi="SimSun" w:eastAsiaTheme="minorEastAsia" w:cs="SimSun"/>
          <w:color w:val="000000"/>
          <w:sz w:val="21"/>
          <w:szCs w:val="22"/>
          <w:lang w:val="en-US" w:eastAsia="en-US" w:bidi="ar-SA"/>
        </w:rPr>
        <w:t>不涉及所列区域</w:t>
      </w:r>
      <w:r>
        <w:rPr>
          <w:rFonts w:eastAsiaTheme="minorEastAsia" w:hAnsiTheme="minorHAnsi" w:cstheme="minorBidi"/>
          <w:color w:val="000000"/>
          <w:spacing w:val="498"/>
          <w:sz w:val="21"/>
          <w:szCs w:val="22"/>
          <w:lang w:val="en-US" w:eastAsia="en-US" w:bidi="ar-SA"/>
        </w:rPr>
        <w:t xml:space="preserve"> </w:t>
      </w:r>
      <w:r>
        <w:rPr>
          <w:rFonts w:ascii="BFVACK+TimesNewRomanPSMT" w:hAnsi="BFVACK+TimesNewRomanPSMT" w:eastAsiaTheme="minorEastAsia" w:cs="BFVACK+TimesNewRomanPSMT"/>
          <w:color w:val="000000"/>
          <w:spacing w:val="-1"/>
          <w:sz w:val="21"/>
          <w:szCs w:val="22"/>
          <w:lang w:val="en-US" w:eastAsia="en-US" w:bidi="ar-SA"/>
        </w:rPr>
        <w:t>——</w:t>
      </w:r>
    </w:p>
    <w:p>
      <w:pPr>
        <w:spacing w:before="77" w:after="75" w:line="219"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源及自然生态保护的项目。</w:t>
      </w:r>
    </w:p>
    <w:tbl>
      <w:tblPr>
        <w:tblStyle w:val="TableNormal"/>
        <w:tblW w:w="0" w:type="auto"/>
        <w:jc w:val="left"/>
        <w:tblInd w:w="0" w:type="dxa"/>
        <w:tblCellMar>
          <w:left w:w="0" w:type="dxa"/>
          <w:right w:w="0" w:type="dxa"/>
        </w:tblCellMar>
        <w:tblLook w:val="04A0"/>
      </w:tblPr>
      <w:tblGrid>
        <w:gridCol w:w="175"/>
        <w:gridCol w:w="582"/>
        <w:gridCol w:w="20"/>
        <w:gridCol w:w="4730"/>
        <w:gridCol w:w="20"/>
        <w:gridCol w:w="2195"/>
        <w:gridCol w:w="20"/>
        <w:gridCol w:w="498"/>
      </w:tblGrid>
      <w:tr>
        <w:tblPrEx>
          <w:tblW w:w="0" w:type="auto"/>
          <w:jc w:val="left"/>
          <w:tblInd w:w="0" w:type="dxa"/>
          <w:tblCellMar>
            <w:left w:w="0" w:type="dxa"/>
            <w:right w:w="0" w:type="dxa"/>
          </w:tblCellMar>
          <w:tblLook w:val="04A0"/>
        </w:tblPrEx>
        <w:trPr>
          <w:trHeight w:val="521"/>
          <w:jc w:val="left"/>
        </w:trPr>
        <w:tc>
          <w:tcPr>
            <w:tcW w:w="17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82"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BFVACK+TimesNewRomanPSMT" w:eastAsiaTheme="minorEastAsia" w:hAnsiTheme="minorHAnsi" w:cstheme="minorBidi"/>
                <w:color w:val="000000"/>
                <w:spacing w:val="1"/>
                <w:sz w:val="21"/>
                <w:szCs w:val="22"/>
                <w:lang w:val="en-US" w:eastAsia="en-US" w:bidi="ar-SA"/>
              </w:rPr>
              <w:t>10</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30" w:type="dxa"/>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禁止未经许可在长江支流及湖泊新设、改设或扩</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大排污口。</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95" w:type="dxa"/>
            <w:noWrap w:val="0"/>
            <w:textDirection w:val="lrTb"/>
            <w:tcFitText w:val="0"/>
            <w:vAlign w:val="top"/>
          </w:tcPr>
          <w:p>
            <w:pPr>
              <w:spacing w:before="0"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本项目废水纳管，</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5"/>
                <w:sz w:val="21"/>
                <w:szCs w:val="22"/>
                <w:lang w:val="en-US" w:eastAsia="en-US" w:bidi="ar-SA"/>
              </w:rPr>
              <w:t>且不涉及长江支流</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BFVACK+TimesNewRomanPSMT" w:hAnsi="BFVACK+TimesNewRomanPSMT" w:eastAsiaTheme="minorEastAsia" w:cs="BFVACK+TimesNewRomanPSMT"/>
                <w:color w:val="000000"/>
                <w:spacing w:val="-1"/>
                <w:sz w:val="21"/>
                <w:szCs w:val="22"/>
                <w:lang w:val="en-US" w:eastAsia="en-US" w:bidi="ar-SA"/>
              </w:rPr>
              <w:t>——</w:t>
            </w:r>
          </w:p>
        </w:tc>
      </w:tr>
    </w:tbl>
    <w:p>
      <w:pPr>
        <w:spacing w:before="46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BFVACK+TimesNewRomanPSMT" w:eastAsiaTheme="minorEastAsia" w:hAnsiTheme="minorHAnsi" w:cstheme="minorBidi"/>
          <w:color w:val="000000"/>
          <w:spacing w:val="1"/>
          <w:sz w:val="18"/>
          <w:szCs w:val="22"/>
          <w:lang w:val="en-US" w:eastAsia="en-US" w:bidi="ar-SA"/>
        </w:rPr>
        <w:t>34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75" w:name="br1_74"/>
      <w:bookmarkEnd w:id="75"/>
      <w:r>
        <w:rPr>
          <w:noProof/>
        </w:rPr>
        <w:pict>
          <v:shape id="_x0000_s1133" type="#_x0000_t75" style="width:417.3pt;height:2.7pt;margin-top:53.3pt;margin-left:89pt;mso-position-horizontal-relative:page;mso-position-vertical-relative:page;position:absolute;z-index:-251330560">
            <v:imagedata r:id="rId6" o:title=""/>
          </v:shape>
        </w:pict>
      </w:r>
      <w:bookmarkStart w:id="76" w:name="br1_75"/>
      <w:bookmarkEnd w:id="76"/>
      <w:r>
        <w:rPr>
          <w:noProof/>
        </w:rPr>
        <w:pict>
          <v:shape id="_x0000_s1134" type="#_x0000_t75" style="width:418.15pt;height:2.6pt;margin-top:785.1pt;margin-left:89pt;mso-position-horizontal-relative:page;mso-position-vertical-relative:page;position:absolute;z-index:-251465728">
            <v:imagedata r:id="rId63" o:title=""/>
          </v:shape>
        </w:pict>
      </w:r>
      <w:r>
        <w:rPr>
          <w:noProof/>
        </w:rPr>
        <w:pict>
          <v:shape id="_x0000_s1135" type="#_x0000_t75" style="width:429.35pt;height:463.45pt;margin-top:70.1pt;margin-left:83.35pt;mso-position-horizontal-relative:page;mso-position-vertical-relative:page;position:absolute;z-index:-251620352">
            <v:imagedata r:id="rId6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UURWL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UURWL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UURWLN+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34" w:after="0" w:line="219" w:lineRule="exact"/>
        <w:ind w:left="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2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要求</w:t>
      </w:r>
      <w:r>
        <w:rPr>
          <w:rFonts w:eastAsiaTheme="minorEastAsia" w:hAnsiTheme="minorHAnsi" w:cstheme="minorBidi"/>
          <w:color w:val="000000"/>
          <w:spacing w:val="2520"/>
          <w:sz w:val="21"/>
          <w:szCs w:val="22"/>
          <w:lang w:val="en-US" w:eastAsia="en-US" w:bidi="ar-SA"/>
        </w:rPr>
        <w:t xml:space="preserve"> </w:t>
      </w:r>
      <w:r>
        <w:rPr>
          <w:rFonts w:ascii="SimSun" w:hAnsi="SimSun" w:eastAsiaTheme="minorEastAsia" w:cs="SimSun"/>
          <w:color w:val="000000"/>
          <w:sz w:val="21"/>
          <w:szCs w:val="22"/>
          <w:lang w:val="en-US" w:eastAsia="en-US" w:bidi="ar-SA"/>
        </w:rPr>
        <w:t>项目实际情况</w:t>
      </w:r>
      <w:r>
        <w:rPr>
          <w:rFonts w:eastAsiaTheme="minorEastAsia" w:hAnsiTheme="minorHAnsi" w:cstheme="minorBidi"/>
          <w:color w:val="000000"/>
          <w:spacing w:val="501"/>
          <w:sz w:val="21"/>
          <w:szCs w:val="22"/>
          <w:lang w:val="en-US" w:eastAsia="en-US" w:bidi="ar-SA"/>
        </w:rPr>
        <w:t xml:space="preserve"> </w:t>
      </w:r>
      <w:r>
        <w:rPr>
          <w:rFonts w:ascii="SimSun" w:hAnsi="SimSun" w:eastAsiaTheme="minorEastAsia" w:cs="SimSun"/>
          <w:color w:val="000000"/>
          <w:sz w:val="21"/>
          <w:szCs w:val="22"/>
          <w:lang w:val="en-US" w:eastAsia="en-US" w:bidi="ar-SA"/>
        </w:rPr>
        <w:t>符合性</w:t>
      </w:r>
    </w:p>
    <w:p>
      <w:pPr>
        <w:spacing w:before="117" w:after="101" w:line="219" w:lineRule="exact"/>
        <w:ind w:left="552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及湖泊。</w:t>
      </w:r>
    </w:p>
    <w:tbl>
      <w:tblPr>
        <w:tblStyle w:val="TableNormal"/>
        <w:tblW w:w="0" w:type="auto"/>
        <w:jc w:val="left"/>
        <w:tblInd w:w="0" w:type="dxa"/>
        <w:tblCellMar>
          <w:left w:w="0" w:type="dxa"/>
          <w:right w:w="0" w:type="dxa"/>
        </w:tblCellMar>
        <w:tblLook w:val="04A0"/>
      </w:tblPr>
      <w:tblGrid>
        <w:gridCol w:w="180"/>
        <w:gridCol w:w="578"/>
        <w:gridCol w:w="20"/>
        <w:gridCol w:w="4730"/>
        <w:gridCol w:w="20"/>
        <w:gridCol w:w="594"/>
        <w:gridCol w:w="20"/>
        <w:gridCol w:w="1324"/>
        <w:gridCol w:w="775"/>
      </w:tblGrid>
      <w:tr>
        <w:tblPrEx>
          <w:tblW w:w="0" w:type="auto"/>
          <w:jc w:val="left"/>
          <w:tblInd w:w="0" w:type="dxa"/>
          <w:tblCellMar>
            <w:left w:w="0" w:type="dxa"/>
            <w:right w:w="0" w:type="dxa"/>
          </w:tblCellMar>
          <w:tblLook w:val="04A0"/>
        </w:tblPrEx>
        <w:trPr>
          <w:trHeight w:val="594"/>
          <w:jc w:val="left"/>
        </w:trPr>
        <w:tc>
          <w:tcPr>
            <w:tcW w:w="18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78"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4"/>
                <w:sz w:val="21"/>
                <w:szCs w:val="22"/>
                <w:lang w:val="en-US" w:eastAsia="en-US" w:bidi="ar-SA"/>
              </w:rPr>
              <w:t>11</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44" w:type="dxa"/>
            <w:gridSpan w:val="3"/>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禁止在长江支流、太湖等重要岸线一公里范围内</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新建、扩建化工园区和化工项目。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99" w:type="dxa"/>
            <w:gridSpan w:val="2"/>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不涉及</w:t>
            </w:r>
            <w:r>
              <w:rPr>
                <w:rFonts w:eastAsiaTheme="minorEastAsia" w:hAnsiTheme="minorHAnsi" w:cstheme="minorBidi"/>
                <w:color w:val="000000"/>
                <w:spacing w:val="918"/>
                <w:sz w:val="21"/>
                <w:szCs w:val="22"/>
                <w:lang w:val="en-US" w:eastAsia="en-US" w:bidi="ar-SA"/>
              </w:rPr>
              <w:t xml:space="preserve"> </w:t>
            </w:r>
            <w:r>
              <w:rPr>
                <w:rFonts w:ascii="UURWLN+TimesNewRomanPSMT" w:hAnsi="UURWLN+TimesNewRomanPSMT" w:eastAsiaTheme="minorEastAsia" w:cs="UURWLN+TimesNewRomanPSMT"/>
                <w:color w:val="000000"/>
                <w:spacing w:val="-1"/>
                <w:sz w:val="21"/>
                <w:szCs w:val="22"/>
                <w:lang w:val="en-US" w:eastAsia="en-US" w:bidi="ar-SA"/>
              </w:rPr>
              <w:t>——</w:t>
            </w:r>
          </w:p>
        </w:tc>
      </w:tr>
      <w:tr>
        <w:tblPrEx>
          <w:tblW w:w="0" w:type="auto"/>
          <w:jc w:val="left"/>
          <w:tblInd w:w="0" w:type="dxa"/>
          <w:tblCellMar>
            <w:left w:w="0" w:type="dxa"/>
            <w:right w:w="0" w:type="dxa"/>
          </w:tblCellMar>
          <w:tblLook w:val="04A0"/>
        </w:tblPrEx>
        <w:trPr>
          <w:gridAfter w:val="1"/>
          <w:trHeight w:val="833"/>
          <w:jc w:val="left"/>
        </w:trPr>
        <w:tc>
          <w:tcPr>
            <w:tcW w:w="778"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30" w:type="dxa"/>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禁止在长江重要支流岸线一公里范围内新建、改</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建、扩建尾矿库、冶炼渣库和磷石膏库，以提升安</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全、生态环境保护水平为目的的改扩建除外。</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38" w:type="dxa"/>
            <w:gridSpan w:val="3"/>
            <w:noWrap w:val="0"/>
            <w:textDirection w:val="lrTb"/>
            <w:tcFitText w:val="0"/>
            <w:vAlign w:val="top"/>
          </w:tcPr>
          <w:p>
            <w:pPr>
              <w:spacing w:before="156"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0"/>
                <w:sz w:val="21"/>
                <w:szCs w:val="22"/>
                <w:lang w:val="en-US" w:eastAsia="en-US" w:bidi="ar-SA"/>
              </w:rPr>
              <w:t>不涉及所列范围</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及项目类型</w:t>
            </w:r>
          </w:p>
        </w:tc>
      </w:tr>
    </w:tbl>
    <w:p>
      <w:pPr>
        <w:spacing w:before="0" w:after="0" w:line="241" w:lineRule="exact"/>
        <w:ind w:left="175"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7304"/>
          <w:sz w:val="21"/>
          <w:szCs w:val="22"/>
          <w:lang w:val="en-US" w:eastAsia="en-US" w:bidi="ar-SA"/>
        </w:rPr>
        <w:t xml:space="preserve"> </w:t>
      </w:r>
      <w:r>
        <w:rPr>
          <w:rFonts w:ascii="UURWLN+TimesNewRomanPSMT" w:hAnsi="UURWLN+TimesNewRomanPSMT" w:eastAsiaTheme="minorEastAsia" w:cs="UURWLN+TimesNewRomanPSMT"/>
          <w:color w:val="000000"/>
          <w:spacing w:val="-1"/>
          <w:sz w:val="21"/>
          <w:szCs w:val="22"/>
          <w:lang w:val="en-US" w:eastAsia="en-US" w:bidi="ar-SA"/>
        </w:rPr>
        <w:t>——</w:t>
      </w:r>
    </w:p>
    <w:p>
      <w:pPr>
        <w:spacing w:before="399" w:after="63" w:line="219"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9"/>
          <w:sz w:val="21"/>
          <w:szCs w:val="22"/>
          <w:lang w:val="en-US" w:eastAsia="en-US" w:bidi="ar-SA"/>
        </w:rPr>
        <w:t>禁止在合规园区外新建、扩建钢铁、石化、化工、</w:t>
      </w:r>
    </w:p>
    <w:tbl>
      <w:tblPr>
        <w:tblStyle w:val="TableNormal"/>
        <w:tblW w:w="0" w:type="auto"/>
        <w:jc w:val="left"/>
        <w:tblInd w:w="0" w:type="dxa"/>
        <w:tblCellMar>
          <w:left w:w="0" w:type="dxa"/>
          <w:right w:w="0" w:type="dxa"/>
        </w:tblCellMar>
        <w:tblLook w:val="04A0"/>
      </w:tblPr>
      <w:tblGrid>
        <w:gridCol w:w="175"/>
        <w:gridCol w:w="582"/>
        <w:gridCol w:w="20"/>
        <w:gridCol w:w="1"/>
        <w:gridCol w:w="4730"/>
        <w:gridCol w:w="20"/>
        <w:gridCol w:w="190"/>
        <w:gridCol w:w="20"/>
        <w:gridCol w:w="1759"/>
        <w:gridCol w:w="743"/>
      </w:tblGrid>
      <w:tr>
        <w:tblPrEx>
          <w:tblW w:w="0" w:type="auto"/>
          <w:jc w:val="left"/>
          <w:tblInd w:w="0" w:type="dxa"/>
          <w:tblCellMar>
            <w:left w:w="0" w:type="dxa"/>
            <w:right w:w="0" w:type="dxa"/>
          </w:tblCellMar>
          <w:tblLook w:val="04A0"/>
        </w:tblPrEx>
        <w:trPr>
          <w:trHeight w:val="906"/>
          <w:jc w:val="left"/>
        </w:trPr>
        <w:tc>
          <w:tcPr>
            <w:tcW w:w="17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82"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1"/>
                <w:sz w:val="21"/>
                <w:szCs w:val="22"/>
                <w:lang w:val="en-US" w:eastAsia="en-US" w:bidi="ar-SA"/>
              </w:rPr>
              <w:t>13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41" w:type="dxa"/>
            <w:gridSpan w:val="4"/>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焦化、建材、有色、制浆造纸等高污染项目。高污</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染项目清单参照生态环境部《环境保护综合目录》</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中的高污染产品目录执行。</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02" w:type="dxa"/>
            <w:gridSpan w:val="2"/>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不属于所列行业</w:t>
            </w:r>
            <w:r>
              <w:rPr>
                <w:rFonts w:eastAsiaTheme="minorEastAsia" w:hAnsiTheme="minorHAnsi" w:cstheme="minorBidi"/>
                <w:color w:val="000000"/>
                <w:spacing w:val="482"/>
                <w:sz w:val="21"/>
                <w:szCs w:val="22"/>
                <w:lang w:val="en-US" w:eastAsia="en-US" w:bidi="ar-SA"/>
              </w:rPr>
              <w:t xml:space="preserve"> </w:t>
            </w:r>
            <w:r>
              <w:rPr>
                <w:rFonts w:ascii="UURWLN+TimesNewRomanPSMT" w:hAnsi="UURWLN+TimesNewRomanPSMT" w:eastAsiaTheme="minorEastAsia" w:cs="UURWLN+TimesNewRomanPSMT"/>
                <w:color w:val="000000"/>
                <w:spacing w:val="-1"/>
                <w:sz w:val="21"/>
                <w:szCs w:val="22"/>
                <w:lang w:val="en-US" w:eastAsia="en-US" w:bidi="ar-SA"/>
              </w:rPr>
              <w:t>——</w:t>
            </w:r>
          </w:p>
        </w:tc>
      </w:tr>
      <w:tr>
        <w:tblPrEx>
          <w:tblW w:w="0" w:type="auto"/>
          <w:jc w:val="left"/>
          <w:tblInd w:w="0" w:type="dxa"/>
          <w:tblCellMar>
            <w:left w:w="0" w:type="dxa"/>
            <w:right w:w="0" w:type="dxa"/>
          </w:tblCellMar>
          <w:tblLook w:val="04A0"/>
        </w:tblPrEx>
        <w:trPr>
          <w:trHeight w:val="594"/>
          <w:jc w:val="left"/>
        </w:trPr>
        <w:tc>
          <w:tcPr>
            <w:tcW w:w="17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82"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1"/>
                <w:sz w:val="21"/>
                <w:szCs w:val="22"/>
                <w:lang w:val="en-US" w:eastAsia="en-US" w:bidi="ar-SA"/>
              </w:rPr>
              <w:t>14</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41" w:type="dxa"/>
            <w:gridSpan w:val="4"/>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禁止新建、扩建不符合国家石化、现代煤化工等</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产业布局规划的项目。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02" w:type="dxa"/>
            <w:gridSpan w:val="2"/>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不属于所列项目</w:t>
            </w:r>
            <w:r>
              <w:rPr>
                <w:rFonts w:eastAsiaTheme="minorEastAsia" w:hAnsiTheme="minorHAnsi" w:cstheme="minorBidi"/>
                <w:color w:val="000000"/>
                <w:spacing w:val="482"/>
                <w:sz w:val="21"/>
                <w:szCs w:val="22"/>
                <w:lang w:val="en-US" w:eastAsia="en-US" w:bidi="ar-SA"/>
              </w:rPr>
              <w:t xml:space="preserve"> </w:t>
            </w:r>
            <w:r>
              <w:rPr>
                <w:rFonts w:ascii="UURWLN+TimesNewRomanPSMT" w:hAnsi="UURWLN+TimesNewRomanPSMT" w:eastAsiaTheme="minorEastAsia" w:cs="UURWLN+TimesNewRomanPSMT"/>
                <w:color w:val="000000"/>
                <w:spacing w:val="-1"/>
                <w:sz w:val="21"/>
                <w:szCs w:val="22"/>
                <w:lang w:val="en-US" w:eastAsia="en-US" w:bidi="ar-SA"/>
              </w:rPr>
              <w:t>——</w:t>
            </w:r>
          </w:p>
        </w:tc>
      </w:tr>
      <w:tr>
        <w:tblPrEx>
          <w:tblW w:w="0" w:type="auto"/>
          <w:jc w:val="left"/>
          <w:tblInd w:w="0" w:type="dxa"/>
          <w:tblCellMar>
            <w:left w:w="0" w:type="dxa"/>
            <w:right w:w="0" w:type="dxa"/>
          </w:tblCellMar>
          <w:tblLook w:val="04A0"/>
        </w:tblPrEx>
        <w:trPr>
          <w:gridAfter w:val="1"/>
          <w:trHeight w:val="2081"/>
          <w:jc w:val="left"/>
        </w:trPr>
        <w:tc>
          <w:tcPr>
            <w:tcW w:w="778"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30" w:type="dxa"/>
            <w:gridSpan w:val="2"/>
            <w:noWrap w:val="0"/>
            <w:textDirection w:val="lrTb"/>
            <w:tcFitText w:val="0"/>
            <w:vAlign w:val="top"/>
          </w:tcPr>
          <w:p>
            <w:pPr>
              <w:spacing w:before="156"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禁止新建、扩建法律法规和相关政策明令禁止的</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落后产能项目，对列入《产业结构调整指导目录》</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淘汰类中的落后生产工艺装备、落后产品投资项</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7"/>
                <w:sz w:val="21"/>
                <w:szCs w:val="22"/>
                <w:lang w:val="en-US" w:eastAsia="en-US" w:bidi="ar-SA"/>
              </w:rPr>
              <w:t>目，列入《外商投资准入特别管理措施（负面清单）》</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的外商投资项目，一律不得核准、备案。禁止向落</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后产能项目和严重过剩产能行业项目供应土地。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69" w:type="dxa"/>
            <w:gridSpan w:val="3"/>
            <w:noWrap w:val="0"/>
            <w:textDirection w:val="lrTb"/>
            <w:tcFitText w:val="0"/>
            <w:vAlign w:val="top"/>
          </w:tcPr>
          <w:p>
            <w:pPr>
              <w:spacing w:before="0"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0"/>
                <w:sz w:val="21"/>
                <w:szCs w:val="22"/>
                <w:lang w:val="en-US" w:eastAsia="en-US" w:bidi="ar-SA"/>
              </w:rPr>
              <w:t>不属于落后产能</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项目，不属于《产业</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结构调整指导目录》</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5"/>
                <w:sz w:val="21"/>
                <w:szCs w:val="22"/>
                <w:lang w:val="en-US" w:eastAsia="en-US" w:bidi="ar-SA"/>
              </w:rPr>
              <w:t>淘汰类中的落后生</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产工艺装备、落后产</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品投资项目，不属于</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外商投资项目。</w:t>
            </w:r>
          </w:p>
        </w:tc>
      </w:tr>
    </w:tbl>
    <w:p>
      <w:pPr>
        <w:spacing w:before="0" w:after="993" w:line="241" w:lineRule="exact"/>
        <w:ind w:left="175"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73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tbl>
      <w:tblPr>
        <w:tblStyle w:val="TableNormal"/>
        <w:tblW w:w="0" w:type="auto"/>
        <w:jc w:val="left"/>
        <w:tblInd w:w="0" w:type="dxa"/>
        <w:tblCellMar>
          <w:left w:w="0" w:type="dxa"/>
          <w:right w:w="0" w:type="dxa"/>
        </w:tblCellMar>
        <w:tblLook w:val="04A0"/>
      </w:tblPr>
      <w:tblGrid>
        <w:gridCol w:w="778"/>
        <w:gridCol w:w="4730"/>
        <w:gridCol w:w="20"/>
        <w:gridCol w:w="1938"/>
      </w:tblGrid>
      <w:tr>
        <w:tblPrEx>
          <w:tblW w:w="0" w:type="auto"/>
          <w:jc w:val="left"/>
          <w:tblInd w:w="0" w:type="dxa"/>
          <w:tblCellMar>
            <w:left w:w="0" w:type="dxa"/>
            <w:right w:w="0" w:type="dxa"/>
          </w:tblCellMar>
          <w:tblLook w:val="04A0"/>
        </w:tblPrEx>
        <w:trPr>
          <w:trHeight w:val="1145"/>
          <w:jc w:val="left"/>
        </w:trPr>
        <w:tc>
          <w:tcPr>
            <w:tcW w:w="7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30" w:type="dxa"/>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禁止新建、扩建不符合国家产能置换要求的严重</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过剩产能行业的项目。部门、机构禁止办理相关的</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土地（海域）供应、能评、环评审批和新增授信支</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持等业务。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38" w:type="dxa"/>
            <w:noWrap w:val="0"/>
            <w:textDirection w:val="lrTb"/>
            <w:tcFitText w:val="0"/>
            <w:vAlign w:val="top"/>
          </w:tcPr>
          <w:p>
            <w:pPr>
              <w:spacing w:before="156"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0"/>
                <w:sz w:val="21"/>
                <w:szCs w:val="22"/>
                <w:lang w:val="en-US" w:eastAsia="en-US" w:bidi="ar-SA"/>
              </w:rPr>
              <w:t>不属于严重过剩</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产能项目，无需进行</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产能置换。</w:t>
            </w:r>
          </w:p>
        </w:tc>
      </w:tr>
    </w:tbl>
    <w:p>
      <w:pPr>
        <w:spacing w:before="0" w:after="527" w:line="241" w:lineRule="exact"/>
        <w:ind w:left="175"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716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tbl>
      <w:tblPr>
        <w:tblStyle w:val="TableNormal"/>
        <w:tblW w:w="0" w:type="auto"/>
        <w:jc w:val="left"/>
        <w:tblInd w:w="0" w:type="dxa"/>
        <w:tblCellMar>
          <w:left w:w="0" w:type="dxa"/>
          <w:right w:w="0" w:type="dxa"/>
        </w:tblCellMar>
        <w:tblLook w:val="04A0"/>
      </w:tblPr>
      <w:tblGrid>
        <w:gridCol w:w="175"/>
        <w:gridCol w:w="582"/>
        <w:gridCol w:w="20"/>
        <w:gridCol w:w="1"/>
        <w:gridCol w:w="4730"/>
        <w:gridCol w:w="20"/>
        <w:gridCol w:w="190"/>
        <w:gridCol w:w="20"/>
        <w:gridCol w:w="1728"/>
        <w:gridCol w:w="632"/>
      </w:tblGrid>
      <w:tr>
        <w:tblPrEx>
          <w:tblW w:w="0" w:type="auto"/>
          <w:jc w:val="left"/>
          <w:tblInd w:w="0" w:type="dxa"/>
          <w:tblCellMar>
            <w:left w:w="0" w:type="dxa"/>
            <w:right w:w="0" w:type="dxa"/>
          </w:tblCellMar>
          <w:tblLook w:val="04A0"/>
        </w:tblPrEx>
        <w:trPr>
          <w:trHeight w:val="594"/>
          <w:jc w:val="left"/>
        </w:trPr>
        <w:tc>
          <w:tcPr>
            <w:tcW w:w="17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82"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1"/>
                <w:sz w:val="21"/>
                <w:szCs w:val="22"/>
                <w:lang w:val="en-US" w:eastAsia="en-US" w:bidi="ar-SA"/>
              </w:rPr>
              <w:t>17</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41" w:type="dxa"/>
            <w:gridSpan w:val="4"/>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禁止新建、扩建不符合要求的高耗能高排放项</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60" w:type="dxa"/>
            <w:gridSpan w:val="2"/>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不属于两高项目。</w:t>
            </w:r>
            <w:r>
              <w:rPr>
                <w:rFonts w:eastAsiaTheme="minorEastAsia" w:hAnsiTheme="minorHAnsi" w:cstheme="minorBidi"/>
                <w:color w:val="000000"/>
                <w:spacing w:val="13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tc>
      </w:tr>
      <w:tr>
        <w:tblPrEx>
          <w:tblW w:w="0" w:type="auto"/>
          <w:jc w:val="left"/>
          <w:tblInd w:w="0" w:type="dxa"/>
          <w:tblCellMar>
            <w:left w:w="0" w:type="dxa"/>
            <w:right w:w="0" w:type="dxa"/>
          </w:tblCellMar>
          <w:tblLook w:val="04A0"/>
        </w:tblPrEx>
        <w:trPr>
          <w:gridAfter w:val="1"/>
          <w:trHeight w:val="833"/>
          <w:jc w:val="left"/>
        </w:trPr>
        <w:tc>
          <w:tcPr>
            <w:tcW w:w="778"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30" w:type="dxa"/>
            <w:gridSpan w:val="2"/>
            <w:noWrap w:val="0"/>
            <w:textDirection w:val="lrTb"/>
            <w:tcFitText w:val="0"/>
            <w:vAlign w:val="top"/>
          </w:tcPr>
          <w:p>
            <w:pPr>
              <w:spacing w:before="156"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禁止在水库和河湖等水利工程管理范围内堆放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物料，倾倒土、石、矿渣、垃圾等物质。</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38" w:type="dxa"/>
            <w:gridSpan w:val="3"/>
            <w:noWrap w:val="0"/>
            <w:textDirection w:val="lrTb"/>
            <w:tcFitText w:val="0"/>
            <w:vAlign w:val="top"/>
          </w:tcPr>
          <w:p>
            <w:pPr>
              <w:spacing w:before="0"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0"/>
                <w:sz w:val="21"/>
                <w:szCs w:val="22"/>
                <w:lang w:val="en-US" w:eastAsia="en-US" w:bidi="ar-SA"/>
              </w:rPr>
              <w:t>用地不涉及在水</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5"/>
                <w:sz w:val="21"/>
                <w:szCs w:val="22"/>
                <w:lang w:val="en-US" w:eastAsia="en-US" w:bidi="ar-SA"/>
              </w:rPr>
              <w:t>库和河湖等水利工</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程管理范围内。</w:t>
            </w:r>
          </w:p>
        </w:tc>
      </w:tr>
    </w:tbl>
    <w:p>
      <w:pPr>
        <w:spacing w:before="0" w:after="0" w:line="241" w:lineRule="exact"/>
        <w:ind w:left="175" w:right="0" w:firstLine="0"/>
        <w:jc w:val="left"/>
        <w:rPr>
          <w:rFonts w:eastAsiaTheme="minorEastAsia" w:hAnsiTheme="minorHAnsi" w:cstheme="minorBidi"/>
          <w:color w:val="000000"/>
          <w:sz w:val="21"/>
          <w:szCs w:val="22"/>
          <w:lang w:val="en-US" w:eastAsia="en-US" w:bidi="ar-SA"/>
        </w:rPr>
      </w:pPr>
      <w:r>
        <w:rPr>
          <w:rFonts w:ascii="UURWLN+TimesNewRomanPSMT" w:eastAsiaTheme="minorEastAsia" w:hAnsiTheme="minorHAnsi" w:cstheme="minorBidi"/>
          <w:color w:val="000000"/>
          <w:spacing w:val="1"/>
          <w:sz w:val="21"/>
          <w:szCs w:val="22"/>
          <w:lang w:val="en-US" w:eastAsia="en-US" w:bidi="ar-SA"/>
        </w:rPr>
        <w:t>18</w:t>
      </w:r>
      <w:r>
        <w:rPr>
          <w:rFonts w:eastAsiaTheme="minorEastAsia" w:hAnsiTheme="minorHAnsi" w:cstheme="minorBidi"/>
          <w:color w:val="000000"/>
          <w:spacing w:val="716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p>
      <w:pPr>
        <w:spacing w:before="750" w:after="0" w:line="363" w:lineRule="exact"/>
        <w:ind w:left="0" w:right="0" w:firstLine="0"/>
        <w:jc w:val="left"/>
        <w:rPr>
          <w:rFonts w:eastAsiaTheme="minorEastAsia" w:hAnsiTheme="minorHAnsi" w:cstheme="minorBidi"/>
          <w:color w:val="000000"/>
          <w:sz w:val="32"/>
          <w:szCs w:val="22"/>
          <w:lang w:val="en-US" w:eastAsia="en-US" w:bidi="ar-SA"/>
        </w:rPr>
      </w:pPr>
      <w:r>
        <w:rPr>
          <w:rFonts w:ascii="UURWLN+TimesNewRomanPSMT" w:eastAsiaTheme="minorEastAsia" w:hAnsiTheme="minorHAnsi" w:cstheme="minorBidi"/>
          <w:color w:val="000000"/>
          <w:sz w:val="32"/>
          <w:szCs w:val="22"/>
          <w:lang w:val="en-US" w:eastAsia="en-US" w:bidi="ar-SA"/>
        </w:rPr>
        <w:t>2.6</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环境保护目标</w:t>
      </w:r>
    </w:p>
    <w:p>
      <w:pPr>
        <w:spacing w:before="485"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企业周边敏感点主要为住宅小区、区政府办公楼等，具体情况详见表</w:t>
      </w:r>
      <w:r>
        <w:rPr>
          <w:rFonts w:eastAsiaTheme="minorEastAsia" w:hAnsiTheme="minorHAnsi" w:cstheme="minorBidi"/>
          <w:color w:val="000000"/>
          <w:szCs w:val="22"/>
          <w:lang w:val="en-US" w:eastAsia="en-US" w:bidi="ar-SA"/>
        </w:rPr>
        <w:t xml:space="preserve"> </w:t>
      </w:r>
      <w:r>
        <w:rPr>
          <w:rFonts w:ascii="UURWLN+TimesNewRomanPSMT" w:eastAsiaTheme="minorEastAsia" w:hAnsiTheme="minorHAnsi" w:cstheme="minorBidi"/>
          <w:color w:val="000000"/>
          <w:szCs w:val="22"/>
          <w:lang w:val="en-US" w:eastAsia="en-US" w:bidi="ar-SA"/>
        </w:rPr>
        <w:t>2-24</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图</w:t>
      </w:r>
      <w:r>
        <w:rPr>
          <w:rFonts w:eastAsiaTheme="minorEastAsia" w:hAnsiTheme="minorHAnsi" w:cstheme="minorBidi"/>
          <w:color w:val="000000"/>
          <w:szCs w:val="22"/>
          <w:lang w:val="en-US" w:eastAsia="en-US" w:bidi="ar-SA"/>
        </w:rPr>
        <w:t xml:space="preserve"> </w:t>
      </w:r>
      <w:r>
        <w:rPr>
          <w:rFonts w:ascii="UURWLN+TimesNewRomanPSMT" w:eastAsiaTheme="minorEastAsia" w:hAnsiTheme="minorHAnsi" w:cstheme="minorBidi"/>
          <w:color w:val="000000"/>
          <w:szCs w:val="22"/>
          <w:lang w:val="en-US" w:eastAsia="en-US" w:bidi="ar-SA"/>
        </w:rPr>
        <w:t>2-4</w:t>
      </w:r>
      <w:r>
        <w:rPr>
          <w:rFonts w:ascii="SimSun" w:hAnsi="SimSun" w:eastAsiaTheme="minorEastAsia" w:cs="SimSun"/>
          <w:color w:val="000000"/>
          <w:szCs w:val="22"/>
          <w:lang w:val="en-US" w:eastAsia="en-US" w:bidi="ar-SA"/>
        </w:rPr>
        <w:t>。</w:t>
      </w:r>
    </w:p>
    <w:p>
      <w:pPr>
        <w:spacing w:before="3080"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UURWLN+TimesNewRomanPSMT" w:eastAsiaTheme="minorEastAsia" w:hAnsiTheme="minorHAnsi" w:cstheme="minorBidi"/>
          <w:color w:val="000000"/>
          <w:spacing w:val="1"/>
          <w:sz w:val="18"/>
          <w:szCs w:val="22"/>
          <w:lang w:val="en-US" w:eastAsia="en-US" w:bidi="ar-SA"/>
        </w:rPr>
        <w:t>35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77" w:name="br1_76"/>
      <w:bookmarkEnd w:id="77"/>
      <w:r>
        <w:rPr>
          <w:noProof/>
        </w:rPr>
        <w:pict>
          <v:shape id="_x0000_s1136" type="#_x0000_t75" style="width:417.3pt;height:2.7pt;margin-top:53.3pt;margin-left:89pt;mso-position-horizontal-relative:page;mso-position-vertical-relative:page;position:absolute;z-index:-251329536">
            <v:imagedata r:id="rId6" o:title=""/>
          </v:shape>
        </w:pict>
      </w:r>
      <w:bookmarkStart w:id="78" w:name="br1_77"/>
      <w:bookmarkEnd w:id="78"/>
      <w:r>
        <w:rPr>
          <w:noProof/>
        </w:rPr>
        <w:pict>
          <v:shape id="_x0000_s1137" type="#_x0000_t75" style="width:418.15pt;height:2.6pt;margin-top:785.1pt;margin-left:89pt;mso-position-horizontal-relative:page;mso-position-vertical-relative:page;position:absolute;z-index:-251464704">
            <v:imagedata r:id="rId65" o:title=""/>
          </v:shape>
        </w:pict>
      </w:r>
      <w:r>
        <w:rPr>
          <w:noProof/>
        </w:rPr>
        <w:pict>
          <v:shape id="_x0000_s1138" type="#_x0000_t75" style="width:417.3pt;height:247.15pt;margin-top:72.25pt;margin-left:89pt;mso-position-horizontal-relative:page;mso-position-vertical-relative:page;position:absolute;z-index:-251619328">
            <v:imagedata r:id="rId6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EQNKQ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EQNKQ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EQNKQJ+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5472" w:after="0" w:line="241" w:lineRule="exact"/>
        <w:ind w:left="274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2"/>
          <w:sz w:val="21"/>
          <w:szCs w:val="22"/>
          <w:lang w:val="en-US" w:eastAsia="en-US" w:bidi="ar-SA"/>
        </w:rPr>
        <w:t xml:space="preserve"> </w:t>
      </w:r>
      <w:r>
        <w:rPr>
          <w:rFonts w:ascii="EQNKQJ+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周围敏感目标示意图</w:t>
      </w:r>
    </w:p>
    <w:p>
      <w:pPr>
        <w:spacing w:before="8933"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EQNKQJ+TimesNewRomanPSMT" w:eastAsiaTheme="minorEastAsia" w:hAnsiTheme="minorHAnsi" w:cstheme="minorBidi"/>
          <w:color w:val="000000"/>
          <w:spacing w:val="1"/>
          <w:sz w:val="18"/>
          <w:szCs w:val="22"/>
          <w:lang w:val="en-US" w:eastAsia="en-US" w:bidi="ar-SA"/>
        </w:rPr>
        <w:t>36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79" w:name="br1_78"/>
      <w:bookmarkEnd w:id="79"/>
      <w:r>
        <w:rPr>
          <w:noProof/>
        </w:rPr>
        <w:pict>
          <v:shape id="_x0000_s1139" type="#_x0000_t75" style="width:663.9pt;height:2.7pt;margin-top:53.9pt;margin-left:89pt;mso-position-horizontal-relative:page;mso-position-vertical-relative:page;position:absolute;z-index:-251328512">
            <v:imagedata r:id="rId39" o:title=""/>
          </v:shape>
        </w:pict>
      </w:r>
      <w:bookmarkStart w:id="80" w:name="br1_79"/>
      <w:bookmarkEnd w:id="80"/>
      <w:r>
        <w:rPr>
          <w:noProof/>
        </w:rPr>
        <w:pict>
          <v:shape id="_x0000_s1140" type="#_x0000_t75" style="width:418.15pt;height:2.6pt;margin-top:539.1pt;margin-left:89pt;mso-position-horizontal-relative:page;mso-position-vertical-relative:page;position:absolute;z-index:-251463680">
            <v:imagedata r:id="rId67" o:title=""/>
          </v:shape>
        </w:pict>
      </w:r>
      <w:r>
        <w:rPr>
          <w:noProof/>
        </w:rPr>
        <w:pict>
          <v:shape id="_x0000_s1141" type="#_x0000_t75" style="width:675.95pt;height:272.45pt;margin-top:95.15pt;margin-left:83.35pt;mso-position-horizontal-relative:page;mso-position-vertical-relative:page;position:absolute;z-index:-251618304">
            <v:imagedata r:id="rId6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FAMRA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FAMRA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655"/>
          <w:sz w:val="18"/>
          <w:szCs w:val="22"/>
          <w:lang w:val="en-US" w:eastAsia="en-US" w:bidi="ar-SA"/>
        </w:rPr>
        <w:t xml:space="preserve"> </w:t>
      </w:r>
      <w:r>
        <w:rPr>
          <w:rFonts w:ascii="FAMRAJ+TimesNewRomanPSMT" w:eastAsiaTheme="minorEastAsia" w:hAnsiTheme="minorHAnsi" w:cstheme="minorBidi"/>
          <w:color w:val="000000"/>
          <w:spacing w:val="1"/>
          <w:sz w:val="18"/>
          <w:szCs w:val="22"/>
          <w:lang w:val="en-US" w:eastAsia="en-US" w:bidi="ar-SA"/>
        </w:rPr>
        <w:t>2</w:t>
      </w:r>
      <w:r>
        <w:rPr>
          <w:rFonts w:ascii="SimHei" w:hAnsi="SimHei" w:eastAsiaTheme="minorEastAsia" w:cs="SimHei"/>
          <w:color w:val="000000"/>
          <w:sz w:val="18"/>
          <w:szCs w:val="22"/>
          <w:lang w:val="en-US" w:eastAsia="en-US" w:bidi="ar-SA"/>
        </w:rPr>
        <w:t>、总论</w:t>
      </w:r>
    </w:p>
    <w:p>
      <w:pPr>
        <w:spacing w:before="490" w:after="0" w:line="241" w:lineRule="exact"/>
        <w:ind w:left="5242"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2-24</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环境保护目标清单</w:t>
      </w:r>
    </w:p>
    <w:p>
      <w:pPr>
        <w:spacing w:before="185" w:after="80" w:line="219" w:lineRule="exact"/>
        <w:ind w:left="630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现阶段</w:t>
      </w:r>
    </w:p>
    <w:tbl>
      <w:tblPr>
        <w:tblStyle w:val="TableNormal"/>
        <w:tblW w:w="0" w:type="auto"/>
        <w:jc w:val="left"/>
        <w:tblInd w:w="0" w:type="dxa"/>
        <w:tblCellMar>
          <w:left w:w="0" w:type="dxa"/>
          <w:right w:w="0" w:type="dxa"/>
        </w:tblCellMar>
        <w:tblLook w:val="04A0"/>
      </w:tblPr>
      <w:tblGrid>
        <w:gridCol w:w="497"/>
        <w:gridCol w:w="2639"/>
        <w:gridCol w:w="20"/>
        <w:gridCol w:w="4619"/>
        <w:gridCol w:w="20"/>
        <w:gridCol w:w="1432"/>
        <w:gridCol w:w="20"/>
        <w:gridCol w:w="1218"/>
        <w:gridCol w:w="20"/>
        <w:gridCol w:w="1194"/>
        <w:gridCol w:w="20"/>
        <w:gridCol w:w="1549"/>
      </w:tblGrid>
      <w:tr>
        <w:tblPrEx>
          <w:tblW w:w="0" w:type="auto"/>
          <w:jc w:val="left"/>
          <w:tblInd w:w="0" w:type="dxa"/>
          <w:tblCellMar>
            <w:left w:w="0" w:type="dxa"/>
            <w:right w:w="0" w:type="dxa"/>
          </w:tblCellMar>
          <w:tblLook w:val="04A0"/>
        </w:tblPrEx>
        <w:trPr>
          <w:trHeight w:val="570"/>
          <w:jc w:val="left"/>
        </w:trPr>
        <w:tc>
          <w:tcPr>
            <w:tcW w:w="49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39" w:type="dxa"/>
            <w:noWrap w:val="0"/>
            <w:textDirection w:val="lrTb"/>
            <w:tcFitText w:val="0"/>
            <w:vAlign w:val="top"/>
          </w:tcPr>
          <w:p>
            <w:pPr>
              <w:spacing w:before="17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敏感目标名称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619" w:type="dxa"/>
            <w:noWrap w:val="0"/>
            <w:textDirection w:val="lrTb"/>
            <w:tcFitText w:val="0"/>
            <w:vAlign w:val="top"/>
          </w:tcPr>
          <w:p>
            <w:pPr>
              <w:spacing w:before="0" w:after="0" w:line="231" w:lineRule="exact"/>
              <w:ind w:left="1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坐标（</w:t>
            </w:r>
            <w:r>
              <w:rPr>
                <w:rFonts w:ascii="FAMRAJ+TimesNewRomanPSMT" w:eastAsiaTheme="minorEastAsia" w:hAnsiTheme="minorHAnsi" w:cstheme="minorBidi"/>
                <w:color w:val="000000"/>
                <w:sz w:val="21"/>
                <w:szCs w:val="22"/>
                <w:lang w:val="en-US" w:eastAsia="en-US" w:bidi="ar-SA"/>
              </w:rPr>
              <w:t>UTM</w:t>
            </w:r>
            <w:r>
              <w:rPr>
                <w:rFonts w:ascii="SimSun" w:hAnsi="SimSun" w:eastAsiaTheme="minorEastAsia" w:cs="SimSun"/>
                <w:color w:val="000000"/>
                <w:spacing w:val="1"/>
                <w:sz w:val="21"/>
                <w:szCs w:val="22"/>
                <w:lang w:val="en-US" w:eastAsia="en-US" w:bidi="ar-SA"/>
              </w:rPr>
              <w:t>）</w:t>
            </w:r>
            <w:r>
              <w:rPr>
                <w:rFonts w:ascii="FAMRAJ+TimesNewRomanPSMT" w:eastAsiaTheme="minorEastAsia" w:hAnsiTheme="minorHAnsi" w:cstheme="minorBidi"/>
                <w:color w:val="000000"/>
                <w:spacing w:val="-1"/>
                <w:sz w:val="21"/>
                <w:szCs w:val="22"/>
                <w:lang w:val="en-US" w:eastAsia="en-US" w:bidi="ar-SA"/>
              </w:rPr>
              <w:t>/m</w:t>
            </w:r>
            <w:r>
              <w:rPr>
                <w:rFonts w:eastAsiaTheme="minorEastAsia" w:hAnsiTheme="minorHAnsi" w:cstheme="minorBidi"/>
                <w:color w:val="000000"/>
                <w:spacing w:val="1278"/>
                <w:sz w:val="21"/>
                <w:szCs w:val="22"/>
                <w:lang w:val="en-US" w:eastAsia="en-US" w:bidi="ar-SA"/>
              </w:rPr>
              <w:t xml:space="preserve"> </w:t>
            </w:r>
            <w:r>
              <w:rPr>
                <w:rFonts w:ascii="SimSun" w:hAnsi="SimSun" w:eastAsiaTheme="minorEastAsia" w:cs="SimSun"/>
                <w:color w:val="000000"/>
                <w:spacing w:val="-1"/>
                <w:sz w:val="21"/>
                <w:szCs w:val="22"/>
                <w:lang w:val="en-US" w:eastAsia="en-US" w:bidi="ar-SA"/>
              </w:rPr>
              <w:t>保护</w:t>
            </w:r>
          </w:p>
          <w:p>
            <w:pPr>
              <w:spacing w:before="107" w:after="0" w:line="231" w:lineRule="exact"/>
              <w:ind w:left="0" w:right="0" w:firstLine="0"/>
              <w:jc w:val="left"/>
              <w:rPr>
                <w:rFonts w:eastAsiaTheme="minorEastAsia" w:hAnsiTheme="minorHAnsi" w:cstheme="minorBidi"/>
                <w:color w:val="000000"/>
                <w:sz w:val="21"/>
                <w:szCs w:val="22"/>
                <w:lang w:val="en-US" w:eastAsia="en-US" w:bidi="ar-SA"/>
              </w:rPr>
            </w:pPr>
            <w:r>
              <w:rPr>
                <w:rFonts w:ascii="FAMRAJ+TimesNewRomanPSMT" w:eastAsiaTheme="minorEastAsia" w:hAnsiTheme="minorHAnsi" w:cstheme="minorBidi"/>
                <w:color w:val="000000"/>
                <w:sz w:val="21"/>
                <w:szCs w:val="22"/>
                <w:lang w:val="en-US" w:eastAsia="en-US" w:bidi="ar-SA"/>
              </w:rPr>
              <w:t>X</w:t>
            </w:r>
            <w:r>
              <w:rPr>
                <w:rFonts w:eastAsiaTheme="minorEastAsia" w:hAnsiTheme="minorHAnsi" w:cstheme="minorBidi"/>
                <w:color w:val="000000"/>
                <w:spacing w:val="1524"/>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Y</w:t>
            </w:r>
            <w:r>
              <w:rPr>
                <w:rFonts w:eastAsiaTheme="minorEastAsia" w:hAnsiTheme="minorHAnsi" w:cstheme="minorBidi"/>
                <w:color w:val="000000"/>
                <w:spacing w:val="109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对象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32" w:type="dxa"/>
            <w:noWrap w:val="0"/>
            <w:textDirection w:val="lrTb"/>
            <w:tcFitText w:val="0"/>
            <w:vAlign w:val="top"/>
          </w:tcPr>
          <w:p>
            <w:pPr>
              <w:spacing w:before="1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保护</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内容</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18" w:type="dxa"/>
            <w:noWrap w:val="0"/>
            <w:textDirection w:val="lrTb"/>
            <w:tcFitText w:val="0"/>
            <w:vAlign w:val="top"/>
          </w:tcPr>
          <w:p>
            <w:pPr>
              <w:spacing w:before="1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环境功能</w:t>
            </w:r>
          </w:p>
          <w:p>
            <w:pPr>
              <w:spacing w:before="117"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94" w:type="dxa"/>
            <w:noWrap w:val="0"/>
            <w:textDirection w:val="lrTb"/>
            <w:tcFitText w:val="0"/>
            <w:vAlign w:val="top"/>
          </w:tcPr>
          <w:p>
            <w:pPr>
              <w:spacing w:before="17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相对方位</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49" w:type="dxa"/>
            <w:noWrap w:val="0"/>
            <w:textDirection w:val="lrTb"/>
            <w:tcFitText w:val="0"/>
            <w:vAlign w:val="top"/>
          </w:tcPr>
          <w:p>
            <w:pPr>
              <w:spacing w:before="1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相对厂界最近距</w:t>
            </w:r>
          </w:p>
          <w:p>
            <w:pPr>
              <w:spacing w:before="111" w:after="0" w:line="231" w:lineRule="exact"/>
              <w:ind w:left="3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离（</w:t>
            </w:r>
            <w:r>
              <w:rPr>
                <w:rFonts w:ascii="FAMRAJ+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p>
        </w:tc>
      </w:tr>
    </w:tbl>
    <w:p>
      <w:pPr>
        <w:spacing w:before="109" w:after="0" w:line="241" w:lineRule="exact"/>
        <w:ind w:left="8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江东村</w:t>
      </w:r>
      <w:r>
        <w:rPr>
          <w:rFonts w:eastAsiaTheme="minorEastAsia" w:hAnsiTheme="minorHAnsi" w:cstheme="minorBidi"/>
          <w:color w:val="000000"/>
          <w:spacing w:val="142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256229</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3359563</w:t>
      </w:r>
      <w:r>
        <w:rPr>
          <w:rFonts w:eastAsiaTheme="minorEastAsia" w:hAnsiTheme="minorHAnsi" w:cstheme="minorBidi"/>
          <w:color w:val="000000"/>
          <w:spacing w:val="2336"/>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580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2459"/>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W</w:t>
      </w:r>
      <w:r>
        <w:rPr>
          <w:rFonts w:eastAsiaTheme="minorEastAsia" w:hAnsiTheme="minorHAnsi" w:cstheme="minorBidi"/>
          <w:color w:val="000000"/>
          <w:spacing w:val="1220"/>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550</w:t>
      </w:r>
    </w:p>
    <w:p>
      <w:pPr>
        <w:spacing w:before="95" w:after="0" w:line="241" w:lineRule="exact"/>
        <w:ind w:left="8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新江村</w:t>
      </w:r>
      <w:r>
        <w:rPr>
          <w:rFonts w:eastAsiaTheme="minorEastAsia" w:hAnsiTheme="minorHAnsi" w:cstheme="minorBidi"/>
          <w:color w:val="000000"/>
          <w:spacing w:val="142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256180</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3359666</w:t>
      </w:r>
      <w:r>
        <w:rPr>
          <w:rFonts w:eastAsiaTheme="minorEastAsia" w:hAnsiTheme="minorHAnsi" w:cstheme="minorBidi"/>
          <w:color w:val="000000"/>
          <w:spacing w:val="2336"/>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558</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2385"/>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NW</w:t>
      </w:r>
      <w:r>
        <w:rPr>
          <w:rFonts w:eastAsiaTheme="minorEastAsia" w:hAnsiTheme="minorHAnsi" w:cstheme="minorBidi"/>
          <w:color w:val="000000"/>
          <w:spacing w:val="1144"/>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600</w:t>
      </w:r>
    </w:p>
    <w:p>
      <w:pPr>
        <w:spacing w:before="0" w:after="0" w:line="219" w:lineRule="exact"/>
        <w:ind w:left="618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村居</w:t>
      </w:r>
    </w:p>
    <w:p>
      <w:pPr>
        <w:spacing w:before="0" w:after="0" w:line="241" w:lineRule="exact"/>
        <w:ind w:left="8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围中村</w:t>
      </w:r>
      <w:r>
        <w:rPr>
          <w:rFonts w:eastAsiaTheme="minorEastAsia" w:hAnsiTheme="minorHAnsi" w:cstheme="minorBidi"/>
          <w:color w:val="000000"/>
          <w:spacing w:val="142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254882</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3359596</w:t>
      </w:r>
      <w:r>
        <w:rPr>
          <w:rFonts w:eastAsiaTheme="minorEastAsia" w:hAnsiTheme="minorHAnsi" w:cstheme="minorBidi"/>
          <w:color w:val="000000"/>
          <w:spacing w:val="2336"/>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900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2459"/>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W</w:t>
      </w:r>
      <w:r>
        <w:rPr>
          <w:rFonts w:eastAsiaTheme="minorEastAsia" w:hAnsiTheme="minorHAnsi" w:cstheme="minorBidi"/>
          <w:color w:val="000000"/>
          <w:spacing w:val="1170"/>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1900</w:t>
      </w:r>
    </w:p>
    <w:p>
      <w:pPr>
        <w:spacing w:before="95" w:after="0" w:line="241" w:lineRule="exact"/>
        <w:ind w:left="8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新创村</w:t>
      </w:r>
      <w:r>
        <w:rPr>
          <w:rFonts w:eastAsiaTheme="minorEastAsia" w:hAnsiTheme="minorHAnsi" w:cstheme="minorBidi"/>
          <w:color w:val="000000"/>
          <w:spacing w:val="142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254864</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3360292</w:t>
      </w:r>
      <w:r>
        <w:rPr>
          <w:rFonts w:eastAsiaTheme="minorEastAsia" w:hAnsiTheme="minorHAnsi" w:cstheme="minorBidi"/>
          <w:color w:val="000000"/>
          <w:spacing w:val="2336"/>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594</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2385"/>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NW</w:t>
      </w:r>
      <w:r>
        <w:rPr>
          <w:rFonts w:eastAsiaTheme="minorEastAsia" w:hAnsiTheme="minorHAnsi" w:cstheme="minorBidi"/>
          <w:color w:val="000000"/>
          <w:spacing w:val="1094"/>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1950</w:t>
      </w:r>
    </w:p>
    <w:p>
      <w:pPr>
        <w:spacing w:before="95" w:after="0" w:line="241" w:lineRule="exact"/>
        <w:ind w:left="42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听琴湾</w:t>
      </w:r>
      <w:r>
        <w:rPr>
          <w:rFonts w:ascii="FAMRAJ+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保障房</w:t>
      </w:r>
      <w:r>
        <w:rPr>
          <w:rFonts w:ascii="FAMRA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037"/>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258331</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3358135</w:t>
      </w:r>
      <w:r>
        <w:rPr>
          <w:rFonts w:eastAsiaTheme="minorEastAsia" w:hAnsiTheme="minorHAnsi" w:cstheme="minorBidi"/>
          <w:color w:val="000000"/>
          <w:spacing w:val="2286"/>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2500</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849"/>
          <w:sz w:val="21"/>
          <w:szCs w:val="22"/>
          <w:lang w:val="en-US" w:eastAsia="en-US" w:bidi="ar-SA"/>
        </w:rPr>
        <w:t xml:space="preserve"> </w:t>
      </w:r>
      <w:r>
        <w:rPr>
          <w:rFonts w:ascii="SimSun" w:hAnsi="SimSun" w:eastAsiaTheme="minorEastAsia" w:cs="SimSun"/>
          <w:color w:val="000000"/>
          <w:sz w:val="21"/>
          <w:szCs w:val="22"/>
          <w:lang w:val="en-US" w:eastAsia="en-US" w:bidi="ar-SA"/>
        </w:rPr>
        <w:t>环境空气</w:t>
      </w:r>
      <w:r>
        <w:rPr>
          <w:rFonts w:eastAsiaTheme="minorEastAsia" w:hAnsiTheme="minorHAnsi" w:cstheme="minorBidi"/>
          <w:color w:val="000000"/>
          <w:spacing w:val="643"/>
          <w:sz w:val="21"/>
          <w:szCs w:val="22"/>
          <w:lang w:val="en-US" w:eastAsia="en-US" w:bidi="ar-SA"/>
        </w:rPr>
        <w:t xml:space="preserve"> </w:t>
      </w:r>
      <w:r>
        <w:rPr>
          <w:rFonts w:ascii="FAMRAJ+TimesNewRomanPSMT" w:eastAsiaTheme="minorEastAsia" w:hAnsiTheme="minorHAnsi" w:cstheme="minorBidi"/>
          <w:color w:val="000000"/>
          <w:spacing w:val="-2"/>
          <w:sz w:val="21"/>
          <w:szCs w:val="22"/>
          <w:lang w:val="en-US" w:eastAsia="en-US" w:bidi="ar-SA"/>
        </w:rPr>
        <w:t>SE</w:t>
      </w:r>
      <w:r>
        <w:rPr>
          <w:rFonts w:eastAsiaTheme="minorEastAsia" w:hAnsiTheme="minorHAnsi" w:cstheme="minorBidi"/>
          <w:color w:val="000000"/>
          <w:spacing w:val="1150"/>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1650</w:t>
      </w:r>
    </w:p>
    <w:p>
      <w:pPr>
        <w:spacing w:before="95" w:after="0" w:line="241" w:lineRule="exact"/>
        <w:ind w:left="8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琅琴湾</w:t>
      </w:r>
      <w:r>
        <w:rPr>
          <w:rFonts w:eastAsiaTheme="minorEastAsia" w:hAnsiTheme="minorHAnsi" w:cstheme="minorBidi"/>
          <w:color w:val="000000"/>
          <w:spacing w:val="142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258362</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3357864</w:t>
      </w:r>
      <w:r>
        <w:rPr>
          <w:rFonts w:eastAsiaTheme="minorEastAsia" w:hAnsiTheme="minorHAnsi" w:cstheme="minorBidi"/>
          <w:color w:val="000000"/>
          <w:spacing w:val="2286"/>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1962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954"/>
          <w:sz w:val="21"/>
          <w:szCs w:val="22"/>
          <w:lang w:val="en-US" w:eastAsia="en-US" w:bidi="ar-SA"/>
        </w:rPr>
        <w:t xml:space="preserve"> </w:t>
      </w:r>
      <w:r>
        <w:rPr>
          <w:rFonts w:ascii="SimSun" w:hAnsi="SimSun" w:eastAsiaTheme="minorEastAsia" w:cs="SimSun"/>
          <w:color w:val="000000"/>
          <w:sz w:val="21"/>
          <w:szCs w:val="22"/>
          <w:lang w:val="en-US" w:eastAsia="en-US" w:bidi="ar-SA"/>
        </w:rPr>
        <w:t>二类区</w:t>
      </w:r>
      <w:r>
        <w:rPr>
          <w:rFonts w:eastAsiaTheme="minorEastAsia" w:hAnsiTheme="minorHAnsi" w:cstheme="minorBidi"/>
          <w:color w:val="000000"/>
          <w:spacing w:val="746"/>
          <w:sz w:val="21"/>
          <w:szCs w:val="22"/>
          <w:lang w:val="en-US" w:eastAsia="en-US" w:bidi="ar-SA"/>
        </w:rPr>
        <w:t xml:space="preserve"> </w:t>
      </w:r>
      <w:r>
        <w:rPr>
          <w:rFonts w:ascii="FAMRAJ+TimesNewRomanPSMT" w:eastAsiaTheme="minorEastAsia" w:hAnsiTheme="minorHAnsi" w:cstheme="minorBidi"/>
          <w:color w:val="000000"/>
          <w:spacing w:val="-2"/>
          <w:sz w:val="21"/>
          <w:szCs w:val="22"/>
          <w:lang w:val="en-US" w:eastAsia="en-US" w:bidi="ar-SA"/>
        </w:rPr>
        <w:t>SE</w:t>
      </w:r>
      <w:r>
        <w:rPr>
          <w:rFonts w:eastAsiaTheme="minorEastAsia" w:hAnsiTheme="minorHAnsi" w:cstheme="minorBidi"/>
          <w:color w:val="000000"/>
          <w:spacing w:val="1150"/>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1880</w:t>
      </w:r>
    </w:p>
    <w:p>
      <w:pPr>
        <w:spacing w:before="0" w:after="0" w:line="219" w:lineRule="exact"/>
        <w:ind w:left="597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住宅小区</w:t>
      </w:r>
    </w:p>
    <w:p>
      <w:pPr>
        <w:spacing w:before="0" w:after="0" w:line="241" w:lineRule="exact"/>
        <w:ind w:left="70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青西铭府</w:t>
      </w:r>
      <w:r>
        <w:rPr>
          <w:rFonts w:eastAsiaTheme="minorEastAsia" w:hAnsiTheme="minorHAnsi" w:cstheme="minorBidi"/>
          <w:color w:val="000000"/>
          <w:spacing w:val="1317"/>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258417</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3357603</w:t>
      </w:r>
      <w:r>
        <w:rPr>
          <w:rFonts w:eastAsiaTheme="minorEastAsia" w:hAnsiTheme="minorHAnsi" w:cstheme="minorBidi"/>
          <w:color w:val="000000"/>
          <w:spacing w:val="2341"/>
          <w:sz w:val="21"/>
          <w:szCs w:val="22"/>
          <w:lang w:val="en-US" w:eastAsia="en-US" w:bidi="ar-SA"/>
        </w:rPr>
        <w:t xml:space="preserve"> </w:t>
      </w:r>
      <w:r>
        <w:rPr>
          <w:rFonts w:ascii="FAMRAJ+TimesNewRomanPSMT" w:eastAsiaTheme="minorEastAsia" w:hAnsiTheme="minorHAnsi" w:cstheme="minorBidi"/>
          <w:color w:val="000000"/>
          <w:spacing w:val="-3"/>
          <w:sz w:val="21"/>
          <w:szCs w:val="22"/>
          <w:lang w:val="en-US" w:eastAsia="en-US" w:bidi="ar-SA"/>
        </w:rPr>
        <w:t>112</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2437"/>
          <w:sz w:val="21"/>
          <w:szCs w:val="22"/>
          <w:lang w:val="en-US" w:eastAsia="en-US" w:bidi="ar-SA"/>
        </w:rPr>
        <w:t xml:space="preserve"> </w:t>
      </w:r>
      <w:r>
        <w:rPr>
          <w:rFonts w:ascii="FAMRAJ+TimesNewRomanPSMT" w:eastAsiaTheme="minorEastAsia" w:hAnsiTheme="minorHAnsi" w:cstheme="minorBidi"/>
          <w:color w:val="000000"/>
          <w:spacing w:val="-2"/>
          <w:sz w:val="21"/>
          <w:szCs w:val="22"/>
          <w:lang w:val="en-US" w:eastAsia="en-US" w:bidi="ar-SA"/>
        </w:rPr>
        <w:t>SE</w:t>
      </w:r>
      <w:r>
        <w:rPr>
          <w:rFonts w:eastAsiaTheme="minorEastAsia" w:hAnsiTheme="minorHAnsi" w:cstheme="minorBidi"/>
          <w:color w:val="000000"/>
          <w:spacing w:val="1150"/>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2100</w:t>
      </w:r>
    </w:p>
    <w:p>
      <w:pPr>
        <w:spacing w:before="95" w:after="65" w:line="241" w:lineRule="exact"/>
        <w:ind w:left="70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星央悦府</w:t>
      </w:r>
      <w:r>
        <w:rPr>
          <w:rFonts w:eastAsiaTheme="minorEastAsia" w:hAnsiTheme="minorHAnsi" w:cstheme="minorBidi"/>
          <w:color w:val="000000"/>
          <w:spacing w:val="1317"/>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258371</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3357525</w:t>
      </w:r>
      <w:r>
        <w:rPr>
          <w:rFonts w:eastAsiaTheme="minorEastAsia" w:hAnsiTheme="minorHAnsi" w:cstheme="minorBidi"/>
          <w:color w:val="000000"/>
          <w:spacing w:val="2336"/>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623</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户</w:t>
      </w:r>
      <w:r>
        <w:rPr>
          <w:rFonts w:eastAsiaTheme="minorEastAsia" w:hAnsiTheme="minorHAnsi" w:cstheme="minorBidi"/>
          <w:color w:val="000000"/>
          <w:spacing w:val="2435"/>
          <w:sz w:val="21"/>
          <w:szCs w:val="22"/>
          <w:lang w:val="en-US" w:eastAsia="en-US" w:bidi="ar-SA"/>
        </w:rPr>
        <w:t xml:space="preserve"> </w:t>
      </w:r>
      <w:r>
        <w:rPr>
          <w:rFonts w:ascii="FAMRAJ+TimesNewRomanPSMT" w:eastAsiaTheme="minorEastAsia" w:hAnsiTheme="minorHAnsi" w:cstheme="minorBidi"/>
          <w:color w:val="000000"/>
          <w:spacing w:val="-2"/>
          <w:sz w:val="21"/>
          <w:szCs w:val="22"/>
          <w:lang w:val="en-US" w:eastAsia="en-US" w:bidi="ar-SA"/>
        </w:rPr>
        <w:t>SE</w:t>
      </w:r>
      <w:r>
        <w:rPr>
          <w:rFonts w:eastAsiaTheme="minorEastAsia" w:hAnsiTheme="minorHAnsi" w:cstheme="minorBidi"/>
          <w:color w:val="000000"/>
          <w:spacing w:val="1150"/>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2160</w:t>
      </w:r>
    </w:p>
    <w:tbl>
      <w:tblPr>
        <w:tblStyle w:val="TableNormal"/>
        <w:tblW w:w="0" w:type="auto"/>
        <w:jc w:val="left"/>
        <w:tblInd w:w="0" w:type="dxa"/>
        <w:tblCellMar>
          <w:left w:w="0" w:type="dxa"/>
          <w:right w:w="0" w:type="dxa"/>
        </w:tblCellMar>
        <w:tblLook w:val="04A0"/>
      </w:tblPr>
      <w:tblGrid>
        <w:gridCol w:w="288"/>
        <w:gridCol w:w="2608"/>
        <w:gridCol w:w="20"/>
        <w:gridCol w:w="9808"/>
      </w:tblGrid>
      <w:tr>
        <w:tblPrEx>
          <w:tblW w:w="0" w:type="auto"/>
          <w:jc w:val="left"/>
          <w:tblInd w:w="0" w:type="dxa"/>
          <w:tblCellMar>
            <w:left w:w="0" w:type="dxa"/>
            <w:right w:w="0" w:type="dxa"/>
          </w:tblCellMar>
          <w:tblLook w:val="04A0"/>
        </w:tblPrEx>
        <w:trPr>
          <w:trHeight w:val="567"/>
          <w:jc w:val="left"/>
        </w:trPr>
        <w:tc>
          <w:tcPr>
            <w:tcW w:w="28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08" w:type="dxa"/>
            <w:noWrap w:val="0"/>
            <w:textDirection w:val="lrTb"/>
            <w:tcFitText w:val="0"/>
            <w:vAlign w:val="top"/>
          </w:tcPr>
          <w:p>
            <w:pPr>
              <w:spacing w:before="17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钱塘区政府办公楼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808"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FAMRAJ+TimesNewRomanPSMT" w:eastAsiaTheme="minorEastAsia" w:hAnsiTheme="minorHAnsi" w:cstheme="minorBidi"/>
                <w:color w:val="000000"/>
                <w:sz w:val="21"/>
                <w:szCs w:val="22"/>
                <w:lang w:val="en-US" w:eastAsia="en-US" w:bidi="ar-SA"/>
              </w:rPr>
              <w:t>258603</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3358068</w:t>
            </w:r>
            <w:r>
              <w:rPr>
                <w:rFonts w:eastAsiaTheme="minorEastAsia" w:hAnsiTheme="minorHAnsi" w:cstheme="minorBidi"/>
                <w:color w:val="000000"/>
                <w:spacing w:val="5401"/>
                <w:sz w:val="21"/>
                <w:szCs w:val="22"/>
                <w:lang w:val="en-US" w:eastAsia="en-US" w:bidi="ar-SA"/>
              </w:rPr>
              <w:t xml:space="preserve"> </w:t>
            </w:r>
            <w:r>
              <w:rPr>
                <w:rFonts w:ascii="FAMRAJ+TimesNewRomanPSMT" w:eastAsiaTheme="minorEastAsia" w:hAnsiTheme="minorHAnsi" w:cstheme="minorBidi"/>
                <w:color w:val="000000"/>
                <w:spacing w:val="-2"/>
                <w:sz w:val="21"/>
                <w:szCs w:val="22"/>
                <w:lang w:val="en-US" w:eastAsia="en-US" w:bidi="ar-SA"/>
              </w:rPr>
              <w:t>SE</w:t>
            </w:r>
            <w:r>
              <w:rPr>
                <w:rFonts w:eastAsiaTheme="minorEastAsia" w:hAnsiTheme="minorHAnsi" w:cstheme="minorBidi"/>
                <w:color w:val="000000"/>
                <w:spacing w:val="1150"/>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1870</w:t>
            </w:r>
          </w:p>
          <w:p>
            <w:pPr>
              <w:spacing w:before="0" w:after="0" w:line="231" w:lineRule="exact"/>
              <w:ind w:left="316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办公楼</w:t>
            </w:r>
            <w:r>
              <w:rPr>
                <w:rFonts w:eastAsiaTheme="minorEastAsia" w:hAnsiTheme="minorHAnsi" w:cstheme="minorBidi"/>
                <w:color w:val="000000"/>
                <w:spacing w:val="827"/>
                <w:sz w:val="21"/>
                <w:szCs w:val="22"/>
                <w:lang w:val="en-US" w:eastAsia="en-US" w:bidi="ar-SA"/>
              </w:rPr>
              <w:t xml:space="preserve"> </w:t>
            </w:r>
            <w:r>
              <w:rPr>
                <w:rFonts w:ascii="SimSun" w:hAnsi="SimSun" w:eastAsiaTheme="minorEastAsia" w:cs="SimSun"/>
                <w:color w:val="000000"/>
                <w:sz w:val="21"/>
                <w:szCs w:val="22"/>
                <w:lang w:val="en-US" w:eastAsia="en-US" w:bidi="ar-SA"/>
              </w:rPr>
              <w:t>约</w:t>
            </w:r>
            <w:r>
              <w:rPr>
                <w:rFonts w:eastAsiaTheme="minorEastAsia" w:hAnsiTheme="minorHAnsi" w:cstheme="minorBidi"/>
                <w:color w:val="000000"/>
                <w:spacing w:val="-1"/>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人</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FAMRAJ+TimesNewRomanPSMT" w:eastAsiaTheme="minorEastAsia" w:hAnsiTheme="minorHAnsi" w:cstheme="minorBidi"/>
                <w:color w:val="000000"/>
                <w:sz w:val="21"/>
                <w:szCs w:val="22"/>
                <w:lang w:val="en-US" w:eastAsia="en-US" w:bidi="ar-SA"/>
              </w:rPr>
              <w:t>258603</w:t>
            </w:r>
            <w:r>
              <w:rPr>
                <w:rFonts w:eastAsiaTheme="minorEastAsia" w:hAnsiTheme="minorHAnsi" w:cstheme="minorBidi"/>
                <w:color w:val="000000"/>
                <w:spacing w:val="99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3357591</w:t>
            </w:r>
            <w:r>
              <w:rPr>
                <w:rFonts w:eastAsiaTheme="minorEastAsia" w:hAnsiTheme="minorHAnsi" w:cstheme="minorBidi"/>
                <w:color w:val="000000"/>
                <w:spacing w:val="5401"/>
                <w:sz w:val="21"/>
                <w:szCs w:val="22"/>
                <w:lang w:val="en-US" w:eastAsia="en-US" w:bidi="ar-SA"/>
              </w:rPr>
              <w:t xml:space="preserve"> </w:t>
            </w:r>
            <w:r>
              <w:rPr>
                <w:rFonts w:ascii="FAMRAJ+TimesNewRomanPSMT" w:eastAsiaTheme="minorEastAsia" w:hAnsiTheme="minorHAnsi" w:cstheme="minorBidi"/>
                <w:color w:val="000000"/>
                <w:spacing w:val="-2"/>
                <w:sz w:val="21"/>
                <w:szCs w:val="22"/>
                <w:lang w:val="en-US" w:eastAsia="en-US" w:bidi="ar-SA"/>
              </w:rPr>
              <w:t>SE</w:t>
            </w:r>
            <w:r>
              <w:rPr>
                <w:rFonts w:eastAsiaTheme="minorEastAsia" w:hAnsiTheme="minorHAnsi" w:cstheme="minorBidi"/>
                <w:color w:val="000000"/>
                <w:spacing w:val="1150"/>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2200</w:t>
            </w:r>
          </w:p>
        </w:tc>
      </w:tr>
    </w:tbl>
    <w:p>
      <w:pPr>
        <w:spacing w:before="105" w:after="0" w:line="246" w:lineRule="exact"/>
        <w:ind w:left="4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四工段横河（又名围垦后塘河），本项目段宽</w:t>
      </w:r>
      <w:r>
        <w:rPr>
          <w:rFonts w:eastAsiaTheme="minorEastAsia" w:hAnsiTheme="minorHAnsi" w:cstheme="minorBidi"/>
          <w:color w:val="000000"/>
          <w:spacing w:val="4"/>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20~30m</w:t>
      </w:r>
      <w:r>
        <w:rPr>
          <w:rFonts w:eastAsiaTheme="minorEastAsia" w:hAnsiTheme="minorHAnsi" w:cstheme="minorBidi"/>
          <w:color w:val="000000"/>
          <w:spacing w:val="8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水体</w:t>
      </w:r>
      <w:r>
        <w:rPr>
          <w:rFonts w:eastAsiaTheme="minorEastAsia" w:hAnsiTheme="minorHAnsi" w:cstheme="minorBidi"/>
          <w:color w:val="000000"/>
          <w:spacing w:val="1325"/>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152"/>
          <w:sz w:val="21"/>
          <w:szCs w:val="22"/>
          <w:lang w:val="en-US" w:eastAsia="en-US" w:bidi="ar-SA"/>
        </w:rPr>
        <w:t xml:space="preserve"> </w:t>
      </w:r>
      <w:r>
        <w:rPr>
          <w:rFonts w:ascii="SimSun" w:hAnsi="SimSun" w:eastAsiaTheme="minorEastAsia" w:cs="SimSun"/>
          <w:color w:val="000000"/>
          <w:sz w:val="21"/>
          <w:szCs w:val="22"/>
          <w:lang w:val="en-US" w:eastAsia="en-US" w:bidi="ar-SA"/>
        </w:rPr>
        <w:t>地表水</w:t>
      </w:r>
      <w:r>
        <w:rPr>
          <w:rFonts w:ascii="FAMRAJ+TimesNewRomanPSMT" w:hAnsi="FAMRAJ+TimesNewRomanPSMT" w:eastAsiaTheme="minorEastAsia" w:cs="FAMRAJ+TimesNewRomanPSMT"/>
          <w:color w:val="000000"/>
          <w:sz w:val="21"/>
          <w:szCs w:val="22"/>
          <w:lang w:val="en-US" w:eastAsia="en-US" w:bidi="ar-SA"/>
        </w:rPr>
        <w:t>Ⅳ</w:t>
      </w:r>
      <w:r>
        <w:rPr>
          <w:rFonts w:eastAsiaTheme="minorEastAsia" w:hAnsiTheme="minorHAnsi" w:cstheme="minorBidi"/>
          <w:color w:val="000000"/>
          <w:spacing w:val="684"/>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1296"/>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15</w:t>
      </w:r>
    </w:p>
    <w:p>
      <w:pPr>
        <w:spacing w:before="90" w:after="0" w:line="241" w:lineRule="exact"/>
        <w:ind w:left="13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五工段直河，本项目段宽</w:t>
      </w:r>
      <w:r>
        <w:rPr>
          <w:rFonts w:eastAsiaTheme="minorEastAsia" w:hAnsiTheme="minorHAnsi" w:cstheme="minorBidi"/>
          <w:color w:val="000000"/>
          <w:spacing w:val="2"/>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20~30m</w:t>
      </w:r>
      <w:r>
        <w:rPr>
          <w:rFonts w:eastAsiaTheme="minorEastAsia" w:hAnsiTheme="minorHAnsi" w:cstheme="minorBidi"/>
          <w:color w:val="000000"/>
          <w:spacing w:val="17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水体</w:t>
      </w:r>
      <w:r>
        <w:rPr>
          <w:rFonts w:eastAsiaTheme="minorEastAsia" w:hAnsiTheme="minorHAnsi" w:cstheme="minorBidi"/>
          <w:color w:val="000000"/>
          <w:spacing w:val="1325"/>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473"/>
          <w:sz w:val="21"/>
          <w:szCs w:val="22"/>
          <w:lang w:val="en-US" w:eastAsia="en-US" w:bidi="ar-SA"/>
        </w:rPr>
        <w:t xml:space="preserve"> </w:t>
      </w:r>
      <w:r>
        <w:rPr>
          <w:rFonts w:ascii="SimSun" w:hAnsi="SimSun" w:eastAsiaTheme="minorEastAsia" w:cs="SimSun"/>
          <w:color w:val="000000"/>
          <w:sz w:val="21"/>
          <w:szCs w:val="22"/>
          <w:lang w:val="en-US" w:eastAsia="en-US" w:bidi="ar-SA"/>
        </w:rPr>
        <w:t>类</w:t>
      </w:r>
      <w:r>
        <w:rPr>
          <w:rFonts w:eastAsiaTheme="minorEastAsia" w:hAnsiTheme="minorHAnsi" w:cstheme="minorBidi"/>
          <w:color w:val="000000"/>
          <w:spacing w:val="981"/>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W</w:t>
      </w:r>
      <w:r>
        <w:rPr>
          <w:rFonts w:eastAsiaTheme="minorEastAsia" w:hAnsiTheme="minorHAnsi" w:cstheme="minorBidi"/>
          <w:color w:val="000000"/>
          <w:spacing w:val="1220"/>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515</w:t>
      </w:r>
    </w:p>
    <w:p>
      <w:pPr>
        <w:spacing w:before="95" w:after="0" w:line="241" w:lineRule="exact"/>
        <w:ind w:left="264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农田</w:t>
      </w:r>
      <w:r>
        <w:rPr>
          <w:rFonts w:eastAsiaTheme="minorEastAsia" w:hAnsiTheme="minorHAnsi" w:cstheme="minorBidi"/>
          <w:color w:val="000000"/>
          <w:spacing w:val="30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耕地</w:t>
      </w:r>
      <w:r>
        <w:rPr>
          <w:rFonts w:eastAsiaTheme="minorEastAsia" w:hAnsiTheme="minorHAnsi" w:cstheme="minorBidi"/>
          <w:color w:val="000000"/>
          <w:spacing w:val="1143"/>
          <w:sz w:val="21"/>
          <w:szCs w:val="22"/>
          <w:lang w:val="en-US" w:eastAsia="en-US" w:bidi="ar-SA"/>
        </w:rPr>
        <w:t xml:space="preserve"> </w:t>
      </w:r>
      <w:r>
        <w:rPr>
          <w:rFonts w:ascii="FAMRAJ+TimesNewRomanPSMT" w:hAnsi="FAMRAJ+TimesNewRomanPSMT" w:eastAsiaTheme="minorEastAsia" w:cs="FAMRAJ+TimesNewRomanPSMT"/>
          <w:color w:val="000000"/>
          <w:spacing w:val="-1"/>
          <w:sz w:val="21"/>
          <w:szCs w:val="22"/>
          <w:lang w:val="en-US" w:eastAsia="en-US" w:bidi="ar-SA"/>
        </w:rPr>
        <w:t>——</w:t>
      </w:r>
      <w:r>
        <w:rPr>
          <w:rFonts w:eastAsiaTheme="minorEastAsia" w:hAnsiTheme="minorHAnsi" w:cstheme="minorBidi"/>
          <w:color w:val="000000"/>
          <w:spacing w:val="11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农田</w:t>
      </w:r>
      <w:r>
        <w:rPr>
          <w:rFonts w:eastAsiaTheme="minorEastAsia" w:hAnsiTheme="minorHAnsi" w:cstheme="minorBidi"/>
          <w:color w:val="000000"/>
          <w:spacing w:val="903"/>
          <w:sz w:val="21"/>
          <w:szCs w:val="22"/>
          <w:lang w:val="en-US" w:eastAsia="en-US" w:bidi="ar-SA"/>
        </w:rPr>
        <w:t xml:space="preserve"> </w:t>
      </w:r>
      <w:r>
        <w:rPr>
          <w:rFonts w:ascii="FAMRA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1296"/>
          <w:sz w:val="21"/>
          <w:szCs w:val="22"/>
          <w:lang w:val="en-US" w:eastAsia="en-US" w:bidi="ar-SA"/>
        </w:rPr>
        <w:t xml:space="preserve"> </w:t>
      </w:r>
      <w:r>
        <w:rPr>
          <w:rFonts w:ascii="FAMRAJ+TimesNewRomanPSMT" w:eastAsiaTheme="minorEastAsia" w:hAnsiTheme="minorHAnsi" w:cstheme="minorBidi"/>
          <w:color w:val="000000"/>
          <w:spacing w:val="1"/>
          <w:sz w:val="21"/>
          <w:szCs w:val="22"/>
          <w:lang w:val="en-US" w:eastAsia="en-US" w:bidi="ar-SA"/>
        </w:rPr>
        <w:t>15</w:t>
      </w:r>
    </w:p>
    <w:p>
      <w:pPr>
        <w:spacing w:before="3516"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FAMRAJ+TimesNewRomanPSMT" w:eastAsiaTheme="minorEastAsia" w:hAnsiTheme="minorHAnsi" w:cstheme="minorBidi"/>
          <w:color w:val="000000"/>
          <w:spacing w:val="1"/>
          <w:sz w:val="18"/>
          <w:szCs w:val="22"/>
          <w:lang w:val="en-US" w:eastAsia="en-US" w:bidi="ar-SA"/>
        </w:rPr>
        <w:t>37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81" w:name="br1_80"/>
      <w:bookmarkEnd w:id="81"/>
      <w:r>
        <w:rPr>
          <w:noProof/>
        </w:rPr>
        <w:pict>
          <v:shape id="_x0000_s1142" type="#_x0000_t75" style="width:417.3pt;height:2.7pt;margin-top:53.3pt;margin-left:89pt;mso-position-horizontal-relative:page;mso-position-vertical-relative:page;position:absolute;z-index:-251327488">
            <v:imagedata r:id="rId6" o:title=""/>
          </v:shape>
        </w:pict>
      </w:r>
      <w:bookmarkStart w:id="82" w:name="br1_81"/>
      <w:bookmarkEnd w:id="82"/>
      <w:r>
        <w:rPr>
          <w:noProof/>
        </w:rPr>
        <w:pict>
          <v:shape id="_x0000_s1143" type="#_x0000_t75" style="width:418.15pt;height:2.6pt;margin-top:785.1pt;margin-left:89pt;mso-position-horizontal-relative:page;mso-position-vertical-relative:page;position:absolute;z-index:-251462656">
            <v:imagedata r:id="rId69" o:title=""/>
          </v:shape>
        </w:pict>
      </w:r>
      <w:r>
        <w:rPr>
          <w:noProof/>
        </w:rPr>
        <w:pict>
          <v:shape id="_x0000_s1144" type="#_x0000_t75" style="width:429.35pt;height:491.75pt;margin-top:271.3pt;margin-left:83.35pt;mso-position-horizontal-relative:page;mso-position-vertical-relative:page;position:absolute;z-index:-251617280">
            <v:imagedata r:id="rId7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JFIPE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JFIPE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JFIPEN+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798" w:after="0" w:line="449" w:lineRule="exact"/>
        <w:ind w:left="1752"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第三章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企业现状查核</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JFIPEN+TimesNewRomanPSMT" w:eastAsiaTheme="minorEastAsia" w:hAnsiTheme="minorHAnsi" w:cstheme="minorBidi"/>
          <w:color w:val="000000"/>
          <w:sz w:val="32"/>
          <w:szCs w:val="22"/>
          <w:lang w:val="en-US" w:eastAsia="en-US" w:bidi="ar-SA"/>
        </w:rPr>
        <w:t>3.1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现有工程概况</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JFIPEN+TimesNewRomanPSMT" w:eastAsiaTheme="minorEastAsia" w:hAnsiTheme="minorHAnsi" w:cstheme="minorBidi"/>
          <w:color w:val="000000"/>
          <w:sz w:val="28"/>
          <w:szCs w:val="22"/>
          <w:lang w:val="en-US" w:eastAsia="en-US" w:bidi="ar-SA"/>
        </w:rPr>
        <w:t>3.1.1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历史审批及验收情况</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自建立以来，企业历经多次改扩建，其历史审批及验收情况详见表</w:t>
      </w:r>
      <w:r>
        <w:rPr>
          <w:rFonts w:eastAsiaTheme="minorEastAsia" w:hAnsiTheme="minorHAnsi" w:cstheme="minorBidi"/>
          <w:color w:val="000000"/>
          <w:szCs w:val="22"/>
          <w:lang w:val="en-US" w:eastAsia="en-US" w:bidi="ar-SA"/>
        </w:rPr>
        <w:t xml:space="preserve"> </w:t>
      </w:r>
      <w:r>
        <w:rPr>
          <w:rFonts w:ascii="JFIPEN+TimesNewRomanPSMT" w:eastAsiaTheme="minorEastAsia" w:hAnsiTheme="minorHAnsi" w:cstheme="minorBidi"/>
          <w:color w:val="000000"/>
          <w:szCs w:val="22"/>
          <w:lang w:val="en-US" w:eastAsia="en-US" w:bidi="ar-SA"/>
        </w:rPr>
        <w:t>3-1</w:t>
      </w:r>
      <w:r>
        <w:rPr>
          <w:rFonts w:ascii="SimSun" w:hAnsi="SimSun" w:eastAsiaTheme="minorEastAsia" w:cs="SimSun"/>
          <w:color w:val="000000"/>
          <w:szCs w:val="22"/>
          <w:lang w:val="en-US" w:eastAsia="en-US" w:bidi="ar-SA"/>
        </w:rPr>
        <w:t>。</w:t>
      </w:r>
    </w:p>
    <w:p>
      <w:pPr>
        <w:spacing w:before="208" w:after="136"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JFIPEN+TimesNewRomanPSMT" w:eastAsiaTheme="minorEastAsia" w:hAnsiTheme="minorHAnsi" w:cstheme="minorBidi"/>
          <w:color w:val="000000"/>
          <w:spacing w:val="-1"/>
          <w:sz w:val="21"/>
          <w:szCs w:val="22"/>
          <w:lang w:val="en-US" w:eastAsia="en-US" w:bidi="ar-SA"/>
        </w:rPr>
        <w:t>3-1</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企业历次审批及验收情况一览表</w:t>
      </w:r>
    </w:p>
    <w:tbl>
      <w:tblPr>
        <w:tblStyle w:val="TableNormal"/>
        <w:tblW w:w="0" w:type="auto"/>
        <w:jc w:val="left"/>
        <w:tblInd w:w="0" w:type="dxa"/>
        <w:tblCellMar>
          <w:left w:w="0" w:type="dxa"/>
          <w:right w:w="0" w:type="dxa"/>
        </w:tblCellMar>
        <w:tblLook w:val="04A0"/>
      </w:tblPr>
      <w:tblGrid>
        <w:gridCol w:w="22"/>
        <w:gridCol w:w="671"/>
        <w:gridCol w:w="20"/>
        <w:gridCol w:w="86"/>
        <w:gridCol w:w="20"/>
        <w:gridCol w:w="757"/>
        <w:gridCol w:w="20"/>
        <w:gridCol w:w="909"/>
        <w:gridCol w:w="20"/>
        <w:gridCol w:w="1091"/>
        <w:gridCol w:w="20"/>
        <w:gridCol w:w="1581"/>
        <w:gridCol w:w="20"/>
        <w:gridCol w:w="2272"/>
        <w:gridCol w:w="875"/>
        <w:gridCol w:w="1"/>
      </w:tblGrid>
      <w:tr>
        <w:tblPrEx>
          <w:tblW w:w="0" w:type="auto"/>
          <w:jc w:val="left"/>
          <w:tblInd w:w="0" w:type="dxa"/>
          <w:tblCellMar>
            <w:left w:w="0" w:type="dxa"/>
            <w:right w:w="0" w:type="dxa"/>
          </w:tblCellMar>
          <w:tblLook w:val="04A0"/>
        </w:tblPrEx>
        <w:trPr>
          <w:gridAfter w:val="2"/>
          <w:trHeight w:val="587"/>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77"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建设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690" w:type="dxa"/>
            <w:gridSpan w:val="9"/>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r>
              <w:rPr>
                <w:rFonts w:eastAsiaTheme="minorEastAsia" w:hAnsiTheme="minorHAnsi" w:cstheme="minorBidi"/>
                <w:color w:val="000000"/>
                <w:spacing w:val="42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时间</w:t>
            </w:r>
            <w:r>
              <w:rPr>
                <w:rFonts w:eastAsiaTheme="minorEastAsia" w:hAnsiTheme="minorHAnsi" w:cstheme="minorBidi"/>
                <w:color w:val="000000"/>
                <w:spacing w:val="339"/>
                <w:sz w:val="21"/>
                <w:szCs w:val="22"/>
                <w:lang w:val="en-US" w:eastAsia="en-US" w:bidi="ar-SA"/>
              </w:rPr>
              <w:t xml:space="preserve"> </w:t>
            </w:r>
            <w:r>
              <w:rPr>
                <w:rFonts w:ascii="SimSun" w:hAnsi="SimSun" w:eastAsiaTheme="minorEastAsia" w:cs="SimSun"/>
                <w:color w:val="000000"/>
                <w:sz w:val="21"/>
                <w:szCs w:val="22"/>
                <w:lang w:val="en-US" w:eastAsia="en-US" w:bidi="ar-SA"/>
              </w:rPr>
              <w:t>审批部门</w:t>
            </w:r>
            <w:r>
              <w:rPr>
                <w:rFonts w:eastAsiaTheme="minorEastAsia" w:hAnsiTheme="minorHAnsi" w:cstheme="minorBidi"/>
                <w:color w:val="000000"/>
                <w:spacing w:val="492"/>
                <w:sz w:val="21"/>
                <w:szCs w:val="22"/>
                <w:lang w:val="en-US" w:eastAsia="en-US" w:bidi="ar-SA"/>
              </w:rPr>
              <w:t xml:space="preserve"> </w:t>
            </w:r>
            <w:r>
              <w:rPr>
                <w:rFonts w:ascii="SimSun" w:hAnsi="SimSun" w:eastAsiaTheme="minorEastAsia" w:cs="SimSun"/>
                <w:color w:val="000000"/>
                <w:sz w:val="21"/>
                <w:szCs w:val="22"/>
                <w:lang w:val="en-US" w:eastAsia="en-US" w:bidi="ar-SA"/>
              </w:rPr>
              <w:t>批复文号</w:t>
            </w:r>
            <w:r>
              <w:rPr>
                <w:rFonts w:eastAsiaTheme="minorEastAsia" w:hAnsiTheme="minorHAnsi" w:cstheme="minorBidi"/>
                <w:color w:val="000000"/>
                <w:spacing w:val="1315"/>
                <w:sz w:val="21"/>
                <w:szCs w:val="22"/>
                <w:lang w:val="en-US" w:eastAsia="en-US" w:bidi="ar-SA"/>
              </w:rPr>
              <w:t xml:space="preserve"> </w:t>
            </w:r>
            <w:r>
              <w:rPr>
                <w:rFonts w:ascii="SimSun" w:hAnsi="SimSun" w:eastAsiaTheme="minorEastAsia" w:cs="SimSun"/>
                <w:color w:val="000000"/>
                <w:sz w:val="21"/>
                <w:szCs w:val="22"/>
                <w:lang w:val="en-US" w:eastAsia="en-US" w:bidi="ar-SA"/>
              </w:rPr>
              <w:t>审批</w:t>
            </w:r>
            <w:r>
              <w:rPr>
                <w:rFonts w:ascii="JFIPE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验收内容</w:t>
            </w:r>
          </w:p>
        </w:tc>
      </w:tr>
      <w:tr>
        <w:tblPrEx>
          <w:tblW w:w="0" w:type="auto"/>
          <w:jc w:val="left"/>
          <w:tblInd w:w="0" w:type="dxa"/>
          <w:tblCellMar>
            <w:left w:w="0" w:type="dxa"/>
            <w:right w:w="0" w:type="dxa"/>
          </w:tblCellMar>
          <w:tblLook w:val="04A0"/>
        </w:tblPrEx>
        <w:trPr>
          <w:gridAfter w:val="1"/>
          <w:trHeight w:val="912"/>
          <w:jc w:val="left"/>
        </w:trPr>
        <w:tc>
          <w:tcPr>
            <w:tcW w:w="713"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63" w:type="dxa"/>
            <w:gridSpan w:val="3"/>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环境影</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响报告</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2003</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91"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原浙江省</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环境保护</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81"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浙环建〔</w:t>
            </w:r>
            <w:r>
              <w:rPr>
                <w:rFonts w:ascii="JFIPEN+TimesNewRomanPSMT" w:eastAsiaTheme="minorEastAsia" w:hAnsiTheme="minorHAnsi" w:cstheme="minorBidi"/>
                <w:color w:val="000000"/>
                <w:sz w:val="21"/>
                <w:szCs w:val="22"/>
                <w:lang w:val="en-US" w:eastAsia="en-US" w:bidi="ar-SA"/>
              </w:rPr>
              <w:t>2003</w:t>
            </w:r>
            <w:r>
              <w:rPr>
                <w:rFonts w:ascii="SimSun" w:hAnsi="SimSun" w:eastAsiaTheme="minorEastAsia" w:cs="SimSun"/>
                <w:color w:val="000000"/>
                <w:sz w:val="21"/>
                <w:szCs w:val="22"/>
                <w:lang w:val="en-US" w:eastAsia="en-US" w:bidi="ar-SA"/>
              </w:rPr>
              <w:t>〕</w:t>
            </w:r>
          </w:p>
          <w:p>
            <w:pPr>
              <w:spacing w:before="81" w:after="0" w:line="231" w:lineRule="exact"/>
              <w:ind w:left="456"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pacing w:val="1"/>
                <w:sz w:val="21"/>
                <w:szCs w:val="22"/>
                <w:lang w:val="en-US" w:eastAsia="en-US" w:bidi="ar-SA"/>
              </w:rPr>
              <w:t>72</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48"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新建</w:t>
            </w:r>
            <w:r>
              <w:rPr>
                <w:rFonts w:eastAsiaTheme="minorEastAsia" w:hAnsiTheme="minorHAnsi" w:cstheme="minorBidi"/>
                <w:color w:val="000000"/>
                <w:spacing w:val="-5"/>
                <w:sz w:val="21"/>
                <w:szCs w:val="22"/>
                <w:lang w:val="en-US" w:eastAsia="en-US" w:bidi="ar-SA"/>
              </w:rPr>
              <w:t xml:space="preserve"> </w:t>
            </w:r>
            <w:r>
              <w:rPr>
                <w:rFonts w:ascii="JFIPEN+TimesNewRomanPSMT" w:hAnsi="JFIPEN+TimesNewRomanPSMT" w:eastAsiaTheme="minorEastAsia" w:cs="JFIPEN+TimesNewRomanPSMT"/>
                <w:color w:val="000000"/>
                <w:sz w:val="21"/>
                <w:szCs w:val="22"/>
                <w:lang w:val="en-US" w:eastAsia="en-US" w:bidi="ar-SA"/>
              </w:rPr>
              <w:t>3×75t/h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次高温高压循环流化</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5"/>
                <w:sz w:val="21"/>
                <w:szCs w:val="22"/>
                <w:lang w:val="en-US" w:eastAsia="en-US" w:bidi="ar-SA"/>
              </w:rPr>
              <w:t>床锅炉、</w:t>
            </w:r>
            <w:r>
              <w:rPr>
                <w:rFonts w:ascii="JFIPEN+TimesNewRomanPSMT" w:hAnsi="JFIPEN+TimesNewRomanPSMT" w:eastAsiaTheme="minorEastAsia" w:cs="JFIPEN+TimesNewRomanPSMT"/>
                <w:color w:val="000000"/>
                <w:sz w:val="21"/>
                <w:szCs w:val="22"/>
                <w:lang w:val="en-US" w:eastAsia="en-US" w:bidi="ar-SA"/>
              </w:rPr>
              <w:t>1×12MW</w:t>
            </w:r>
            <w:r>
              <w:rPr>
                <w:rFonts w:eastAsiaTheme="minorEastAsia" w:hAnsiTheme="minorHAnsi" w:cstheme="minorBidi"/>
                <w:color w:val="000000"/>
                <w:spacing w:val="16"/>
                <w:sz w:val="21"/>
                <w:szCs w:val="22"/>
                <w:lang w:val="en-US" w:eastAsia="en-US" w:bidi="ar-SA"/>
              </w:rPr>
              <w:t xml:space="preserve"> </w:t>
            </w:r>
            <w:r>
              <w:rPr>
                <w:rFonts w:ascii="SimSun" w:hAnsi="SimSun" w:eastAsiaTheme="minorEastAsia" w:cs="SimSun"/>
                <w:color w:val="000000"/>
                <w:spacing w:val="16"/>
                <w:sz w:val="21"/>
                <w:szCs w:val="22"/>
                <w:lang w:val="en-US" w:eastAsia="en-US" w:bidi="ar-SA"/>
              </w:rPr>
              <w:t>抽凝</w:t>
            </w:r>
            <w:r>
              <w:rPr>
                <w:rFonts w:ascii="JFIPEN+TimesNewRomanPSMT" w:hAnsi="JFIPEN+TimesNewRomanPSMT" w:eastAsiaTheme="minorEastAsia" w:cs="JFIPEN+TimesNewRomanPSMT"/>
                <w:color w:val="000000"/>
                <w:sz w:val="21"/>
                <w:szCs w:val="22"/>
                <w:lang w:val="en-US" w:eastAsia="en-US" w:bidi="ar-SA"/>
              </w:rPr>
              <w:t>+1×6MW</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背压机组</w:t>
            </w:r>
          </w:p>
        </w:tc>
      </w:tr>
      <w:tr>
        <w:tblPrEx>
          <w:tblW w:w="0" w:type="auto"/>
          <w:jc w:val="left"/>
          <w:tblInd w:w="0" w:type="dxa"/>
          <w:tblCellMar>
            <w:left w:w="0" w:type="dxa"/>
            <w:right w:w="0" w:type="dxa"/>
          </w:tblCellMar>
          <w:tblLook w:val="04A0"/>
        </w:tblPrEx>
        <w:trPr>
          <w:gridAfter w:val="1"/>
          <w:trHeight w:val="1170"/>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1" w:type="dxa"/>
            <w:noWrap w:val="0"/>
            <w:textDirection w:val="lrTb"/>
            <w:tcFitText w:val="0"/>
            <w:vAlign w:val="top"/>
          </w:tcPr>
          <w:p>
            <w:pPr>
              <w:spacing w:before="62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热电</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联产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63"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建设项</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目规模</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批复</w:t>
            </w:r>
          </w:p>
          <w:p>
            <w:pPr>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初步设</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2004</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p>
            <w:pPr>
              <w:spacing w:before="246"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2005</w:t>
            </w:r>
            <w:r>
              <w:rPr>
                <w:rFonts w:ascii="SimSun" w:hAnsi="SimSun" w:eastAsiaTheme="minorEastAsia" w:cs="SimSun"/>
                <w:color w:val="000000"/>
                <w:sz w:val="21"/>
                <w:szCs w:val="22"/>
                <w:lang w:val="en-US" w:eastAsia="en-US" w:bidi="ar-SA"/>
              </w:rPr>
              <w:t>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91" w:type="dxa"/>
            <w:noWrap w:val="0"/>
            <w:textDirection w:val="lrTb"/>
            <w:tcFitText w:val="0"/>
            <w:vAlign w:val="top"/>
          </w:tcPr>
          <w:p>
            <w:pPr>
              <w:spacing w:before="3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浙江省发</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展和改革</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委员会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48" w:type="dxa"/>
            <w:gridSpan w:val="4"/>
            <w:noWrap w:val="0"/>
            <w:textDirection w:val="lrTb"/>
            <w:tcFitText w:val="0"/>
            <w:vAlign w:val="top"/>
          </w:tcPr>
          <w:p>
            <w:pPr>
              <w:spacing w:before="156" w:after="0" w:line="209" w:lineRule="exact"/>
              <w:ind w:left="16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浙发改基础</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JFIPEN+TimesNewRomanPSMT" w:eastAsiaTheme="minorEastAsia" w:hAnsiTheme="minorHAnsi" w:cstheme="minorBidi"/>
                <w:color w:val="000000"/>
                <w:sz w:val="21"/>
                <w:szCs w:val="22"/>
                <w:lang w:val="en-US" w:eastAsia="en-US" w:bidi="ar-SA"/>
              </w:rPr>
              <w:t>2004</w:t>
            </w:r>
            <w:r>
              <w:rPr>
                <w:rFonts w:ascii="SimSun" w:hAnsi="SimSun" w:eastAsiaTheme="minorEastAsia" w:cs="SimSun"/>
                <w:color w:val="000000"/>
                <w:spacing w:val="-32"/>
                <w:sz w:val="21"/>
                <w:szCs w:val="22"/>
                <w:lang w:val="en-US" w:eastAsia="en-US" w:bidi="ar-SA"/>
              </w:rPr>
              <w:t>〕</w:t>
            </w:r>
            <w:r>
              <w:rPr>
                <w:rFonts w:ascii="JFIPEN+TimesNewRomanPSMT" w:eastAsiaTheme="minorEastAsia" w:hAnsiTheme="minorHAnsi" w:cstheme="minorBidi"/>
                <w:color w:val="000000"/>
                <w:spacing w:val="1"/>
                <w:sz w:val="21"/>
                <w:szCs w:val="22"/>
                <w:lang w:val="en-US" w:eastAsia="en-US" w:bidi="ar-SA"/>
              </w:rPr>
              <w:t>252</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号</w:t>
            </w:r>
            <w:r>
              <w:rPr>
                <w:rFonts w:eastAsiaTheme="minorEastAsia" w:hAnsiTheme="minorHAnsi" w:cstheme="minorBidi"/>
                <w:color w:val="000000"/>
                <w:spacing w:val="162"/>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13"/>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4"/>
                <w:sz w:val="21"/>
                <w:szCs w:val="22"/>
                <w:lang w:val="en-US" w:eastAsia="en-US" w:bidi="ar-SA"/>
              </w:rPr>
              <w:t>机的基础上，增加了</w:t>
            </w:r>
            <w:r>
              <w:rPr>
                <w:rFonts w:eastAsiaTheme="minorEastAsia" w:hAnsiTheme="minorHAnsi" w:cstheme="minorBidi"/>
                <w:color w:val="000000"/>
                <w:spacing w:val="2"/>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台</w:t>
            </w:r>
          </w:p>
          <w:p>
            <w:pPr>
              <w:spacing w:before="81" w:after="0" w:line="231" w:lineRule="exact"/>
              <w:ind w:left="1601"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抽凝机组</w:t>
            </w:r>
          </w:p>
          <w:p>
            <w:pPr>
              <w:spacing w:before="0" w:after="0" w:line="209" w:lineRule="exact"/>
              <w:ind w:left="16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浙发改设计</w:t>
            </w:r>
          </w:p>
        </w:tc>
      </w:tr>
    </w:tbl>
    <w:p>
      <w:pPr>
        <w:spacing w:before="81" w:after="0" w:line="241"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221"/>
          <w:sz w:val="21"/>
          <w:szCs w:val="22"/>
          <w:lang w:val="en-US" w:eastAsia="en-US" w:bidi="ar-SA"/>
        </w:rPr>
        <w:t xml:space="preserve"> </w:t>
      </w:r>
      <w:r>
        <w:rPr>
          <w:rFonts w:ascii="SimSun" w:hAnsi="SimSun" w:eastAsiaTheme="minorEastAsia" w:cs="SimSun"/>
          <w:color w:val="000000"/>
          <w:sz w:val="21"/>
          <w:szCs w:val="22"/>
          <w:lang w:val="en-US" w:eastAsia="en-US" w:bidi="ar-SA"/>
        </w:rPr>
        <w:t>计方案</w:t>
      </w:r>
      <w:r>
        <w:rPr>
          <w:rFonts w:eastAsiaTheme="minorEastAsia" w:hAnsiTheme="minorHAnsi" w:cstheme="minorBidi"/>
          <w:color w:val="000000"/>
          <w:spacing w:val="347"/>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51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JFIPEN+TimesNewRomanPSMT" w:eastAsiaTheme="minorEastAsia" w:hAnsiTheme="minorHAnsi" w:cstheme="minorBidi"/>
          <w:color w:val="000000"/>
          <w:sz w:val="21"/>
          <w:szCs w:val="22"/>
          <w:lang w:val="en-US" w:eastAsia="en-US" w:bidi="ar-SA"/>
        </w:rPr>
        <w:t>2005</w:t>
      </w:r>
      <w:r>
        <w:rPr>
          <w:rFonts w:ascii="SimSun" w:hAnsi="SimSun" w:eastAsiaTheme="minorEastAsia" w:cs="SimSun"/>
          <w:color w:val="000000"/>
          <w:spacing w:val="1"/>
          <w:sz w:val="21"/>
          <w:szCs w:val="22"/>
          <w:lang w:val="en-US" w:eastAsia="en-US" w:bidi="ar-SA"/>
        </w:rPr>
        <w:t>〕</w:t>
      </w:r>
      <w:r>
        <w:rPr>
          <w:rFonts w:ascii="JFIPEN+TimesNewRomanPSMT" w:eastAsiaTheme="minorEastAsia" w:hAnsiTheme="minorHAnsi" w:cstheme="minorBidi"/>
          <w:color w:val="000000"/>
          <w:spacing w:val="1"/>
          <w:sz w:val="21"/>
          <w:szCs w:val="22"/>
          <w:lang w:val="en-US" w:eastAsia="en-US" w:bidi="ar-SA"/>
        </w:rPr>
        <w:t>45</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p>
      <w:pPr>
        <w:spacing w:before="80" w:after="41" w:line="241" w:lineRule="exact"/>
        <w:ind w:left="52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w:t>
      </w:r>
      <w:r>
        <w:rPr>
          <w:rFonts w:eastAsiaTheme="minorEastAsia" w:hAnsiTheme="minorHAnsi" w:cstheme="minorBidi"/>
          <w:color w:val="000000"/>
          <w:spacing w:val="-1"/>
          <w:sz w:val="21"/>
          <w:szCs w:val="22"/>
          <w:lang w:val="en-US" w:eastAsia="en-US" w:bidi="ar-SA"/>
        </w:rPr>
        <w:t xml:space="preserve"> </w:t>
      </w:r>
      <w:r>
        <w:rPr>
          <w:rFonts w:ascii="JFIPEN+TimesNewRomanPSMT" w:hAnsi="JFIPEN+TimesNewRomanPSMT" w:eastAsiaTheme="minorEastAsia" w:cs="JFIPEN+TimesNewRomanPSMT"/>
          <w:color w:val="000000"/>
          <w:sz w:val="21"/>
          <w:szCs w:val="22"/>
          <w:lang w:val="en-US" w:eastAsia="en-US" w:bidi="ar-SA"/>
        </w:rPr>
        <w:t>3×75t/h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次高温高压循环流化床</w:t>
      </w:r>
    </w:p>
    <w:tbl>
      <w:tblPr>
        <w:tblStyle w:val="TableNormal"/>
        <w:tblW w:w="0" w:type="auto"/>
        <w:jc w:val="left"/>
        <w:tblInd w:w="0" w:type="dxa"/>
        <w:tblCellMar>
          <w:left w:w="0" w:type="dxa"/>
          <w:right w:w="0" w:type="dxa"/>
        </w:tblCellMar>
        <w:tblLook w:val="04A0"/>
      </w:tblPr>
      <w:tblGrid>
        <w:gridCol w:w="60"/>
        <w:gridCol w:w="653"/>
        <w:gridCol w:w="863"/>
        <w:gridCol w:w="20"/>
        <w:gridCol w:w="909"/>
        <w:gridCol w:w="20"/>
        <w:gridCol w:w="1091"/>
        <w:gridCol w:w="20"/>
        <w:gridCol w:w="69"/>
        <w:gridCol w:w="20"/>
        <w:gridCol w:w="1460"/>
        <w:gridCol w:w="32"/>
        <w:gridCol w:w="20"/>
        <w:gridCol w:w="3148"/>
      </w:tblGrid>
      <w:tr>
        <w:tblPrEx>
          <w:tblW w:w="0" w:type="auto"/>
          <w:jc w:val="left"/>
          <w:tblInd w:w="0" w:type="dxa"/>
          <w:tblCellMar>
            <w:left w:w="0" w:type="dxa"/>
            <w:right w:w="0" w:type="dxa"/>
          </w:tblCellMar>
          <w:tblLook w:val="04A0"/>
        </w:tblPrEx>
        <w:trPr>
          <w:trHeight w:val="1224"/>
          <w:jc w:val="left"/>
        </w:trPr>
        <w:tc>
          <w:tcPr>
            <w:tcW w:w="713"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63"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环保设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施竣工</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验收</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2008</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80" w:type="dxa"/>
            <w:gridSpan w:val="3"/>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原浙江省</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环境保护</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92" w:type="dxa"/>
            <w:gridSpan w:val="2"/>
            <w:noWrap w:val="0"/>
            <w:textDirection w:val="lrTb"/>
            <w:tcFitText w:val="0"/>
            <w:vAlign w:val="top"/>
          </w:tcPr>
          <w:p>
            <w:pPr>
              <w:spacing w:before="163" w:after="0" w:line="209" w:lineRule="exact"/>
              <w:ind w:left="18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浙环建验</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JFIPEN+TimesNewRomanPSMT" w:eastAsiaTheme="minorEastAsia" w:hAnsiTheme="minorHAnsi" w:cstheme="minorBidi"/>
                <w:color w:val="000000"/>
                <w:sz w:val="21"/>
                <w:szCs w:val="22"/>
                <w:lang w:val="en-US" w:eastAsia="en-US" w:bidi="ar-SA"/>
              </w:rPr>
              <w:t>2008</w:t>
            </w:r>
            <w:r>
              <w:rPr>
                <w:rFonts w:ascii="SimSun" w:hAnsi="SimSun" w:eastAsiaTheme="minorEastAsia" w:cs="SimSun"/>
                <w:color w:val="000000"/>
                <w:spacing w:val="1"/>
                <w:sz w:val="21"/>
                <w:szCs w:val="22"/>
                <w:lang w:val="en-US" w:eastAsia="en-US" w:bidi="ar-SA"/>
              </w:rPr>
              <w:t>〕</w:t>
            </w:r>
            <w:r>
              <w:rPr>
                <w:rFonts w:ascii="JFIPEN+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48"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锅炉、</w:t>
            </w:r>
            <w:r>
              <w:rPr>
                <w:rFonts w:ascii="JFIPEN+TimesNewRomanPSMT" w:hAnsi="JFIPEN+TimesNewRomanPSMT" w:eastAsiaTheme="minorEastAsia" w:cs="JFIPEN+TimesNewRomanPSMT"/>
                <w:color w:val="000000"/>
                <w:sz w:val="21"/>
                <w:szCs w:val="22"/>
                <w:lang w:val="en-US" w:eastAsia="en-US" w:bidi="ar-SA"/>
              </w:rPr>
              <w:t>1×12MW</w:t>
            </w:r>
            <w:r>
              <w:rPr>
                <w:rFonts w:eastAsiaTheme="minorEastAsia" w:hAnsiTheme="minorHAnsi" w:cstheme="minorBidi"/>
                <w:color w:val="000000"/>
                <w:spacing w:val="9"/>
                <w:sz w:val="21"/>
                <w:szCs w:val="22"/>
                <w:lang w:val="en-US" w:eastAsia="en-US" w:bidi="ar-SA"/>
              </w:rPr>
              <w:t xml:space="preserve"> </w:t>
            </w:r>
            <w:r>
              <w:rPr>
                <w:rFonts w:ascii="SimSun" w:hAnsi="SimSun" w:eastAsiaTheme="minorEastAsia" w:cs="SimSun"/>
                <w:color w:val="000000"/>
                <w:spacing w:val="8"/>
                <w:sz w:val="21"/>
                <w:szCs w:val="22"/>
                <w:lang w:val="en-US" w:eastAsia="en-US" w:bidi="ar-SA"/>
              </w:rPr>
              <w:t>抽凝</w:t>
            </w:r>
            <w:r>
              <w:rPr>
                <w:rFonts w:ascii="JFIPEN+TimesNewRomanPSMT" w:hAnsi="JFIPEN+TimesNewRomanPSMT" w:eastAsiaTheme="minorEastAsia" w:cs="JFIPEN+TimesNewRomanPSMT"/>
                <w:color w:val="000000"/>
                <w:sz w:val="21"/>
                <w:szCs w:val="22"/>
                <w:lang w:val="en-US" w:eastAsia="en-US" w:bidi="ar-SA"/>
              </w:rPr>
              <w:t>+1×6MW</w:t>
            </w:r>
            <w:r>
              <w:rPr>
                <w:rFonts w:eastAsiaTheme="minorEastAsia" w:hAnsiTheme="minorHAnsi" w:cstheme="minorBidi"/>
                <w:color w:val="000000"/>
                <w:spacing w:val="9"/>
                <w:sz w:val="21"/>
                <w:szCs w:val="22"/>
                <w:lang w:val="en-US" w:eastAsia="en-US" w:bidi="ar-SA"/>
              </w:rPr>
              <w:t xml:space="preserve"> </w:t>
            </w:r>
            <w:r>
              <w:rPr>
                <w:rFonts w:ascii="SimSun" w:hAnsi="SimSun" w:eastAsiaTheme="minorEastAsia" w:cs="SimSun"/>
                <w:color w:val="000000"/>
                <w:sz w:val="21"/>
                <w:szCs w:val="22"/>
                <w:lang w:val="en-US" w:eastAsia="en-US" w:bidi="ar-SA"/>
              </w:rPr>
              <w:t>背</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压机组进行验收，增加的</w:t>
            </w:r>
            <w:r>
              <w:rPr>
                <w:rFonts w:eastAsiaTheme="minorEastAsia" w:hAnsiTheme="minorHAnsi" w:cstheme="minorBidi"/>
                <w:color w:val="000000"/>
                <w:spacing w:val="4"/>
                <w:sz w:val="21"/>
                <w:szCs w:val="22"/>
                <w:lang w:val="en-US" w:eastAsia="en-US" w:bidi="ar-SA"/>
              </w:rPr>
              <w:t xml:space="preserve"> </w:t>
            </w:r>
            <w:r>
              <w:rPr>
                <w:rFonts w:ascii="JFIPEN+TimesNewRomanPSMT" w:hAnsi="JFIPEN+TimesNewRomanPSMT" w:eastAsiaTheme="minorEastAsia" w:cs="JFIPEN+TimesNewRomanPSMT"/>
                <w:color w:val="000000"/>
                <w:sz w:val="21"/>
                <w:szCs w:val="22"/>
                <w:lang w:val="en-US" w:eastAsia="en-US" w:bidi="ar-SA"/>
              </w:rPr>
              <w:t>1×12MW</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抽凝机组封存，未获得环保批复前</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不得使用</w:t>
            </w:r>
          </w:p>
        </w:tc>
      </w:tr>
      <w:tr>
        <w:tblPrEx>
          <w:tblW w:w="0" w:type="auto"/>
          <w:jc w:val="left"/>
          <w:tblInd w:w="0" w:type="dxa"/>
          <w:tblCellMar>
            <w:left w:w="0" w:type="dxa"/>
            <w:right w:w="0" w:type="dxa"/>
          </w:tblCellMar>
          <w:tblLook w:val="04A0"/>
        </w:tblPrEx>
        <w:trPr>
          <w:gridAfter w:val="3"/>
          <w:trHeight w:val="833"/>
          <w:jc w:val="left"/>
        </w:trPr>
        <w:tc>
          <w:tcPr>
            <w:tcW w:w="6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16" w:type="dxa"/>
            <w:gridSpan w:val="2"/>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脱硫和除尘提</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升改造</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2010</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9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原杭州市</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环境保护</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49" w:type="dxa"/>
            <w:gridSpan w:val="3"/>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杭环函〔</w:t>
            </w:r>
            <w:r>
              <w:rPr>
                <w:rFonts w:ascii="JFIPEN+TimesNewRomanPSMT" w:eastAsiaTheme="minorEastAsia" w:hAnsiTheme="minorHAnsi" w:cstheme="minorBidi"/>
                <w:color w:val="000000"/>
                <w:sz w:val="21"/>
                <w:szCs w:val="22"/>
                <w:lang w:val="en-US" w:eastAsia="en-US" w:bidi="ar-SA"/>
              </w:rPr>
              <w:t>2010</w:t>
            </w:r>
            <w:r>
              <w:rPr>
                <w:rFonts w:ascii="SimSun" w:hAnsi="SimSun" w:eastAsiaTheme="minorEastAsia" w:cs="SimSun"/>
                <w:color w:val="000000"/>
                <w:sz w:val="21"/>
                <w:szCs w:val="22"/>
                <w:lang w:val="en-US" w:eastAsia="en-US" w:bidi="ar-SA"/>
              </w:rPr>
              <w:t>〕</w:t>
            </w:r>
          </w:p>
          <w:p>
            <w:pPr>
              <w:spacing w:before="81" w:after="0" w:line="231" w:lineRule="exact"/>
              <w:ind w:left="403"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pacing w:val="1"/>
                <w:sz w:val="21"/>
                <w:szCs w:val="22"/>
                <w:lang w:val="en-US" w:eastAsia="en-US" w:bidi="ar-SA"/>
              </w:rPr>
              <w:t>195</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r>
    </w:tbl>
    <w:p>
      <w:pPr>
        <w:spacing w:before="0" w:after="371" w:line="241" w:lineRule="exact"/>
        <w:ind w:left="5237" w:right="0" w:firstLine="0"/>
        <w:jc w:val="left"/>
        <w:rPr>
          <w:rFonts w:eastAsiaTheme="minorEastAsia" w:hAnsiTheme="minorHAnsi" w:cstheme="minorBidi"/>
          <w:color w:val="000000"/>
          <w:sz w:val="21"/>
          <w:szCs w:val="22"/>
          <w:lang w:val="en-US" w:eastAsia="en-US" w:bidi="ar-SA"/>
        </w:rPr>
      </w:pPr>
      <w:r>
        <w:rPr>
          <w:rFonts w:ascii="JFIPEN+TimesNewRomanPSMT" w:hAnsi="JFIPEN+TimesNewRomanPSMT" w:eastAsiaTheme="minorEastAsia" w:cs="JFIPEN+TimesNewRomanPSMT"/>
          <w:color w:val="000000"/>
          <w:spacing w:val="-1"/>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1596"/>
        <w:gridCol w:w="909"/>
        <w:gridCol w:w="20"/>
        <w:gridCol w:w="1091"/>
        <w:gridCol w:w="20"/>
        <w:gridCol w:w="1549"/>
      </w:tblGrid>
      <w:tr>
        <w:tblPrEx>
          <w:tblW w:w="0" w:type="auto"/>
          <w:jc w:val="left"/>
          <w:tblInd w:w="0" w:type="dxa"/>
          <w:tblCellMar>
            <w:left w:w="0" w:type="dxa"/>
            <w:right w:w="0" w:type="dxa"/>
          </w:tblCellMar>
          <w:tblLook w:val="04A0"/>
        </w:tblPrEx>
        <w:trPr>
          <w:trHeight w:val="833"/>
          <w:jc w:val="left"/>
        </w:trPr>
        <w:tc>
          <w:tcPr>
            <w:tcW w:w="159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2016</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9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原杭州市</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环境保护</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49"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杭环函〔</w:t>
            </w:r>
            <w:r>
              <w:rPr>
                <w:rFonts w:ascii="JFIPEN+TimesNewRomanPSMT" w:eastAsiaTheme="minorEastAsia" w:hAnsiTheme="minorHAnsi" w:cstheme="minorBidi"/>
                <w:color w:val="000000"/>
                <w:sz w:val="21"/>
                <w:szCs w:val="22"/>
                <w:lang w:val="en-US" w:eastAsia="en-US" w:bidi="ar-SA"/>
              </w:rPr>
              <w:t>2016</w:t>
            </w:r>
            <w:r>
              <w:rPr>
                <w:rFonts w:ascii="SimSun" w:hAnsi="SimSun" w:eastAsiaTheme="minorEastAsia" w:cs="SimSun"/>
                <w:color w:val="000000"/>
                <w:sz w:val="21"/>
                <w:szCs w:val="22"/>
                <w:lang w:val="en-US" w:eastAsia="en-US" w:bidi="ar-SA"/>
              </w:rPr>
              <w:t>〕</w:t>
            </w:r>
          </w:p>
          <w:p>
            <w:pPr>
              <w:spacing w:before="81" w:after="0" w:line="231" w:lineRule="exact"/>
              <w:ind w:left="403"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pacing w:val="1"/>
                <w:sz w:val="21"/>
                <w:szCs w:val="22"/>
                <w:lang w:val="en-US" w:eastAsia="en-US" w:bidi="ar-SA"/>
              </w:rPr>
              <w:t>199</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r>
    </w:tbl>
    <w:p>
      <w:pPr>
        <w:spacing w:before="0" w:after="0" w:line="241" w:lineRule="exact"/>
        <w:ind w:left="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脱硝提升改造</w:t>
      </w:r>
      <w:r>
        <w:rPr>
          <w:rFonts w:eastAsiaTheme="minorEastAsia" w:hAnsiTheme="minorHAnsi" w:cstheme="minorBidi"/>
          <w:color w:val="000000"/>
          <w:spacing w:val="3866"/>
          <w:sz w:val="21"/>
          <w:szCs w:val="22"/>
          <w:lang w:val="en-US" w:eastAsia="en-US" w:bidi="ar-SA"/>
        </w:rPr>
        <w:t xml:space="preserve"> </w:t>
      </w:r>
      <w:r>
        <w:rPr>
          <w:rFonts w:ascii="JFIPEN+TimesNewRomanPSMT" w:hAnsi="JFIPEN+TimesNewRomanPSMT" w:eastAsiaTheme="minorEastAsia" w:cs="JFIPEN+TimesNewRomanPSMT"/>
          <w:color w:val="000000"/>
          <w:spacing w:val="-1"/>
          <w:sz w:val="21"/>
          <w:szCs w:val="22"/>
          <w:lang w:val="en-US" w:eastAsia="en-US" w:bidi="ar-SA"/>
        </w:rPr>
        <w:t>——</w:t>
      </w:r>
    </w:p>
    <w:p>
      <w:pPr>
        <w:spacing w:before="399" w:after="56" w:line="219" w:lineRule="exact"/>
        <w:ind w:left="52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主体工程不变的情况下，掺入少量</w:t>
      </w:r>
    </w:p>
    <w:tbl>
      <w:tblPr>
        <w:tblStyle w:val="TableNormal"/>
        <w:tblW w:w="0" w:type="auto"/>
        <w:jc w:val="left"/>
        <w:tblInd w:w="0" w:type="dxa"/>
        <w:tblCellMar>
          <w:left w:w="0" w:type="dxa"/>
          <w:right w:w="0" w:type="dxa"/>
        </w:tblCellMar>
        <w:tblLook w:val="04A0"/>
      </w:tblPr>
      <w:tblGrid>
        <w:gridCol w:w="22"/>
        <w:gridCol w:w="671"/>
        <w:gridCol w:w="20"/>
        <w:gridCol w:w="863"/>
        <w:gridCol w:w="20"/>
        <w:gridCol w:w="909"/>
        <w:gridCol w:w="20"/>
        <w:gridCol w:w="1091"/>
        <w:gridCol w:w="20"/>
        <w:gridCol w:w="1581"/>
        <w:gridCol w:w="20"/>
        <w:gridCol w:w="3147"/>
      </w:tblGrid>
      <w:tr>
        <w:tblPrEx>
          <w:tblW w:w="0" w:type="auto"/>
          <w:jc w:val="left"/>
          <w:tblInd w:w="0" w:type="dxa"/>
          <w:tblCellMar>
            <w:left w:w="0" w:type="dxa"/>
            <w:right w:w="0" w:type="dxa"/>
          </w:tblCellMar>
          <w:tblLook w:val="04A0"/>
        </w:tblPrEx>
        <w:trPr>
          <w:trHeight w:val="855"/>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1" w:type="dxa"/>
            <w:noWrap w:val="0"/>
            <w:textDirection w:val="lrTb"/>
            <w:tcFitText w:val="0"/>
            <w:vAlign w:val="top"/>
          </w:tcPr>
          <w:p>
            <w:pPr>
              <w:spacing w:before="32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污泥</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焚烧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63"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环境影</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响报告</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2014</w:t>
            </w:r>
            <w:r>
              <w:rPr>
                <w:rFonts w:ascii="SimSun" w:hAnsi="SimSun" w:eastAsiaTheme="minorEastAsia" w:cs="SimSun"/>
                <w:color w:val="000000"/>
                <w:sz w:val="21"/>
                <w:szCs w:val="22"/>
                <w:lang w:val="en-US" w:eastAsia="en-US" w:bidi="ar-SA"/>
              </w:rPr>
              <w:t>年</w:t>
            </w:r>
          </w:p>
          <w:p>
            <w:pPr>
              <w:spacing w:before="81" w:after="0" w:line="231" w:lineRule="exact"/>
              <w:ind w:left="94"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91"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原杭州市</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萧山区环</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境保护局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81"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萧环建〔</w:t>
            </w:r>
            <w:r>
              <w:rPr>
                <w:rFonts w:ascii="JFIPEN+TimesNewRomanPSMT" w:eastAsiaTheme="minorEastAsia" w:hAnsiTheme="minorHAnsi" w:cstheme="minorBidi"/>
                <w:color w:val="000000"/>
                <w:sz w:val="21"/>
                <w:szCs w:val="22"/>
                <w:lang w:val="en-US" w:eastAsia="en-US" w:bidi="ar-SA"/>
              </w:rPr>
              <w:t>2014</w:t>
            </w:r>
            <w:r>
              <w:rPr>
                <w:rFonts w:ascii="SimSun" w:hAnsi="SimSun" w:eastAsiaTheme="minorEastAsia" w:cs="SimSun"/>
                <w:color w:val="000000"/>
                <w:sz w:val="21"/>
                <w:szCs w:val="22"/>
                <w:lang w:val="en-US" w:eastAsia="en-US" w:bidi="ar-SA"/>
              </w:rPr>
              <w:t>〕</w:t>
            </w:r>
          </w:p>
          <w:p>
            <w:pPr>
              <w:spacing w:before="81" w:after="0" w:line="231" w:lineRule="exact"/>
              <w:ind w:left="35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pacing w:val="1"/>
                <w:sz w:val="21"/>
                <w:szCs w:val="22"/>
                <w:lang w:val="en-US" w:eastAsia="en-US" w:bidi="ar-SA"/>
              </w:rPr>
              <w:t>1894</w:t>
            </w:r>
            <w:r>
              <w:rPr>
                <w:rFonts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47"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4"/>
                <w:sz w:val="21"/>
                <w:szCs w:val="22"/>
                <w:lang w:val="en-US" w:eastAsia="en-US" w:bidi="ar-SA"/>
              </w:rPr>
              <w:t>污泥。一期单独掺入</w:t>
            </w:r>
            <w:r>
              <w:rPr>
                <w:rFonts w:eastAsiaTheme="minorEastAsia" w:hAnsiTheme="minorHAnsi" w:cstheme="minorBidi"/>
                <w:color w:val="000000"/>
                <w:spacing w:val="-1"/>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3#</w:t>
            </w:r>
            <w:r>
              <w:rPr>
                <w:rFonts w:ascii="SimSun" w:hAnsi="SimSun" w:eastAsiaTheme="minorEastAsia" w:cs="SimSun"/>
                <w:color w:val="000000"/>
                <w:spacing w:val="24"/>
                <w:sz w:val="21"/>
                <w:szCs w:val="22"/>
                <w:lang w:val="en-US" w:eastAsia="en-US" w:bidi="ar-SA"/>
              </w:rPr>
              <w:t>锅炉内</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50t/d</w:t>
            </w:r>
            <w:r>
              <w:rPr>
                <w:rFonts w:ascii="SimSun" w:hAnsi="SimSun" w:eastAsiaTheme="minorEastAsia" w:cs="SimSun"/>
                <w:color w:val="000000"/>
                <w:spacing w:val="1"/>
                <w:sz w:val="21"/>
                <w:szCs w:val="22"/>
                <w:lang w:val="en-US" w:eastAsia="en-US" w:bidi="ar-SA"/>
              </w:rPr>
              <w:t>，二期单独掺入</w:t>
            </w:r>
            <w:r>
              <w:rPr>
                <w:rFonts w:eastAsiaTheme="minorEastAsia" w:hAnsiTheme="minorHAnsi" w:cstheme="minorBidi"/>
                <w:color w:val="000000"/>
                <w:spacing w:val="3"/>
                <w:sz w:val="21"/>
                <w:szCs w:val="22"/>
                <w:lang w:val="en-US" w:eastAsia="en-US" w:bidi="ar-SA"/>
              </w:rPr>
              <w:t xml:space="preserve"> </w:t>
            </w:r>
            <w:r>
              <w:rPr>
                <w:rFonts w:ascii="JFIPEN+TimesNewRomanPSMT"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和</w:t>
            </w:r>
            <w:r>
              <w:rPr>
                <w:rFonts w:eastAsiaTheme="minorEastAsia" w:hAnsiTheme="minorHAnsi" w:cstheme="minorBidi"/>
                <w:color w:val="000000"/>
                <w:spacing w:val="2"/>
                <w:sz w:val="21"/>
                <w:szCs w:val="22"/>
                <w:lang w:val="en-US" w:eastAsia="en-US" w:bidi="ar-SA"/>
              </w:rPr>
              <w:t xml:space="preserve"> </w:t>
            </w:r>
            <w:r>
              <w:rPr>
                <w:rFonts w:ascii="JFIPEN+TimesNewRomanPSMT"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锅炉</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内</w:t>
            </w:r>
            <w:r>
              <w:rPr>
                <w:rFonts w:eastAsiaTheme="minorEastAsia" w:hAnsiTheme="minorHAnsi" w:cstheme="minorBidi"/>
                <w:color w:val="000000"/>
                <w:spacing w:val="-1"/>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100t/d</w:t>
            </w:r>
            <w:r>
              <w:rPr>
                <w:rFonts w:ascii="SimSun" w:hAnsi="SimSun" w:eastAsiaTheme="minorEastAsia" w:cs="SimSun"/>
                <w:color w:val="000000"/>
                <w:spacing w:val="-4"/>
                <w:sz w:val="21"/>
                <w:szCs w:val="22"/>
                <w:lang w:val="en-US" w:eastAsia="en-US" w:bidi="ar-SA"/>
              </w:rPr>
              <w:t>。建成后，合计污泥掺烧</w:t>
            </w:r>
          </w:p>
        </w:tc>
      </w:tr>
    </w:tbl>
    <w:p>
      <w:pPr>
        <w:spacing w:before="81" w:after="52" w:line="241"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处置</w:t>
      </w:r>
      <w:r>
        <w:rPr>
          <w:rFonts w:eastAsiaTheme="minorEastAsia" w:hAnsiTheme="minorHAnsi" w:cstheme="minorBidi"/>
          <w:color w:val="000000"/>
          <w:spacing w:val="474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量为</w:t>
      </w:r>
      <w:r>
        <w:rPr>
          <w:rFonts w:eastAsiaTheme="minorEastAsia" w:hAnsiTheme="minorHAnsi" w:cstheme="minorBidi"/>
          <w:color w:val="000000"/>
          <w:spacing w:val="3"/>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150t/d</w:t>
      </w:r>
    </w:p>
    <w:tbl>
      <w:tblPr>
        <w:tblStyle w:val="TableNormal"/>
        <w:tblW w:w="0" w:type="auto"/>
        <w:jc w:val="left"/>
        <w:tblInd w:w="0" w:type="dxa"/>
        <w:tblCellMar>
          <w:left w:w="0" w:type="dxa"/>
          <w:right w:w="0" w:type="dxa"/>
        </w:tblCellMar>
        <w:tblLook w:val="04A0"/>
      </w:tblPr>
      <w:tblGrid>
        <w:gridCol w:w="22"/>
        <w:gridCol w:w="671"/>
        <w:gridCol w:w="20"/>
        <w:gridCol w:w="863"/>
        <w:gridCol w:w="20"/>
        <w:gridCol w:w="909"/>
        <w:gridCol w:w="20"/>
        <w:gridCol w:w="1127"/>
        <w:gridCol w:w="20"/>
        <w:gridCol w:w="1545"/>
        <w:gridCol w:w="20"/>
        <w:gridCol w:w="3147"/>
      </w:tblGrid>
      <w:tr>
        <w:tblPrEx>
          <w:tblW w:w="0" w:type="auto"/>
          <w:jc w:val="left"/>
          <w:tblInd w:w="0" w:type="dxa"/>
          <w:tblCellMar>
            <w:left w:w="0" w:type="dxa"/>
            <w:right w:w="0" w:type="dxa"/>
          </w:tblCellMar>
          <w:tblLook w:val="04A0"/>
        </w:tblPrEx>
        <w:trPr>
          <w:trHeight w:val="1150"/>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技改</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63"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环保设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施竣工</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验收</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310" w:after="0" w:line="231" w:lineRule="exact"/>
              <w:ind w:left="0"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JFIPEN+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7"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原杭州市</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环境保护</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45" w:type="dxa"/>
            <w:noWrap w:val="0"/>
            <w:textDirection w:val="lrTb"/>
            <w:tcFitText w:val="0"/>
            <w:vAlign w:val="top"/>
          </w:tcPr>
          <w:p>
            <w:pPr>
              <w:spacing w:before="317" w:after="0" w:line="209" w:lineRule="exact"/>
              <w:ind w:left="1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大江东环验</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JFIPEN+TimesNewRomanPSMT" w:eastAsiaTheme="minorEastAsia" w:hAnsiTheme="minorHAnsi" w:cstheme="minorBidi"/>
                <w:color w:val="000000"/>
                <w:sz w:val="21"/>
                <w:szCs w:val="22"/>
                <w:lang w:val="en-US" w:eastAsia="en-US" w:bidi="ar-SA"/>
              </w:rPr>
              <w:t>2018</w:t>
            </w:r>
            <w:r>
              <w:rPr>
                <w:rFonts w:ascii="SimSun" w:hAnsi="SimSun" w:eastAsiaTheme="minorEastAsia" w:cs="SimSun"/>
                <w:color w:val="000000"/>
                <w:spacing w:val="1"/>
                <w:sz w:val="21"/>
                <w:szCs w:val="22"/>
                <w:lang w:val="en-US" w:eastAsia="en-US" w:bidi="ar-SA"/>
              </w:rPr>
              <w:t>〕</w:t>
            </w:r>
            <w:r>
              <w:rPr>
                <w:rFonts w:ascii="JFIPEN+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47"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废气、废水环境保护设施自主验</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收；噪声、固废环境保护设施由原</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杭州市环境保护局大江东分局验</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收</w:t>
            </w:r>
          </w:p>
        </w:tc>
      </w:tr>
    </w:tbl>
    <w:p>
      <w:pPr>
        <w:spacing w:before="106" w:after="0" w:line="241" w:lineRule="exact"/>
        <w:ind w:left="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烟气清洁化改</w:t>
      </w:r>
      <w:r>
        <w:rPr>
          <w:rFonts w:eastAsiaTheme="minorEastAsia" w:hAnsiTheme="minorHAnsi" w:cstheme="minorBidi"/>
          <w:color w:val="000000"/>
          <w:spacing w:val="225"/>
          <w:sz w:val="21"/>
          <w:szCs w:val="22"/>
          <w:lang w:val="en-US" w:eastAsia="en-US" w:bidi="ar-SA"/>
        </w:rPr>
        <w:t xml:space="preserve"> </w:t>
      </w:r>
      <w:r>
        <w:rPr>
          <w:rFonts w:ascii="JFIPEN+TimesNewRomanPSMT"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18"/>
          <w:sz w:val="21"/>
          <w:szCs w:val="22"/>
          <w:lang w:val="en-US" w:eastAsia="en-US" w:bidi="ar-SA"/>
        </w:rPr>
        <w:t xml:space="preserve"> </w:t>
      </w:r>
      <w:r>
        <w:rPr>
          <w:rFonts w:ascii="SimSun" w:hAnsi="SimSun" w:eastAsiaTheme="minorEastAsia" w:cs="SimSun"/>
          <w:color w:val="000000"/>
          <w:sz w:val="21"/>
          <w:szCs w:val="22"/>
          <w:lang w:val="en-US" w:eastAsia="en-US" w:bidi="ar-SA"/>
        </w:rPr>
        <w:t>原杭州市</w:t>
      </w:r>
      <w:r>
        <w:rPr>
          <w:rFonts w:eastAsiaTheme="minorEastAsia" w:hAnsiTheme="minorHAnsi" w:cstheme="minorBidi"/>
          <w:color w:val="000000"/>
          <w:spacing w:val="220"/>
          <w:sz w:val="21"/>
          <w:szCs w:val="22"/>
          <w:lang w:val="en-US" w:eastAsia="en-US" w:bidi="ar-SA"/>
        </w:rPr>
        <w:t xml:space="preserve"> </w:t>
      </w:r>
      <w:r>
        <w:rPr>
          <w:rFonts w:ascii="SimSun" w:hAnsi="SimSun" w:eastAsiaTheme="minorEastAsia" w:cs="SimSun"/>
          <w:color w:val="000000"/>
          <w:sz w:val="21"/>
          <w:szCs w:val="22"/>
          <w:lang w:val="en-US" w:eastAsia="en-US" w:bidi="ar-SA"/>
        </w:rPr>
        <w:t>杭环函〔</w:t>
      </w:r>
      <w:r>
        <w:rPr>
          <w:rFonts w:ascii="JFIPEN+TimesNewRomanPSMT" w:eastAsiaTheme="minorEastAsia" w:hAnsiTheme="minorHAnsi" w:cstheme="minorBidi"/>
          <w:color w:val="000000"/>
          <w:sz w:val="21"/>
          <w:szCs w:val="22"/>
          <w:lang w:val="en-US" w:eastAsia="en-US" w:bidi="ar-SA"/>
        </w:rPr>
        <w:t>2018</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90"/>
          <w:sz w:val="21"/>
          <w:szCs w:val="22"/>
          <w:lang w:val="en-US" w:eastAsia="en-US" w:bidi="ar-SA"/>
        </w:rPr>
        <w:t xml:space="preserve"> </w:t>
      </w:r>
      <w:r>
        <w:rPr>
          <w:rFonts w:ascii="SimSun" w:hAnsi="SimSun" w:eastAsiaTheme="minorEastAsia" w:cs="SimSun"/>
          <w:color w:val="000000"/>
          <w:sz w:val="21"/>
          <w:szCs w:val="22"/>
          <w:lang w:val="en-US" w:eastAsia="en-US" w:bidi="ar-SA"/>
        </w:rPr>
        <w:t>超低排放改造</w:t>
      </w:r>
    </w:p>
    <w:p>
      <w:pPr>
        <w:spacing w:before="519"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JFIPEN+TimesNewRomanPSMT" w:eastAsiaTheme="minorEastAsia" w:hAnsiTheme="minorHAnsi" w:cstheme="minorBidi"/>
          <w:color w:val="000000"/>
          <w:spacing w:val="1"/>
          <w:sz w:val="18"/>
          <w:szCs w:val="22"/>
          <w:lang w:val="en-US" w:eastAsia="en-US" w:bidi="ar-SA"/>
        </w:rPr>
        <w:t>38</w:t>
      </w:r>
    </w:p>
    <w:p>
      <w:pPr>
        <w:spacing w:before="0" w:after="389" w:line="209" w:lineRule="exact"/>
        <w:ind w:left="0" w:right="0" w:firstLine="0"/>
        <w:jc w:val="left"/>
        <w:rPr>
          <w:rFonts w:eastAsiaTheme="minorEastAsia" w:hAnsiTheme="minorHAnsi" w:cstheme="minorBidi"/>
          <w:color w:val="000000"/>
          <w:sz w:val="18"/>
          <w:szCs w:val="22"/>
          <w:lang w:val="en-US" w:eastAsia="en-US" w:bidi="ar-SA"/>
        </w:rPr>
      </w:pPr>
      <w:bookmarkStart w:id="83" w:name="br1_82"/>
      <w:bookmarkEnd w:id="83"/>
      <w:r>
        <w:rPr>
          <w:noProof/>
        </w:rPr>
        <w:pict>
          <v:shape id="_x0000_s1145" type="#_x0000_t75" style="width:417.3pt;height:2.7pt;margin-top:53.3pt;margin-left:89pt;mso-position-horizontal-relative:page;mso-position-vertical-relative:page;position:absolute;z-index:-251254784">
            <v:imagedata r:id="rId6" o:title=""/>
          </v:shape>
        </w:pict>
      </w:r>
      <w:bookmarkStart w:id="84" w:name="br1_83"/>
      <w:bookmarkEnd w:id="84"/>
      <w:r>
        <w:rPr>
          <w:noProof/>
        </w:rPr>
        <w:pict>
          <v:shape id="_x0000_s1146" type="#_x0000_t75" style="width:418.15pt;height:2.6pt;margin-top:785.1pt;margin-left:89pt;mso-position-horizontal-relative:page;mso-position-vertical-relative:page;position:absolute;z-index:-251326464">
            <v:imagedata r:id="rId71" o:title=""/>
          </v:shape>
        </w:pict>
      </w:r>
      <w:r>
        <w:rPr>
          <w:noProof/>
        </w:rPr>
        <w:pict>
          <v:shape id="_x0000_s1147" type="#_x0000_t75" style="width:429.35pt;height:379.65pt;margin-top:70.1pt;margin-left:83.35pt;mso-position-horizontal-relative:page;mso-position-vertical-relative:page;position:absolute;z-index:-251461632">
            <v:imagedata r:id="rId72" o:title=""/>
          </v:shape>
        </w:pict>
      </w:r>
      <w:r>
        <w:rPr>
          <w:noProof/>
        </w:rPr>
        <w:pict>
          <v:shape id="_x0000_s1148" type="#_x0000_t75" style="width:429.35pt;height:146.05pt;margin-top:610.8pt;margin-left:83.35pt;mso-position-horizontal-relative:page;mso-position-vertical-relative:page;position:absolute;z-index:-251616256">
            <v:imagedata r:id="rId7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HISQS+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HISQS+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IHISQS+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tbl>
      <w:tblPr>
        <w:tblStyle w:val="TableNormal"/>
        <w:tblW w:w="0" w:type="auto"/>
        <w:jc w:val="left"/>
        <w:tblInd w:w="0" w:type="dxa"/>
        <w:tblCellMar>
          <w:left w:w="0" w:type="dxa"/>
          <w:right w:w="0" w:type="dxa"/>
        </w:tblCellMar>
        <w:tblLook w:val="04A0"/>
      </w:tblPr>
      <w:tblGrid>
        <w:gridCol w:w="22"/>
        <w:gridCol w:w="777"/>
        <w:gridCol w:w="20"/>
        <w:gridCol w:w="6690"/>
      </w:tblGrid>
      <w:tr>
        <w:tblPrEx>
          <w:tblW w:w="0" w:type="auto"/>
          <w:jc w:val="left"/>
          <w:tblInd w:w="0" w:type="dxa"/>
          <w:tblCellMar>
            <w:left w:w="0" w:type="dxa"/>
            <w:right w:w="0" w:type="dxa"/>
          </w:tblCellMar>
          <w:tblLook w:val="04A0"/>
        </w:tblPrEx>
        <w:trPr>
          <w:trHeight w:val="521"/>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77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建设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69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r>
              <w:rPr>
                <w:rFonts w:eastAsiaTheme="minorEastAsia" w:hAnsiTheme="minorHAnsi" w:cstheme="minorBidi"/>
                <w:color w:val="000000"/>
                <w:spacing w:val="42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时间</w:t>
            </w:r>
            <w:r>
              <w:rPr>
                <w:rFonts w:eastAsiaTheme="minorEastAsia" w:hAnsiTheme="minorHAnsi" w:cstheme="minorBidi"/>
                <w:color w:val="000000"/>
                <w:spacing w:val="339"/>
                <w:sz w:val="21"/>
                <w:szCs w:val="22"/>
                <w:lang w:val="en-US" w:eastAsia="en-US" w:bidi="ar-SA"/>
              </w:rPr>
              <w:t xml:space="preserve"> </w:t>
            </w:r>
            <w:r>
              <w:rPr>
                <w:rFonts w:ascii="SimSun" w:hAnsi="SimSun" w:eastAsiaTheme="minorEastAsia" w:cs="SimSun"/>
                <w:color w:val="000000"/>
                <w:sz w:val="21"/>
                <w:szCs w:val="22"/>
                <w:lang w:val="en-US" w:eastAsia="en-US" w:bidi="ar-SA"/>
              </w:rPr>
              <w:t>审批部门</w:t>
            </w:r>
            <w:r>
              <w:rPr>
                <w:rFonts w:eastAsiaTheme="minorEastAsia" w:hAnsiTheme="minorHAnsi" w:cstheme="minorBidi"/>
                <w:color w:val="000000"/>
                <w:spacing w:val="492"/>
                <w:sz w:val="21"/>
                <w:szCs w:val="22"/>
                <w:lang w:val="en-US" w:eastAsia="en-US" w:bidi="ar-SA"/>
              </w:rPr>
              <w:t xml:space="preserve"> </w:t>
            </w:r>
            <w:r>
              <w:rPr>
                <w:rFonts w:ascii="SimSun" w:hAnsi="SimSun" w:eastAsiaTheme="minorEastAsia" w:cs="SimSun"/>
                <w:color w:val="000000"/>
                <w:sz w:val="21"/>
                <w:szCs w:val="22"/>
                <w:lang w:val="en-US" w:eastAsia="en-US" w:bidi="ar-SA"/>
              </w:rPr>
              <w:t>批复文号</w:t>
            </w:r>
            <w:r>
              <w:rPr>
                <w:rFonts w:eastAsiaTheme="minorEastAsia" w:hAnsiTheme="minorHAnsi" w:cstheme="minorBidi"/>
                <w:color w:val="000000"/>
                <w:spacing w:val="1315"/>
                <w:sz w:val="21"/>
                <w:szCs w:val="22"/>
                <w:lang w:val="en-US" w:eastAsia="en-US" w:bidi="ar-SA"/>
              </w:rPr>
              <w:t xml:space="preserve"> </w:t>
            </w:r>
            <w:r>
              <w:rPr>
                <w:rFonts w:ascii="SimSun" w:hAnsi="SimSun" w:eastAsiaTheme="minorEastAsia" w:cs="SimSun"/>
                <w:color w:val="000000"/>
                <w:sz w:val="21"/>
                <w:szCs w:val="22"/>
                <w:lang w:val="en-US" w:eastAsia="en-US" w:bidi="ar-SA"/>
              </w:rPr>
              <w:t>审批</w:t>
            </w:r>
            <w:r>
              <w:rPr>
                <w:rFonts w:ascii="IHISQS+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验收内容</w:t>
            </w:r>
          </w:p>
        </w:tc>
      </w:tr>
    </w:tbl>
    <w:p>
      <w:pPr>
        <w:spacing w:before="106"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3"/>
          <w:sz w:val="21"/>
          <w:szCs w:val="22"/>
          <w:lang w:val="en-US" w:eastAsia="en-US" w:bidi="ar-SA"/>
        </w:rPr>
        <w:t>造（超低排放改</w:t>
      </w:r>
      <w:r>
        <w:rPr>
          <w:rFonts w:eastAsiaTheme="minorEastAsia" w:hAnsiTheme="minorHAnsi" w:cstheme="minorBidi"/>
          <w:color w:val="000000"/>
          <w:spacing w:val="269"/>
          <w:sz w:val="21"/>
          <w:szCs w:val="22"/>
          <w:lang w:val="en-US" w:eastAsia="en-US" w:bidi="ar-SA"/>
        </w:rPr>
        <w:t xml:space="preserve"> </w:t>
      </w:r>
      <w:r>
        <w:rPr>
          <w:rFonts w:ascii="IHISQS+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311"/>
          <w:sz w:val="21"/>
          <w:szCs w:val="22"/>
          <w:lang w:val="en-US" w:eastAsia="en-US" w:bidi="ar-SA"/>
        </w:rPr>
        <w:t xml:space="preserve"> </w:t>
      </w:r>
      <w:r>
        <w:rPr>
          <w:rFonts w:ascii="SimSun" w:hAnsi="SimSun" w:eastAsiaTheme="minorEastAsia" w:cs="SimSun"/>
          <w:color w:val="000000"/>
          <w:sz w:val="21"/>
          <w:szCs w:val="22"/>
          <w:lang w:val="en-US" w:eastAsia="en-US" w:bidi="ar-SA"/>
        </w:rPr>
        <w:t>环境保护</w:t>
      </w:r>
      <w:r>
        <w:rPr>
          <w:rFonts w:eastAsiaTheme="minorEastAsia" w:hAnsiTheme="minorHAnsi" w:cstheme="minorBidi"/>
          <w:color w:val="000000"/>
          <w:spacing w:val="624"/>
          <w:sz w:val="21"/>
          <w:szCs w:val="22"/>
          <w:lang w:val="en-US" w:eastAsia="en-US" w:bidi="ar-SA"/>
        </w:rPr>
        <w:t xml:space="preserve"> </w:t>
      </w:r>
      <w:r>
        <w:rPr>
          <w:rFonts w:ascii="IHISQS+TimesNewRomanPSMT" w:eastAsiaTheme="minorEastAsia" w:hAnsiTheme="minorHAnsi" w:cstheme="minorBidi"/>
          <w:color w:val="000000"/>
          <w:spacing w:val="1"/>
          <w:sz w:val="21"/>
          <w:szCs w:val="22"/>
          <w:lang w:val="en-US" w:eastAsia="en-US" w:bidi="ar-SA"/>
        </w:rPr>
        <w:t>299</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p>
      <w:pPr>
        <w:spacing w:before="77" w:after="0" w:line="219" w:lineRule="exact"/>
        <w:ind w:left="48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造）</w:t>
      </w:r>
      <w:r>
        <w:rPr>
          <w:rFonts w:eastAsiaTheme="minorEastAsia" w:hAnsiTheme="minorHAnsi" w:cstheme="minorBidi"/>
          <w:color w:val="000000"/>
          <w:spacing w:val="1889"/>
          <w:sz w:val="21"/>
          <w:szCs w:val="22"/>
          <w:lang w:val="en-US" w:eastAsia="en-US" w:bidi="ar-SA"/>
        </w:rPr>
        <w:t xml:space="preserve"> </w:t>
      </w:r>
      <w:r>
        <w:rPr>
          <w:rFonts w:ascii="SimSun" w:hAnsi="SimSun" w:eastAsiaTheme="minorEastAsia" w:cs="SimSun"/>
          <w:color w:val="000000"/>
          <w:sz w:val="21"/>
          <w:szCs w:val="22"/>
          <w:lang w:val="en-US" w:eastAsia="en-US" w:bidi="ar-SA"/>
        </w:rPr>
        <w:t>局</w:t>
      </w:r>
    </w:p>
    <w:p>
      <w:pPr>
        <w:spacing w:before="96" w:after="0" w:line="241" w:lineRule="exact"/>
        <w:ind w:left="52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在拆除现有</w:t>
      </w:r>
      <w:r>
        <w:rPr>
          <w:rFonts w:eastAsiaTheme="minorEastAsia" w:hAnsiTheme="minorHAnsi" w:cstheme="minorBidi"/>
          <w:color w:val="000000"/>
          <w:spacing w:val="-1"/>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6"/>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5"/>
          <w:sz w:val="21"/>
          <w:szCs w:val="22"/>
          <w:lang w:val="en-US" w:eastAsia="en-US" w:bidi="ar-SA"/>
        </w:rPr>
        <w:t>机（</w:t>
      </w:r>
      <w:r>
        <w:rPr>
          <w:rFonts w:ascii="IHISQS+TimesNewRomanPSMT" w:hAnsi="IHISQS+TimesNewRomanPSMT" w:eastAsiaTheme="minorEastAsia" w:cs="IHISQS+TimesNewRomanPSMT"/>
          <w:color w:val="000000"/>
          <w:sz w:val="21"/>
          <w:szCs w:val="22"/>
          <w:lang w:val="en-US" w:eastAsia="en-US" w:bidi="ar-SA"/>
        </w:rPr>
        <w:t>3×75t/h</w:t>
      </w:r>
      <w:r>
        <w:rPr>
          <w:rFonts w:eastAsiaTheme="minorEastAsia" w:hAnsiTheme="minorHAnsi" w:cstheme="minorBidi"/>
          <w:color w:val="000000"/>
          <w:spacing w:val="6"/>
          <w:sz w:val="21"/>
          <w:szCs w:val="22"/>
          <w:lang w:val="en-US" w:eastAsia="en-US" w:bidi="ar-SA"/>
        </w:rPr>
        <w:t xml:space="preserve"> </w:t>
      </w:r>
      <w:r>
        <w:rPr>
          <w:rFonts w:ascii="SimSun" w:hAnsi="SimSun" w:eastAsiaTheme="minorEastAsia" w:cs="SimSun"/>
          <w:color w:val="000000"/>
          <w:sz w:val="21"/>
          <w:szCs w:val="22"/>
          <w:lang w:val="en-US" w:eastAsia="en-US" w:bidi="ar-SA"/>
        </w:rPr>
        <w:t>次</w:t>
      </w:r>
    </w:p>
    <w:p>
      <w:pPr>
        <w:spacing w:before="77" w:after="0" w:line="219" w:lineRule="exact"/>
        <w:ind w:left="52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高</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温</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高</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压</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循</w:t>
      </w:r>
      <w:r>
        <w:rPr>
          <w:rFonts w:eastAsiaTheme="minorEastAsia" w:hAnsiTheme="minorHAnsi" w:cstheme="minorBidi"/>
          <w:color w:val="000000"/>
          <w:spacing w:val="25"/>
          <w:sz w:val="21"/>
          <w:szCs w:val="22"/>
          <w:lang w:val="en-US" w:eastAsia="en-US" w:bidi="ar-SA"/>
        </w:rPr>
        <w:t xml:space="preserve"> </w:t>
      </w:r>
      <w:r>
        <w:rPr>
          <w:rFonts w:ascii="SimSun" w:hAnsi="SimSun" w:eastAsiaTheme="minorEastAsia" w:cs="SimSun"/>
          <w:color w:val="000000"/>
          <w:sz w:val="21"/>
          <w:szCs w:val="22"/>
          <w:lang w:val="en-US" w:eastAsia="en-US" w:bidi="ar-SA"/>
        </w:rPr>
        <w:t>环</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流</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化</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床</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锅</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炉</w:t>
      </w:r>
    </w:p>
    <w:p>
      <w:pPr>
        <w:spacing w:before="86" w:after="0" w:line="241" w:lineRule="exact"/>
        <w:ind w:left="5237" w:right="0" w:firstLine="0"/>
        <w:jc w:val="left"/>
        <w:rPr>
          <w:rFonts w:eastAsiaTheme="minorEastAsia" w:hAnsiTheme="minorHAnsi" w:cstheme="minorBidi"/>
          <w:color w:val="000000"/>
          <w:sz w:val="21"/>
          <w:szCs w:val="22"/>
          <w:lang w:val="en-US" w:eastAsia="en-US" w:bidi="ar-SA"/>
        </w:rPr>
      </w:pPr>
      <w:r>
        <w:rPr>
          <w:rFonts w:ascii="IHISQS+TimesNewRomanPSMT" w:hAnsi="IHISQS+TimesNewRomanPSMT" w:eastAsiaTheme="minorEastAsia" w:cs="IHISQS+TimesNewRomanPSMT"/>
          <w:color w:val="000000"/>
          <w:sz w:val="21"/>
          <w:szCs w:val="22"/>
          <w:lang w:val="en-US" w:eastAsia="en-US" w:bidi="ar-SA"/>
        </w:rPr>
        <w:t>+1×12MW</w:t>
      </w:r>
      <w:r>
        <w:rPr>
          <w:rFonts w:eastAsiaTheme="minorEastAsia" w:hAnsiTheme="minorHAnsi" w:cstheme="minorBidi"/>
          <w:color w:val="000000"/>
          <w:spacing w:val="26"/>
          <w:sz w:val="21"/>
          <w:szCs w:val="22"/>
          <w:lang w:val="en-US" w:eastAsia="en-US" w:bidi="ar-SA"/>
        </w:rPr>
        <w:t xml:space="preserve"> </w:t>
      </w:r>
      <w:r>
        <w:rPr>
          <w:rFonts w:ascii="SimSun" w:hAnsi="SimSun" w:eastAsiaTheme="minorEastAsia" w:cs="SimSun"/>
          <w:color w:val="000000"/>
          <w:spacing w:val="25"/>
          <w:sz w:val="21"/>
          <w:szCs w:val="22"/>
          <w:lang w:val="en-US" w:eastAsia="en-US" w:bidi="ar-SA"/>
        </w:rPr>
        <w:t>抽背机组</w:t>
      </w:r>
      <w:r>
        <w:rPr>
          <w:rFonts w:ascii="IHISQS+TimesNewRomanPSMT" w:hAnsi="IHISQS+TimesNewRomanPSMT" w:eastAsiaTheme="minorEastAsia" w:cs="IHISQS+TimesNewRomanPSMT"/>
          <w:color w:val="000000"/>
          <w:sz w:val="21"/>
          <w:szCs w:val="22"/>
          <w:lang w:val="en-US" w:eastAsia="en-US" w:bidi="ar-SA"/>
        </w:rPr>
        <w:t>+1×6MW</w:t>
      </w:r>
      <w:r>
        <w:rPr>
          <w:rFonts w:eastAsiaTheme="minorEastAsia" w:hAnsiTheme="minorHAnsi" w:cstheme="minorBidi"/>
          <w:color w:val="000000"/>
          <w:spacing w:val="26"/>
          <w:sz w:val="21"/>
          <w:szCs w:val="22"/>
          <w:lang w:val="en-US" w:eastAsia="en-US" w:bidi="ar-SA"/>
        </w:rPr>
        <w:t xml:space="preserve"> </w:t>
      </w:r>
      <w:r>
        <w:rPr>
          <w:rFonts w:ascii="SimSun" w:hAnsi="SimSun" w:eastAsiaTheme="minorEastAsia" w:cs="SimSun"/>
          <w:color w:val="000000"/>
          <w:sz w:val="21"/>
          <w:szCs w:val="22"/>
          <w:lang w:val="en-US" w:eastAsia="en-US" w:bidi="ar-SA"/>
        </w:rPr>
        <w:t>背</w:t>
      </w:r>
    </w:p>
    <w:p>
      <w:pPr>
        <w:spacing w:before="71" w:after="0" w:line="241" w:lineRule="exact"/>
        <w:ind w:left="52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压机组，同时拆除原封存的</w:t>
      </w:r>
      <w:r>
        <w:rPr>
          <w:rFonts w:eastAsiaTheme="minorEastAsia" w:hAnsiTheme="minorHAnsi" w:cstheme="minorBidi"/>
          <w:color w:val="000000"/>
          <w:spacing w:val="10"/>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12MW</w:t>
      </w:r>
    </w:p>
    <w:p>
      <w:pPr>
        <w:spacing w:before="71" w:after="41" w:line="241" w:lineRule="exact"/>
        <w:ind w:left="52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8"/>
          <w:sz w:val="21"/>
          <w:szCs w:val="22"/>
          <w:lang w:val="en-US" w:eastAsia="en-US" w:bidi="ar-SA"/>
        </w:rPr>
        <w:t>机组）基础上，新建</w:t>
      </w:r>
      <w:r>
        <w:rPr>
          <w:rFonts w:eastAsiaTheme="minorEastAsia" w:hAnsiTheme="minorHAnsi" w:cstheme="minorBidi"/>
          <w:color w:val="000000"/>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28"/>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27"/>
          <w:sz w:val="21"/>
          <w:szCs w:val="22"/>
          <w:lang w:val="en-US" w:eastAsia="en-US" w:bidi="ar-SA"/>
        </w:rPr>
        <w:t xml:space="preserve"> </w:t>
      </w:r>
      <w:r>
        <w:rPr>
          <w:rFonts w:ascii="SimSun" w:hAnsi="SimSun" w:eastAsiaTheme="minorEastAsia" w:cs="SimSun"/>
          <w:color w:val="000000"/>
          <w:sz w:val="21"/>
          <w:szCs w:val="22"/>
          <w:lang w:val="en-US" w:eastAsia="en-US" w:bidi="ar-SA"/>
        </w:rPr>
        <w:t>机</w:t>
      </w:r>
    </w:p>
    <w:tbl>
      <w:tblPr>
        <w:tblStyle w:val="TableNormal"/>
        <w:tblW w:w="0" w:type="auto"/>
        <w:jc w:val="left"/>
        <w:tblInd w:w="0" w:type="dxa"/>
        <w:tblCellMar>
          <w:left w:w="0" w:type="dxa"/>
          <w:right w:w="0" w:type="dxa"/>
        </w:tblCellMar>
        <w:tblLook w:val="04A0"/>
      </w:tblPr>
      <w:tblGrid>
        <w:gridCol w:w="22"/>
        <w:gridCol w:w="671"/>
        <w:gridCol w:w="20"/>
        <w:gridCol w:w="863"/>
        <w:gridCol w:w="20"/>
        <w:gridCol w:w="909"/>
        <w:gridCol w:w="20"/>
        <w:gridCol w:w="1127"/>
        <w:gridCol w:w="20"/>
        <w:gridCol w:w="1545"/>
        <w:gridCol w:w="20"/>
        <w:gridCol w:w="3147"/>
        <w:gridCol w:w="106"/>
      </w:tblGrid>
      <w:tr>
        <w:tblPrEx>
          <w:tblW w:w="0" w:type="auto"/>
          <w:jc w:val="left"/>
          <w:tblInd w:w="0" w:type="dxa"/>
          <w:tblCellMar>
            <w:left w:w="0" w:type="dxa"/>
            <w:right w:w="0" w:type="dxa"/>
          </w:tblCellMar>
          <w:tblLook w:val="04A0"/>
        </w:tblPrEx>
        <w:trPr>
          <w:gridAfter w:val="1"/>
          <w:trHeight w:val="3090"/>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1" w:type="dxa"/>
            <w:noWrap w:val="0"/>
            <w:textDirection w:val="lrTb"/>
            <w:tcFitText w:val="0"/>
            <w:vAlign w:val="top"/>
          </w:tcPr>
          <w:p>
            <w:pPr>
              <w:spacing w:before="47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高温</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高压</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背压</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机组</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节能</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技改</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63"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环境影</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响报告</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2016</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7"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原杭州市</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环境保护</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45" w:type="dxa"/>
            <w:noWrap w:val="0"/>
            <w:textDirection w:val="lrTb"/>
            <w:tcFitText w:val="0"/>
            <w:vAlign w:val="top"/>
          </w:tcPr>
          <w:p>
            <w:pPr>
              <w:spacing w:before="163" w:after="0" w:line="209" w:lineRule="exact"/>
              <w:ind w:left="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大江东环评批</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IHISQS+TimesNewRomanPSMT" w:eastAsiaTheme="minorEastAsia" w:hAnsiTheme="minorHAnsi" w:cstheme="minorBidi"/>
                <w:color w:val="000000"/>
                <w:sz w:val="21"/>
                <w:szCs w:val="22"/>
                <w:lang w:val="en-US" w:eastAsia="en-US" w:bidi="ar-SA"/>
              </w:rPr>
              <w:t>2016</w:t>
            </w:r>
            <w:r>
              <w:rPr>
                <w:rFonts w:ascii="SimSun" w:hAnsi="SimSun" w:eastAsiaTheme="minorEastAsia" w:cs="SimSun"/>
                <w:color w:val="000000"/>
                <w:spacing w:val="1"/>
                <w:sz w:val="21"/>
                <w:szCs w:val="22"/>
                <w:lang w:val="en-US" w:eastAsia="en-US" w:bidi="ar-SA"/>
              </w:rPr>
              <w:t>〕</w:t>
            </w:r>
            <w:r>
              <w:rPr>
                <w:rFonts w:ascii="IHISQS+TimesNewRomanPSMT" w:eastAsiaTheme="minorEastAsia" w:hAnsiTheme="minorHAnsi" w:cstheme="minorBidi"/>
                <w:color w:val="000000"/>
                <w:spacing w:val="1"/>
                <w:sz w:val="21"/>
                <w:szCs w:val="22"/>
                <w:lang w:val="en-US" w:eastAsia="en-US" w:bidi="ar-SA"/>
              </w:rPr>
              <w:t>74</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47"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6"/>
                <w:sz w:val="21"/>
                <w:szCs w:val="22"/>
                <w:lang w:val="en-US" w:eastAsia="en-US" w:bidi="ar-SA"/>
              </w:rPr>
              <w:t>（</w:t>
            </w:r>
            <w:r>
              <w:rPr>
                <w:rFonts w:ascii="IHISQS+TimesNewRomanPSMT" w:hAnsi="IHISQS+TimesNewRomanPSMT" w:eastAsiaTheme="minorEastAsia" w:cs="IHISQS+TimesNewRomanPSMT"/>
                <w:color w:val="000000"/>
                <w:sz w:val="21"/>
                <w:szCs w:val="22"/>
                <w:lang w:val="en-US" w:eastAsia="en-US" w:bidi="ar-SA"/>
              </w:rPr>
              <w:t>3×130t/h</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6"/>
                <w:sz w:val="21"/>
                <w:szCs w:val="22"/>
                <w:lang w:val="en-US" w:eastAsia="en-US" w:bidi="ar-SA"/>
              </w:rPr>
              <w:t>高温高压循环流化床</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w:t>
            </w:r>
            <w:r>
              <w:rPr>
                <w:rFonts w:eastAsiaTheme="minorEastAsia" w:hAnsiTheme="minorHAnsi" w:cstheme="minorBidi"/>
                <w:color w:val="000000"/>
                <w:spacing w:val="8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86"/>
                <w:sz w:val="21"/>
                <w:szCs w:val="22"/>
                <w:lang w:val="en-US" w:eastAsia="en-US" w:bidi="ar-SA"/>
              </w:rPr>
              <w:t xml:space="preserve"> </w:t>
            </w:r>
            <w:r>
              <w:rPr>
                <w:rFonts w:ascii="IHISQS+TimesNewRomanPSMT" w:hAnsi="IHISQS+TimesNewRomanPSMT" w:eastAsiaTheme="minorEastAsia" w:cs="IHISQS+TimesNewRomanPSMT"/>
                <w:color w:val="000000"/>
                <w:sz w:val="21"/>
                <w:szCs w:val="22"/>
                <w:lang w:val="en-US" w:eastAsia="en-US" w:bidi="ar-SA"/>
              </w:rPr>
              <w:t>+1×15MW</w:t>
            </w:r>
            <w:r>
              <w:rPr>
                <w:rFonts w:eastAsiaTheme="minorEastAsia" w:hAnsiTheme="minorHAnsi" w:cstheme="minorBidi"/>
                <w:color w:val="000000"/>
                <w:spacing w:val="138"/>
                <w:sz w:val="21"/>
                <w:szCs w:val="22"/>
                <w:lang w:val="en-US" w:eastAsia="en-US" w:bidi="ar-SA"/>
              </w:rPr>
              <w:t xml:space="preserve"> </w:t>
            </w:r>
            <w:r>
              <w:rPr>
                <w:rFonts w:ascii="SimSun" w:hAnsi="SimSun" w:eastAsiaTheme="minorEastAsia" w:cs="SimSun"/>
                <w:color w:val="000000"/>
                <w:sz w:val="21"/>
                <w:szCs w:val="22"/>
                <w:lang w:val="en-US" w:eastAsia="en-US" w:bidi="ar-SA"/>
              </w:rPr>
              <w:t>背</w:t>
            </w:r>
            <w:r>
              <w:rPr>
                <w:rFonts w:eastAsiaTheme="minorEastAsia" w:hAnsiTheme="minorHAnsi" w:cstheme="minorBidi"/>
                <w:color w:val="000000"/>
                <w:spacing w:val="83"/>
                <w:sz w:val="21"/>
                <w:szCs w:val="22"/>
                <w:lang w:val="en-US" w:eastAsia="en-US" w:bidi="ar-SA"/>
              </w:rPr>
              <w:t xml:space="preserve"> </w:t>
            </w:r>
            <w:r>
              <w:rPr>
                <w:rFonts w:ascii="SimSun" w:hAnsi="SimSun" w:eastAsiaTheme="minorEastAsia" w:cs="SimSun"/>
                <w:color w:val="000000"/>
                <w:sz w:val="21"/>
                <w:szCs w:val="22"/>
                <w:lang w:val="en-US" w:eastAsia="en-US" w:bidi="ar-SA"/>
              </w:rPr>
              <w:t>压</w:t>
            </w:r>
            <w:r>
              <w:rPr>
                <w:rFonts w:eastAsiaTheme="minorEastAsia" w:hAnsiTheme="minorHAnsi" w:cstheme="minorBidi"/>
                <w:color w:val="000000"/>
                <w:spacing w:val="85"/>
                <w:sz w:val="21"/>
                <w:szCs w:val="22"/>
                <w:lang w:val="en-US" w:eastAsia="en-US" w:bidi="ar-SA"/>
              </w:rPr>
              <w:t xml:space="preserve"> </w:t>
            </w:r>
            <w:r>
              <w:rPr>
                <w:rFonts w:ascii="SimSun" w:hAnsi="SimSun" w:eastAsiaTheme="minorEastAsia" w:cs="SimSun"/>
                <w:color w:val="000000"/>
                <w:sz w:val="21"/>
                <w:szCs w:val="22"/>
                <w:lang w:val="en-US" w:eastAsia="en-US" w:bidi="ar-SA"/>
              </w:rPr>
              <w:t>机</w:t>
            </w:r>
            <w:r>
              <w:rPr>
                <w:rFonts w:eastAsiaTheme="minorEastAsia" w:hAnsiTheme="minorHAnsi" w:cstheme="minorBidi"/>
                <w:color w:val="000000"/>
                <w:spacing w:val="83"/>
                <w:sz w:val="21"/>
                <w:szCs w:val="22"/>
                <w:lang w:val="en-US" w:eastAsia="en-US" w:bidi="ar-SA"/>
              </w:rPr>
              <w:t xml:space="preserve"> </w:t>
            </w:r>
            <w:r>
              <w:rPr>
                <w:rFonts w:ascii="SimSun" w:hAnsi="SimSun" w:eastAsiaTheme="minorEastAsia" w:cs="SimSun"/>
                <w:color w:val="000000"/>
                <w:sz w:val="21"/>
                <w:szCs w:val="22"/>
                <w:lang w:val="en-US" w:eastAsia="en-US" w:bidi="ar-SA"/>
              </w:rPr>
              <w:t>组</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hAnsi="IHISQS+TimesNewRomanPSMT" w:eastAsiaTheme="minorEastAsia" w:cs="IHISQS+TimesNewRomanPSMT"/>
                <w:color w:val="000000"/>
                <w:sz w:val="21"/>
                <w:szCs w:val="22"/>
                <w:lang w:val="en-US" w:eastAsia="en-US" w:bidi="ar-SA"/>
              </w:rPr>
              <w:t>+1×25MW</w:t>
            </w:r>
            <w:r>
              <w:rPr>
                <w:rFonts w:eastAsiaTheme="minorEastAsia" w:hAnsiTheme="minorHAnsi" w:cstheme="minorBidi"/>
                <w:color w:val="000000"/>
                <w:spacing w:val="9"/>
                <w:sz w:val="21"/>
                <w:szCs w:val="22"/>
                <w:lang w:val="en-US" w:eastAsia="en-US" w:bidi="ar-SA"/>
              </w:rPr>
              <w:t xml:space="preserve"> </w:t>
            </w:r>
            <w:r>
              <w:rPr>
                <w:rFonts w:ascii="SimSun" w:hAnsi="SimSun" w:eastAsiaTheme="minorEastAsia" w:cs="SimSun"/>
                <w:color w:val="000000"/>
                <w:spacing w:val="-3"/>
                <w:sz w:val="21"/>
                <w:szCs w:val="22"/>
                <w:lang w:val="en-US" w:eastAsia="en-US" w:bidi="ar-SA"/>
              </w:rPr>
              <w:t>背压机组）。项目分期</w:t>
            </w:r>
          </w:p>
          <w:tbl>
            <w:tblPr>
              <w:tblStyle w:val="TableNormal"/>
              <w:tblW w:w="0" w:type="auto"/>
              <w:jc w:val="left"/>
              <w:tblInd w:w="0" w:type="dxa"/>
              <w:tblCellMar>
                <w:left w:w="0" w:type="dxa"/>
                <w:right w:w="0" w:type="dxa"/>
              </w:tblCellMar>
              <w:tblLook w:val="04A0"/>
            </w:tblPr>
            <w:tblGrid>
              <w:gridCol w:w="3067"/>
            </w:tblGrid>
            <w:tr>
              <w:tblPrEx>
                <w:tblW w:w="0" w:type="auto"/>
                <w:jc w:val="left"/>
                <w:tblInd w:w="0" w:type="dxa"/>
                <w:tblCellMar>
                  <w:left w:w="0" w:type="dxa"/>
                  <w:right w:w="0" w:type="dxa"/>
                </w:tblCellMar>
                <w:tblLook w:val="04A0"/>
              </w:tblPrEx>
              <w:trPr>
                <w:trHeight w:val="209"/>
                <w:jc w:val="left"/>
              </w:trPr>
              <w:tc>
                <w:tcPr>
                  <w:tcW w:w="306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设</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一</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期</w:t>
                  </w:r>
                  <w:r>
                    <w:rPr>
                      <w:rFonts w:eastAsiaTheme="minorEastAsia" w:hAnsiTheme="minorHAnsi" w:cstheme="minorBidi"/>
                      <w:color w:val="000000"/>
                      <w:spacing w:val="25"/>
                      <w:sz w:val="21"/>
                      <w:szCs w:val="22"/>
                      <w:lang w:val="en-US" w:eastAsia="en-US" w:bidi="ar-SA"/>
                    </w:rPr>
                    <w:t xml:space="preserve"> </w:t>
                  </w:r>
                  <w:r>
                    <w:rPr>
                      <w:rFonts w:ascii="SimSun" w:hAnsi="SimSun" w:eastAsiaTheme="minorEastAsia" w:cs="SimSun"/>
                      <w:color w:val="000000"/>
                      <w:sz w:val="21"/>
                      <w:szCs w:val="22"/>
                      <w:lang w:val="en-US" w:eastAsia="en-US" w:bidi="ar-SA"/>
                    </w:rPr>
                    <w:t>建</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设</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一</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一</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机</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6"/>
                      <w:sz w:val="21"/>
                      <w:szCs w:val="22"/>
                      <w:lang w:val="en-US" w:eastAsia="en-US" w:bidi="ar-SA"/>
                    </w:rPr>
                    <w:t>（</w:t>
                  </w:r>
                  <w:r>
                    <w:rPr>
                      <w:rFonts w:ascii="IHISQS+TimesNewRomanPSMT" w:hAnsi="IHISQS+TimesNewRomanPSMT" w:eastAsiaTheme="minorEastAsia" w:cs="IHISQS+TimesNewRomanPSMT"/>
                      <w:color w:val="000000"/>
                      <w:sz w:val="21"/>
                      <w:szCs w:val="22"/>
                      <w:lang w:val="en-US" w:eastAsia="en-US" w:bidi="ar-SA"/>
                    </w:rPr>
                    <w:t>1×130t/h</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6"/>
                      <w:sz w:val="21"/>
                      <w:szCs w:val="22"/>
                      <w:lang w:val="en-US" w:eastAsia="en-US" w:bidi="ar-SA"/>
                    </w:rPr>
                    <w:t>高温高压循环流化床</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锅炉</w:t>
                  </w:r>
                  <w:r>
                    <w:rPr>
                      <w:rFonts w:ascii="IHISQS+TimesNewRomanPSMT" w:hAnsi="IHISQS+TimesNewRomanPSMT" w:eastAsiaTheme="minorEastAsia" w:cs="IHISQS+TimesNewRomanPSMT"/>
                      <w:color w:val="000000"/>
                      <w:sz w:val="21"/>
                      <w:szCs w:val="22"/>
                      <w:lang w:val="en-US" w:eastAsia="en-US" w:bidi="ar-SA"/>
                    </w:rPr>
                    <w:t>+1×15MW</w:t>
                  </w:r>
                  <w:r>
                    <w:rPr>
                      <w:rFonts w:eastAsiaTheme="minorEastAsia" w:hAnsiTheme="minorHAnsi" w:cstheme="minorBidi"/>
                      <w:color w:val="000000"/>
                      <w:spacing w:val="11"/>
                      <w:sz w:val="21"/>
                      <w:szCs w:val="22"/>
                      <w:lang w:val="en-US" w:eastAsia="en-US" w:bidi="ar-SA"/>
                    </w:rPr>
                    <w:t xml:space="preserve"> </w:t>
                  </w:r>
                  <w:r>
                    <w:rPr>
                      <w:rFonts w:ascii="SimSun" w:hAnsi="SimSun" w:eastAsiaTheme="minorEastAsia" w:cs="SimSun"/>
                      <w:color w:val="000000"/>
                      <w:spacing w:val="-6"/>
                      <w:sz w:val="21"/>
                      <w:szCs w:val="22"/>
                      <w:lang w:val="en-US" w:eastAsia="en-US" w:bidi="ar-SA"/>
                    </w:rPr>
                    <w:t>背压机组），剩余</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的二炉一机，根据一期工程实际建</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成时间和工作进度再作安排。</w:t>
                  </w:r>
                </w:p>
                <w:p>
                  <w:pPr>
                    <w:spacing w:before="106"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33"/>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z w:val="21"/>
                      <w:szCs w:val="22"/>
                      <w:lang w:val="en-US" w:eastAsia="en-US" w:bidi="ar-SA"/>
                    </w:rPr>
                    <w:t>高</w:t>
                  </w:r>
                  <w:r>
                    <w:rPr>
                      <w:rFonts w:eastAsiaTheme="minorEastAsia" w:hAnsiTheme="minorHAnsi" w:cstheme="minorBidi"/>
                      <w:color w:val="000000"/>
                      <w:spacing w:val="-2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温高</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压锅</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炉</w:t>
                  </w:r>
                  <w:r>
                    <w:rPr>
                      <w:rFonts w:ascii="IHISQS+TimesNewRomanPSMT" w:eastAsiaTheme="minorEastAsia" w:hAnsiTheme="minorHAnsi" w:cstheme="minorBidi"/>
                      <w:color w:val="000000"/>
                      <w:spacing w:val="-1"/>
                      <w:sz w:val="21"/>
                      <w:szCs w:val="22"/>
                      <w:lang w:val="en-US" w:eastAsia="en-US" w:bidi="ar-SA"/>
                    </w:rPr>
                    <w:t>+1</w:t>
                  </w:r>
                  <w:r>
                    <w:rPr>
                      <w:rFonts w:eastAsiaTheme="minorEastAsia" w:hAnsiTheme="minorHAnsi" w:cstheme="minorBidi"/>
                      <w:color w:val="000000"/>
                      <w:spacing w:val="33"/>
                      <w:sz w:val="21"/>
                      <w:szCs w:val="22"/>
                      <w:lang w:val="en-US" w:eastAsia="en-US" w:bidi="ar-SA"/>
                    </w:rPr>
                    <w:t xml:space="preserve"> </w:t>
                  </w:r>
                  <w:r>
                    <w:rPr>
                      <w:rFonts w:ascii="SimSun" w:hAnsi="SimSun" w:eastAsiaTheme="minorEastAsia" w:cs="SimSun"/>
                      <w:color w:val="000000"/>
                      <w:sz w:val="21"/>
                      <w:szCs w:val="22"/>
                      <w:lang w:val="en-US" w:eastAsia="en-US" w:bidi="ar-SA"/>
                    </w:rPr>
                    <w:t>台</w:t>
                  </w: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bl>
            <w:tblPr>
              <w:tblStyle w:val="TableNormal"/>
              <w:tblW w:w="0" w:type="auto"/>
              <w:jc w:val="left"/>
              <w:tblInd w:w="0" w:type="dxa"/>
              <w:tblCellMar>
                <w:left w:w="0" w:type="dxa"/>
                <w:right w:w="0" w:type="dxa"/>
              </w:tblCellMar>
              <w:tblLook w:val="04A0"/>
            </w:tblPr>
            <w:tblGrid>
              <w:gridCol w:w="3067"/>
            </w:tblGrid>
            <w:tr>
              <w:tblPrEx>
                <w:tblW w:w="0" w:type="auto"/>
                <w:jc w:val="left"/>
                <w:tblInd w:w="0" w:type="dxa"/>
                <w:tblCellMar>
                  <w:left w:w="0" w:type="dxa"/>
                  <w:right w:w="0" w:type="dxa"/>
                </w:tblCellMar>
                <w:tblLook w:val="04A0"/>
              </w:tblPrEx>
              <w:trPr>
                <w:trHeight w:val="209"/>
                <w:jc w:val="left"/>
              </w:trPr>
              <w:tc>
                <w:tcPr>
                  <w:tcW w:w="306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设</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一</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期</w:t>
                  </w:r>
                  <w:r>
                    <w:rPr>
                      <w:rFonts w:eastAsiaTheme="minorEastAsia" w:hAnsiTheme="minorHAnsi" w:cstheme="minorBidi"/>
                      <w:color w:val="000000"/>
                      <w:spacing w:val="25"/>
                      <w:sz w:val="21"/>
                      <w:szCs w:val="22"/>
                      <w:lang w:val="en-US" w:eastAsia="en-US" w:bidi="ar-SA"/>
                    </w:rPr>
                    <w:t xml:space="preserve"> </w:t>
                  </w:r>
                  <w:r>
                    <w:rPr>
                      <w:rFonts w:ascii="SimSun" w:hAnsi="SimSun" w:eastAsiaTheme="minorEastAsia" w:cs="SimSun"/>
                      <w:color w:val="000000"/>
                      <w:sz w:val="21"/>
                      <w:szCs w:val="22"/>
                      <w:lang w:val="en-US" w:eastAsia="en-US" w:bidi="ar-SA"/>
                    </w:rPr>
                    <w:t>建</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设</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一</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一</w:t>
                  </w:r>
                  <w:r>
                    <w:rPr>
                      <w:rFonts w:eastAsiaTheme="minorEastAsia" w:hAnsiTheme="minorHAnsi" w:cstheme="minorBidi"/>
                      <w:color w:val="000000"/>
                      <w:spacing w:val="23"/>
                      <w:sz w:val="21"/>
                      <w:szCs w:val="22"/>
                      <w:lang w:val="en-US" w:eastAsia="en-US" w:bidi="ar-SA"/>
                    </w:rPr>
                    <w:t xml:space="preserve"> </w:t>
                  </w:r>
                  <w:r>
                    <w:rPr>
                      <w:rFonts w:ascii="SimSun" w:hAnsi="SimSun" w:eastAsiaTheme="minorEastAsia" w:cs="SimSun"/>
                      <w:color w:val="000000"/>
                      <w:sz w:val="21"/>
                      <w:szCs w:val="22"/>
                      <w:lang w:val="en-US" w:eastAsia="en-US" w:bidi="ar-SA"/>
                    </w:rPr>
                    <w:t>机</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6"/>
                      <w:sz w:val="21"/>
                      <w:szCs w:val="22"/>
                      <w:lang w:val="en-US" w:eastAsia="en-US" w:bidi="ar-SA"/>
                    </w:rPr>
                    <w:t>（</w:t>
                  </w:r>
                  <w:r>
                    <w:rPr>
                      <w:rFonts w:ascii="IHISQS+TimesNewRomanPSMT" w:hAnsi="IHISQS+TimesNewRomanPSMT" w:eastAsiaTheme="minorEastAsia" w:cs="IHISQS+TimesNewRomanPSMT"/>
                      <w:color w:val="000000"/>
                      <w:sz w:val="21"/>
                      <w:szCs w:val="22"/>
                      <w:lang w:val="en-US" w:eastAsia="en-US" w:bidi="ar-SA"/>
                    </w:rPr>
                    <w:t>1×130t/h</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6"/>
                      <w:sz w:val="21"/>
                      <w:szCs w:val="22"/>
                      <w:lang w:val="en-US" w:eastAsia="en-US" w:bidi="ar-SA"/>
                    </w:rPr>
                    <w:t>高温高压循环流化床</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锅炉</w:t>
                  </w:r>
                  <w:r>
                    <w:rPr>
                      <w:rFonts w:ascii="IHISQS+TimesNewRomanPSMT" w:hAnsi="IHISQS+TimesNewRomanPSMT" w:eastAsiaTheme="minorEastAsia" w:cs="IHISQS+TimesNewRomanPSMT"/>
                      <w:color w:val="000000"/>
                      <w:sz w:val="21"/>
                      <w:szCs w:val="22"/>
                      <w:lang w:val="en-US" w:eastAsia="en-US" w:bidi="ar-SA"/>
                    </w:rPr>
                    <w:t>+1×15MW</w:t>
                  </w:r>
                  <w:r>
                    <w:rPr>
                      <w:rFonts w:eastAsiaTheme="minorEastAsia" w:hAnsiTheme="minorHAnsi" w:cstheme="minorBidi"/>
                      <w:color w:val="000000"/>
                      <w:spacing w:val="11"/>
                      <w:sz w:val="21"/>
                      <w:szCs w:val="22"/>
                      <w:lang w:val="en-US" w:eastAsia="en-US" w:bidi="ar-SA"/>
                    </w:rPr>
                    <w:t xml:space="preserve"> </w:t>
                  </w:r>
                  <w:r>
                    <w:rPr>
                      <w:rFonts w:ascii="SimSun" w:hAnsi="SimSun" w:eastAsiaTheme="minorEastAsia" w:cs="SimSun"/>
                      <w:color w:val="000000"/>
                      <w:spacing w:val="-6"/>
                      <w:sz w:val="21"/>
                      <w:szCs w:val="22"/>
                      <w:lang w:val="en-US" w:eastAsia="en-US" w:bidi="ar-SA"/>
                    </w:rPr>
                    <w:t>背压机组），剩余</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的二炉一机，根据一期工程实际建</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成时间和工作进度再作安排。</w:t>
                  </w:r>
                </w:p>
                <w:p>
                  <w:pPr>
                    <w:spacing w:before="106"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33"/>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z w:val="21"/>
                      <w:szCs w:val="22"/>
                      <w:lang w:val="en-US" w:eastAsia="en-US" w:bidi="ar-SA"/>
                    </w:rPr>
                    <w:t>高</w:t>
                  </w:r>
                  <w:r>
                    <w:rPr>
                      <w:rFonts w:eastAsiaTheme="minorEastAsia" w:hAnsiTheme="minorHAnsi" w:cstheme="minorBidi"/>
                      <w:color w:val="000000"/>
                      <w:spacing w:val="-2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温高</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压锅</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炉</w:t>
                  </w:r>
                  <w:r>
                    <w:rPr>
                      <w:rFonts w:ascii="IHISQS+TimesNewRomanPSMT" w:eastAsiaTheme="minorEastAsia" w:hAnsiTheme="minorHAnsi" w:cstheme="minorBidi"/>
                      <w:color w:val="000000"/>
                      <w:spacing w:val="-1"/>
                      <w:sz w:val="21"/>
                      <w:szCs w:val="22"/>
                      <w:lang w:val="en-US" w:eastAsia="en-US" w:bidi="ar-SA"/>
                    </w:rPr>
                    <w:t>+1</w:t>
                  </w:r>
                  <w:r>
                    <w:rPr>
                      <w:rFonts w:eastAsiaTheme="minorEastAsia" w:hAnsiTheme="minorHAnsi" w:cstheme="minorBidi"/>
                      <w:color w:val="000000"/>
                      <w:spacing w:val="33"/>
                      <w:sz w:val="21"/>
                      <w:szCs w:val="22"/>
                      <w:lang w:val="en-US" w:eastAsia="en-US" w:bidi="ar-SA"/>
                    </w:rPr>
                    <w:t xml:space="preserve"> </w:t>
                  </w:r>
                  <w:r>
                    <w:rPr>
                      <w:rFonts w:ascii="SimSun" w:hAnsi="SimSun" w:eastAsiaTheme="minorEastAsia" w:cs="SimSun"/>
                      <w:color w:val="000000"/>
                      <w:sz w:val="21"/>
                      <w:szCs w:val="22"/>
                      <w:lang w:val="en-US" w:eastAsia="en-US" w:bidi="ar-SA"/>
                    </w:rPr>
                    <w:t>台</w:t>
                  </w: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p>
            <w:pPr>
              <w:spacing w:before="3757" w:after="0" w:line="0" w:lineRule="atLeast"/>
              <w:ind w:left="70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6"/>
                <w:sz w:val="21"/>
                <w:szCs w:val="22"/>
                <w:lang w:val="en-US" w:eastAsia="en-US" w:bidi="ar-SA"/>
              </w:rPr>
              <w:t>（</w:t>
            </w:r>
            <w:r>
              <w:rPr>
                <w:rFonts w:ascii="IHISQS+TimesNewRomanPSMT" w:hAnsi="IHISQS+TimesNewRomanPSMT" w:eastAsiaTheme="minorEastAsia" w:cs="IHISQS+TimesNewRomanPSMT"/>
                <w:color w:val="000000"/>
                <w:sz w:val="21"/>
                <w:szCs w:val="22"/>
                <w:lang w:val="en-US" w:eastAsia="en-US" w:bidi="ar-SA"/>
              </w:rPr>
              <w:t>1×130t/h</w:t>
            </w:r>
            <w:r>
              <w:rPr>
                <w:rFonts w:eastAsiaTheme="minorEastAsia" w:hAnsiTheme="minorHAnsi" w:cstheme="minorBidi"/>
                <w:color w:val="000000"/>
                <w:spacing w:val="15"/>
                <w:sz w:val="21"/>
                <w:szCs w:val="22"/>
                <w:lang w:val="en-US" w:eastAsia="en-US" w:bidi="ar-SA"/>
              </w:rPr>
              <w:t xml:space="preserve"> </w:t>
            </w:r>
            <w:r>
              <w:rPr>
                <w:rFonts w:ascii="SimSun" w:hAnsi="SimSun" w:eastAsiaTheme="minorEastAsia" w:cs="SimSun"/>
                <w:color w:val="000000"/>
                <w:spacing w:val="16"/>
                <w:sz w:val="21"/>
                <w:szCs w:val="22"/>
                <w:lang w:val="en-US" w:eastAsia="en-US" w:bidi="ar-SA"/>
              </w:rPr>
              <w:t>高温高压循环流化床</w:t>
            </w:r>
          </w:p>
          <w:p>
            <w:pPr>
              <w:spacing w:before="0" w:after="0" w:line="314" w:lineRule="exact"/>
              <w:ind w:left="70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锅炉</w:t>
            </w:r>
            <w:r>
              <w:rPr>
                <w:rFonts w:ascii="IHISQS+TimesNewRomanPSMT" w:hAnsi="IHISQS+TimesNewRomanPSMT" w:eastAsiaTheme="minorEastAsia" w:cs="IHISQS+TimesNewRomanPSMT"/>
                <w:color w:val="000000"/>
                <w:sz w:val="21"/>
                <w:szCs w:val="22"/>
                <w:lang w:val="en-US" w:eastAsia="en-US" w:bidi="ar-SA"/>
              </w:rPr>
              <w:t>+1×15MW</w:t>
            </w:r>
            <w:r>
              <w:rPr>
                <w:rFonts w:eastAsiaTheme="minorEastAsia" w:hAnsiTheme="minorHAnsi" w:cstheme="minorBidi"/>
                <w:color w:val="000000"/>
                <w:spacing w:val="11"/>
                <w:sz w:val="21"/>
                <w:szCs w:val="22"/>
                <w:lang w:val="en-US" w:eastAsia="en-US" w:bidi="ar-SA"/>
              </w:rPr>
              <w:t xml:space="preserve"> </w:t>
            </w:r>
            <w:r>
              <w:rPr>
                <w:rFonts w:ascii="SimSun" w:hAnsi="SimSun" w:eastAsiaTheme="minorEastAsia" w:cs="SimSun"/>
                <w:color w:val="000000"/>
                <w:spacing w:val="-6"/>
                <w:sz w:val="21"/>
                <w:szCs w:val="22"/>
                <w:lang w:val="en-US" w:eastAsia="en-US" w:bidi="ar-SA"/>
              </w:rPr>
              <w:t>背压机组），剩余</w:t>
            </w:r>
          </w:p>
          <w:p>
            <w:pPr>
              <w:spacing w:before="0" w:after="0" w:line="314" w:lineRule="exact"/>
              <w:ind w:left="70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的二炉一机，根据一期工程实际建</w:t>
            </w:r>
          </w:p>
          <w:p>
            <w:pPr>
              <w:spacing w:before="0" w:after="0" w:line="314" w:lineRule="exact"/>
              <w:ind w:left="70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成时间和工作进度再作安排。</w:t>
            </w:r>
          </w:p>
          <w:p>
            <w:pPr>
              <w:spacing w:before="0" w:after="0" w:line="314" w:lineRule="exact"/>
              <w:ind w:left="7037"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30"/>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33"/>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32"/>
                <w:sz w:val="21"/>
                <w:szCs w:val="22"/>
                <w:lang w:val="en-US" w:eastAsia="en-US" w:bidi="ar-SA"/>
              </w:rPr>
              <w:t xml:space="preserve"> </w:t>
            </w:r>
            <w:r>
              <w:rPr>
                <w:rFonts w:ascii="SimSun" w:hAnsi="SimSun" w:eastAsiaTheme="minorEastAsia" w:cs="SimSun"/>
                <w:color w:val="000000"/>
                <w:sz w:val="21"/>
                <w:szCs w:val="22"/>
                <w:lang w:val="en-US" w:eastAsia="en-US" w:bidi="ar-SA"/>
              </w:rPr>
              <w:t>高</w:t>
            </w:r>
            <w:r>
              <w:rPr>
                <w:rFonts w:eastAsiaTheme="minorEastAsia" w:hAnsiTheme="minorHAnsi" w:cstheme="minorBidi"/>
                <w:color w:val="000000"/>
                <w:spacing w:val="-2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温高</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压锅</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炉</w:t>
            </w:r>
            <w:r>
              <w:rPr>
                <w:rFonts w:ascii="IHISQS+TimesNewRomanPSMT" w:eastAsiaTheme="minorEastAsia" w:hAnsiTheme="minorHAnsi" w:cstheme="minorBidi"/>
                <w:color w:val="000000"/>
                <w:spacing w:val="-1"/>
                <w:sz w:val="21"/>
                <w:szCs w:val="22"/>
                <w:lang w:val="en-US" w:eastAsia="en-US" w:bidi="ar-SA"/>
              </w:rPr>
              <w:t>+1</w:t>
            </w:r>
            <w:r>
              <w:rPr>
                <w:rFonts w:eastAsiaTheme="minorEastAsia" w:hAnsiTheme="minorHAnsi" w:cstheme="minorBidi"/>
                <w:color w:val="000000"/>
                <w:spacing w:val="33"/>
                <w:sz w:val="21"/>
                <w:szCs w:val="22"/>
                <w:lang w:val="en-US" w:eastAsia="en-US" w:bidi="ar-SA"/>
              </w:rPr>
              <w:t xml:space="preserve"> </w:t>
            </w:r>
            <w:r>
              <w:rPr>
                <w:rFonts w:ascii="SimSun" w:hAnsi="SimSun" w:eastAsiaTheme="minorEastAsia" w:cs="SimSun"/>
                <w:color w:val="000000"/>
                <w:sz w:val="21"/>
                <w:szCs w:val="22"/>
                <w:lang w:val="en-US" w:eastAsia="en-US" w:bidi="ar-SA"/>
              </w:rPr>
              <w:t>台</w:t>
            </w:r>
          </w:p>
          <w:p>
            <w:pPr>
              <w:spacing w:before="0" w:after="0" w:line="314" w:lineRule="exact"/>
              <w:ind w:left="7037"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锅炉配</w:t>
            </w:r>
            <w:r>
              <w:rPr>
                <w:rFonts w:eastAsiaTheme="minorEastAsia" w:hAnsiTheme="minorHAnsi" w:cstheme="minorBidi"/>
                <w:color w:val="000000"/>
                <w:spacing w:val="-1"/>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15MW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高温高压机组</w:t>
            </w:r>
          </w:p>
        </w:tc>
      </w:tr>
      <w:tr>
        <w:tblPrEx>
          <w:tblW w:w="0" w:type="auto"/>
          <w:jc w:val="left"/>
          <w:tblInd w:w="0" w:type="dxa"/>
          <w:tblCellMar>
            <w:left w:w="0" w:type="dxa"/>
            <w:right w:w="0" w:type="dxa"/>
          </w:tblCellMar>
          <w:tblLook w:val="04A0"/>
        </w:tblPrEx>
        <w:trPr>
          <w:trHeight w:val="1464"/>
          <w:jc w:val="left"/>
        </w:trPr>
        <w:tc>
          <w:tcPr>
            <w:tcW w:w="713"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63"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环保设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施竣工</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验收</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9"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2019</w:t>
            </w:r>
            <w:r>
              <w:rPr>
                <w:rFonts w:ascii="SimSun" w:hAnsi="SimSun" w:eastAsiaTheme="minorEastAsia" w:cs="SimSun"/>
                <w:color w:val="000000"/>
                <w:sz w:val="21"/>
                <w:szCs w:val="22"/>
                <w:lang w:val="en-US" w:eastAsia="en-US" w:bidi="ar-SA"/>
              </w:rPr>
              <w:t>年</w:t>
            </w:r>
          </w:p>
          <w:p>
            <w:pPr>
              <w:spacing w:before="81" w:after="0" w:line="231" w:lineRule="exact"/>
              <w:ind w:left="146"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7"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原杭州市</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环境保护</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45" w:type="dxa"/>
            <w:noWrap w:val="0"/>
            <w:textDirection w:val="lrTb"/>
            <w:tcFitText w:val="0"/>
            <w:vAlign w:val="top"/>
          </w:tcPr>
          <w:p>
            <w:pPr>
              <w:spacing w:before="163" w:after="0" w:line="209" w:lineRule="exact"/>
              <w:ind w:left="1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大江东环验</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IHISQS+TimesNewRomanPSMT" w:eastAsiaTheme="minorEastAsia" w:hAnsiTheme="minorHAnsi" w:cstheme="minorBidi"/>
                <w:color w:val="000000"/>
                <w:sz w:val="21"/>
                <w:szCs w:val="22"/>
                <w:lang w:val="en-US" w:eastAsia="en-US" w:bidi="ar-SA"/>
              </w:rPr>
              <w:t>2019</w:t>
            </w:r>
            <w:r>
              <w:rPr>
                <w:rFonts w:ascii="SimSun" w:hAnsi="SimSun" w:eastAsiaTheme="minorEastAsia" w:cs="SimSun"/>
                <w:color w:val="000000"/>
                <w:spacing w:val="1"/>
                <w:sz w:val="21"/>
                <w:szCs w:val="22"/>
                <w:lang w:val="en-US" w:eastAsia="en-US" w:bidi="ar-SA"/>
              </w:rPr>
              <w:t>〕</w:t>
            </w:r>
            <w:r>
              <w:rPr>
                <w:rFonts w:ascii="IHISQS+TimesNewRomanPSMT" w:eastAsiaTheme="minorEastAsia" w:hAnsiTheme="minorHAnsi" w:cstheme="minorBidi"/>
                <w:color w:val="000000"/>
                <w:spacing w:val="1"/>
                <w:sz w:val="21"/>
                <w:szCs w:val="22"/>
                <w:lang w:val="en-US" w:eastAsia="en-US" w:bidi="ar-SA"/>
              </w:rPr>
              <w:t>27</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253"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+6MW</w:t>
            </w:r>
            <w:r>
              <w:rPr>
                <w:rFonts w:eastAsiaTheme="minorEastAsia" w:hAnsiTheme="minorHAnsi" w:cstheme="minorBidi"/>
                <w:color w:val="000000"/>
                <w:spacing w:val="-6"/>
                <w:sz w:val="21"/>
                <w:szCs w:val="22"/>
                <w:lang w:val="en-US" w:eastAsia="en-US" w:bidi="ar-SA"/>
              </w:rPr>
              <w:t xml:space="preserve"> </w:t>
            </w:r>
            <w:r>
              <w:rPr>
                <w:rFonts w:ascii="SimSun" w:hAnsi="SimSun" w:eastAsiaTheme="minorEastAsia" w:cs="SimSun"/>
                <w:color w:val="000000"/>
                <w:sz w:val="21"/>
                <w:szCs w:val="22"/>
                <w:lang w:val="en-US" w:eastAsia="en-US" w:bidi="ar-SA"/>
              </w:rPr>
              <w:t>次高温高压机组先行验收。</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废气、废水、噪声环境保护设施自</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主验收，固废环境保护设施由原杭</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州市大江东产业集聚区环境保护</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局验收</w:t>
            </w:r>
          </w:p>
        </w:tc>
      </w:tr>
    </w:tbl>
    <w:p>
      <w:pPr>
        <w:spacing w:before="483" w:after="0" w:line="321" w:lineRule="exact"/>
        <w:ind w:left="0" w:right="0" w:firstLine="0"/>
        <w:jc w:val="left"/>
        <w:rPr>
          <w:rFonts w:eastAsiaTheme="minorEastAsia" w:hAnsiTheme="minorHAnsi" w:cstheme="minorBidi"/>
          <w:color w:val="000000"/>
          <w:sz w:val="28"/>
          <w:szCs w:val="22"/>
          <w:lang w:val="en-US" w:eastAsia="en-US" w:bidi="ar-SA"/>
        </w:rPr>
      </w:pPr>
      <w:r>
        <w:rPr>
          <w:rFonts w:ascii="IHISQS+TimesNewRomanPSMT" w:eastAsiaTheme="minorEastAsia" w:hAnsiTheme="minorHAnsi" w:cstheme="minorBidi"/>
          <w:color w:val="000000"/>
          <w:sz w:val="28"/>
          <w:szCs w:val="22"/>
          <w:lang w:val="en-US" w:eastAsia="en-US" w:bidi="ar-SA"/>
        </w:rPr>
        <w:t>3.1.2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现有工程批建情况</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IHISQS+TimesNewRomanPSMT" w:eastAsiaTheme="minorEastAsia" w:hAnsiTheme="minorHAnsi" w:cstheme="minorBidi"/>
          <w:color w:val="000000"/>
          <w:szCs w:val="22"/>
          <w:lang w:val="en-US" w:eastAsia="en-US" w:bidi="ar-SA"/>
        </w:rPr>
        <w:t>3.1.2.1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热电联产项目</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根据《浙江航民股份有限公司钱江热电联产项目环境影响报告书》和“浙环</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建〔</w:t>
      </w:r>
      <w:r>
        <w:rPr>
          <w:rFonts w:ascii="IHISQS+TimesNewRomanPSMT" w:eastAsiaTheme="minorEastAsia" w:hAnsiTheme="minorHAnsi" w:cstheme="minorBidi"/>
          <w:color w:val="000000"/>
          <w:szCs w:val="22"/>
          <w:lang w:val="en-US" w:eastAsia="en-US" w:bidi="ar-SA"/>
        </w:rPr>
        <w:t>2003</w:t>
      </w:r>
      <w:r>
        <w:rPr>
          <w:rFonts w:ascii="SimSun" w:hAnsi="SimSun" w:eastAsiaTheme="minorEastAsia" w:cs="SimSun"/>
          <w:color w:val="000000"/>
          <w:szCs w:val="22"/>
          <w:lang w:val="en-US" w:eastAsia="en-US" w:bidi="ar-SA"/>
        </w:rPr>
        <w:t>〕</w:t>
      </w:r>
      <w:r>
        <w:rPr>
          <w:rFonts w:ascii="IHISQS+TimesNewRomanPSMT" w:eastAsiaTheme="minorEastAsia" w:hAnsiTheme="minorHAnsi" w:cstheme="minorBidi"/>
          <w:color w:val="000000"/>
          <w:szCs w:val="22"/>
          <w:lang w:val="en-US" w:eastAsia="en-US" w:bidi="ar-SA"/>
        </w:rPr>
        <w:t>72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号”批复文件，项目实际建设与批复的符合性分析详见表</w:t>
      </w:r>
      <w:r>
        <w:rPr>
          <w:rFonts w:eastAsiaTheme="minorEastAsia" w:hAnsiTheme="minorHAnsi" w:cstheme="minorBidi"/>
          <w:color w:val="000000"/>
          <w:szCs w:val="22"/>
          <w:lang w:val="en-US" w:eastAsia="en-US" w:bidi="ar-SA"/>
        </w:rPr>
        <w:t xml:space="preserve"> </w:t>
      </w:r>
      <w:r>
        <w:rPr>
          <w:rFonts w:ascii="IHISQS+TimesNewRomanPSMT" w:eastAsiaTheme="minorEastAsia" w:hAnsiTheme="minorHAnsi" w:cstheme="minorBidi"/>
          <w:color w:val="000000"/>
          <w:szCs w:val="22"/>
          <w:lang w:val="en-US" w:eastAsia="en-US" w:bidi="ar-SA"/>
        </w:rPr>
        <w:t>3-2</w:t>
      </w:r>
      <w:r>
        <w:rPr>
          <w:rFonts w:ascii="SimSun" w:hAnsi="SimSun" w:eastAsiaTheme="minorEastAsia" w:cs="SimSun"/>
          <w:color w:val="000000"/>
          <w:szCs w:val="22"/>
          <w:lang w:val="en-US" w:eastAsia="en-US" w:bidi="ar-SA"/>
        </w:rPr>
        <w:t>。</w:t>
      </w:r>
    </w:p>
    <w:p>
      <w:pPr>
        <w:spacing w:before="208" w:after="136" w:line="241" w:lineRule="exact"/>
        <w:ind w:left="232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IHISQS+TimesNewRomanPSMT" w:eastAsiaTheme="minorEastAsia" w:hAnsiTheme="minorHAnsi" w:cstheme="minorBidi"/>
          <w:color w:val="000000"/>
          <w:spacing w:val="-1"/>
          <w:sz w:val="21"/>
          <w:szCs w:val="22"/>
          <w:lang w:val="en-US" w:eastAsia="en-US" w:bidi="ar-SA"/>
        </w:rPr>
        <w:t>3-2</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热电联产项目批建情况一览表</w:t>
      </w:r>
    </w:p>
    <w:tbl>
      <w:tblPr>
        <w:tblStyle w:val="TableNormal"/>
        <w:tblW w:w="0" w:type="auto"/>
        <w:jc w:val="left"/>
        <w:tblInd w:w="0" w:type="dxa"/>
        <w:tblCellMar>
          <w:left w:w="0" w:type="dxa"/>
          <w:right w:w="0" w:type="dxa"/>
        </w:tblCellMar>
        <w:tblLook w:val="04A0"/>
      </w:tblPr>
      <w:tblGrid>
        <w:gridCol w:w="43"/>
        <w:gridCol w:w="714"/>
        <w:gridCol w:w="20"/>
        <w:gridCol w:w="189"/>
        <w:gridCol w:w="20"/>
        <w:gridCol w:w="954"/>
        <w:gridCol w:w="20"/>
        <w:gridCol w:w="107"/>
        <w:gridCol w:w="20"/>
        <w:gridCol w:w="2111"/>
        <w:gridCol w:w="20"/>
        <w:gridCol w:w="2210"/>
        <w:gridCol w:w="20"/>
        <w:gridCol w:w="724"/>
        <w:gridCol w:w="20"/>
        <w:gridCol w:w="813"/>
        <w:gridCol w:w="316"/>
      </w:tblGrid>
      <w:tr>
        <w:tblPrEx>
          <w:tblW w:w="0" w:type="auto"/>
          <w:jc w:val="left"/>
          <w:tblInd w:w="0" w:type="dxa"/>
          <w:tblCellMar>
            <w:left w:w="0" w:type="dxa"/>
            <w:right w:w="0" w:type="dxa"/>
          </w:tblCellMar>
          <w:tblLook w:val="04A0"/>
        </w:tblPrEx>
        <w:trPr>
          <w:gridAfter w:val="1"/>
          <w:trHeight w:val="587"/>
          <w:jc w:val="left"/>
        </w:trPr>
        <w:tc>
          <w:tcPr>
            <w:tcW w:w="4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23"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建设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内容</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19" w:type="dxa"/>
            <w:gridSpan w:val="11"/>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内容</w:t>
            </w:r>
            <w:r>
              <w:rPr>
                <w:rFonts w:eastAsiaTheme="minorEastAsia" w:hAnsiTheme="minorHAnsi" w:cstheme="minorBidi"/>
                <w:color w:val="000000"/>
                <w:spacing w:val="128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审批</w:t>
            </w:r>
            <w:r>
              <w:rPr>
                <w:rFonts w:eastAsiaTheme="minorEastAsia" w:hAnsiTheme="minorHAnsi" w:cstheme="minorBidi"/>
                <w:color w:val="000000"/>
                <w:spacing w:val="1575"/>
                <w:sz w:val="21"/>
                <w:szCs w:val="22"/>
                <w:lang w:val="en-US" w:eastAsia="en-US" w:bidi="ar-SA"/>
              </w:rPr>
              <w:t xml:space="preserve"> </w:t>
            </w:r>
            <w:r>
              <w:rPr>
                <w:rFonts w:ascii="SimSun" w:hAnsi="SimSun" w:eastAsiaTheme="minorEastAsia" w:cs="SimSun"/>
                <w:color w:val="000000"/>
                <w:sz w:val="21"/>
                <w:szCs w:val="22"/>
                <w:lang w:val="en-US" w:eastAsia="en-US" w:bidi="ar-SA"/>
              </w:rPr>
              <w:t>实际建设</w:t>
            </w:r>
            <w:r>
              <w:rPr>
                <w:rFonts w:eastAsiaTheme="minorEastAsia" w:hAnsiTheme="minorHAnsi" w:cstheme="minorBidi"/>
                <w:color w:val="000000"/>
                <w:spacing w:val="77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变化</w:t>
            </w:r>
            <w:r>
              <w:rPr>
                <w:rFonts w:eastAsiaTheme="minorEastAsia" w:hAnsiTheme="minorHAnsi" w:cstheme="minorBidi"/>
                <w:color w:val="000000"/>
                <w:spacing w:val="58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tc>
      </w:tr>
      <w:tr>
        <w:tblPrEx>
          <w:tblW w:w="0" w:type="auto"/>
          <w:jc w:val="left"/>
          <w:tblInd w:w="0" w:type="dxa"/>
          <w:tblCellMar>
            <w:left w:w="0" w:type="dxa"/>
            <w:right w:w="0" w:type="dxa"/>
          </w:tblCellMar>
          <w:tblLook w:val="04A0"/>
        </w:tblPrEx>
        <w:trPr>
          <w:trHeight w:val="594"/>
          <w:jc w:val="left"/>
        </w:trPr>
        <w:tc>
          <w:tcPr>
            <w:tcW w:w="986" w:type="dxa"/>
            <w:gridSpan w:val="5"/>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54"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锅炉</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238"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hAnsi="IHISQS+TimesNewRomanPSMT" w:eastAsiaTheme="minorEastAsia" w:cs="IHISQS+TimesNewRomanPSMT"/>
                <w:color w:val="000000"/>
                <w:sz w:val="21"/>
                <w:szCs w:val="22"/>
                <w:lang w:val="en-US" w:eastAsia="en-US" w:bidi="ar-SA"/>
              </w:rPr>
              <w:t>3×75t/h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次高温高压燃</w:t>
            </w:r>
          </w:p>
          <w:p>
            <w:pPr>
              <w:spacing w:before="87" w:after="0" w:line="209"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煤循环流化床锅炉</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21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hAnsi="IHISQS+TimesNewRomanPSMT" w:eastAsiaTheme="minorEastAsia" w:cs="IHISQS+TimesNewRomanPSMT"/>
                <w:color w:val="000000"/>
                <w:sz w:val="21"/>
                <w:szCs w:val="22"/>
                <w:lang w:val="en-US" w:eastAsia="en-US" w:bidi="ar-SA"/>
              </w:rPr>
              <w:t>3×75t/h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次高温高压燃</w:t>
            </w:r>
          </w:p>
          <w:p>
            <w:pPr>
              <w:spacing w:before="87" w:after="0" w:line="209" w:lineRule="exact"/>
              <w:ind w:left="14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煤循环流化床锅炉</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24"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hAnsi="IHISQS+TimesNewRomanPSMT" w:eastAsiaTheme="minorEastAsia" w:cs="IHISQS+TimesNewRomanPSMT"/>
                <w:color w:val="000000"/>
                <w:spacing w:val="-1"/>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9"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现状</w:t>
            </w:r>
            <w:r>
              <w:rPr>
                <w:rFonts w:eastAsiaTheme="minorEastAsia" w:hAnsiTheme="minorHAnsi" w:cstheme="minorBidi"/>
                <w:color w:val="000000"/>
                <w:spacing w:val="3"/>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台运</w:t>
            </w:r>
          </w:p>
          <w:p>
            <w:pPr>
              <w:spacing w:before="87"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行</w:t>
            </w:r>
          </w:p>
        </w:tc>
      </w:tr>
      <w:tr>
        <w:tblPrEx>
          <w:tblW w:w="0" w:type="auto"/>
          <w:jc w:val="left"/>
          <w:tblInd w:w="0" w:type="dxa"/>
          <w:tblCellMar>
            <w:left w:w="0" w:type="dxa"/>
            <w:right w:w="0" w:type="dxa"/>
          </w:tblCellMar>
          <w:tblLook w:val="04A0"/>
        </w:tblPrEx>
        <w:trPr>
          <w:trHeight w:val="844"/>
          <w:jc w:val="left"/>
        </w:trPr>
        <w:tc>
          <w:tcPr>
            <w:tcW w:w="4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4"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主体</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90" w:type="dxa"/>
            <w:gridSpan w:val="5"/>
            <w:noWrap w:val="0"/>
            <w:textDirection w:val="lrTb"/>
            <w:tcFitText w:val="0"/>
            <w:vAlign w:val="top"/>
          </w:tcPr>
          <w:p>
            <w:pPr>
              <w:spacing w:before="32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汽轮发电</w:t>
            </w:r>
          </w:p>
          <w:p>
            <w:pPr>
              <w:spacing w:before="103"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机组</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085" w:type="dxa"/>
            <w:gridSpan w:val="5"/>
            <w:noWrap w:val="0"/>
            <w:textDirection w:val="lrTb"/>
            <w:tcFitText w:val="0"/>
            <w:vAlign w:val="top"/>
          </w:tcPr>
          <w:p>
            <w:pPr>
              <w:spacing w:before="312"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hAnsi="IHISQS+TimesNewRomanPSMT" w:eastAsiaTheme="minorEastAsia" w:cs="IHISQS+TimesNewRomanPSMT"/>
                <w:color w:val="000000"/>
                <w:sz w:val="21"/>
                <w:szCs w:val="22"/>
                <w:lang w:val="en-US" w:eastAsia="en-US" w:bidi="ar-SA"/>
              </w:rPr>
              <w:t>1×12MW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抽凝机组</w:t>
            </w:r>
            <w:r>
              <w:rPr>
                <w:rFonts w:eastAsiaTheme="minorEastAsia" w:hAnsiTheme="minorHAnsi" w:cstheme="minorBidi"/>
                <w:color w:val="000000"/>
                <w:spacing w:val="496"/>
                <w:sz w:val="21"/>
                <w:szCs w:val="22"/>
                <w:lang w:val="en-US" w:eastAsia="en-US" w:bidi="ar-SA"/>
              </w:rPr>
              <w:t xml:space="preserve"> </w:t>
            </w:r>
            <w:r>
              <w:rPr>
                <w:rFonts w:ascii="IHISQS+TimesNewRomanPSMT" w:hAnsi="IHISQS+TimesNewRomanPSMT" w:eastAsiaTheme="minorEastAsia" w:cs="IHISQS+TimesNewRomanPSMT"/>
                <w:color w:val="000000"/>
                <w:sz w:val="21"/>
                <w:szCs w:val="22"/>
                <w:lang w:val="en-US" w:eastAsia="en-US" w:bidi="ar-SA"/>
              </w:rPr>
              <w:t>2×12MW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抽凝机组</w:t>
            </w:r>
            <w:r>
              <w:rPr>
                <w:rFonts w:eastAsiaTheme="minorEastAsia" w:hAnsiTheme="minorHAnsi" w:cstheme="minorBidi"/>
                <w:color w:val="000000"/>
                <w:spacing w:val="340"/>
                <w:sz w:val="21"/>
                <w:szCs w:val="22"/>
                <w:lang w:val="en-US" w:eastAsia="en-US" w:bidi="ar-SA"/>
              </w:rPr>
              <w:t xml:space="preserve"> </w:t>
            </w:r>
            <w:r>
              <w:rPr>
                <w:rFonts w:ascii="IHISQS+TimesNewRomanPSMT" w:hAnsi="IHISQS+TimesNewRomanPSMT" w:eastAsiaTheme="minorEastAsia" w:cs="IHISQS+TimesNewRomanPSMT"/>
                <w:color w:val="000000"/>
                <w:spacing w:val="-1"/>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9"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HISQ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2"/>
                <w:sz w:val="21"/>
                <w:szCs w:val="22"/>
                <w:lang w:val="en-US" w:eastAsia="en-US" w:bidi="ar-SA"/>
              </w:rPr>
              <w:t xml:space="preserve"> </w:t>
            </w:r>
            <w:r>
              <w:rPr>
                <w:rFonts w:ascii="IHISQS+TimesNewRomanPSMT" w:eastAsiaTheme="minorEastAsia" w:hAnsiTheme="minorHAnsi" w:cstheme="minorBidi"/>
                <w:color w:val="000000"/>
                <w:sz w:val="21"/>
                <w:szCs w:val="22"/>
                <w:lang w:val="en-US" w:eastAsia="en-US" w:bidi="ar-SA"/>
              </w:rPr>
              <w:t>12MW</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抽凝机组封</w:t>
            </w:r>
          </w:p>
          <w:p>
            <w:pPr>
              <w:spacing w:before="103"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存</w:t>
            </w:r>
          </w:p>
        </w:tc>
      </w:tr>
    </w:tbl>
    <w:p>
      <w:pPr>
        <w:spacing w:before="101" w:after="0" w:line="241" w:lineRule="exact"/>
        <w:ind w:left="2141" w:right="0" w:firstLine="0"/>
        <w:jc w:val="left"/>
        <w:rPr>
          <w:rFonts w:eastAsiaTheme="minorEastAsia" w:hAnsiTheme="minorHAnsi" w:cstheme="minorBidi"/>
          <w:color w:val="000000"/>
          <w:sz w:val="21"/>
          <w:szCs w:val="22"/>
          <w:lang w:val="en-US" w:eastAsia="en-US" w:bidi="ar-SA"/>
        </w:rPr>
      </w:pPr>
      <w:r>
        <w:rPr>
          <w:rFonts w:ascii="IHISQS+TimesNewRomanPSMT" w:hAnsi="IHISQS+TimesNewRomanPSMT" w:eastAsiaTheme="minorEastAsia" w:cs="IHISQS+TimesNewRomanPSMT"/>
          <w:color w:val="000000"/>
          <w:sz w:val="21"/>
          <w:szCs w:val="22"/>
          <w:lang w:val="en-US" w:eastAsia="en-US" w:bidi="ar-SA"/>
        </w:rPr>
        <w:t>1×6MW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背压机组</w:t>
      </w:r>
      <w:r>
        <w:rPr>
          <w:rFonts w:eastAsiaTheme="minorEastAsia" w:hAnsiTheme="minorHAnsi" w:cstheme="minorBidi"/>
          <w:color w:val="000000"/>
          <w:spacing w:val="602"/>
          <w:sz w:val="21"/>
          <w:szCs w:val="22"/>
          <w:lang w:val="en-US" w:eastAsia="en-US" w:bidi="ar-SA"/>
        </w:rPr>
        <w:t xml:space="preserve"> </w:t>
      </w:r>
      <w:r>
        <w:rPr>
          <w:rFonts w:ascii="IHISQS+TimesNewRomanPSMT" w:hAnsi="IHISQS+TimesNewRomanPSMT" w:eastAsiaTheme="minorEastAsia" w:cs="IHISQS+TimesNewRomanPSMT"/>
          <w:color w:val="000000"/>
          <w:sz w:val="21"/>
          <w:szCs w:val="22"/>
          <w:lang w:val="en-US" w:eastAsia="en-US" w:bidi="ar-SA"/>
        </w:rPr>
        <w:t>1×6MW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背压机组</w:t>
      </w:r>
      <w:r>
        <w:rPr>
          <w:rFonts w:eastAsiaTheme="minorEastAsia" w:hAnsiTheme="minorHAnsi" w:cstheme="minorBidi"/>
          <w:color w:val="000000"/>
          <w:spacing w:val="393"/>
          <w:sz w:val="21"/>
          <w:szCs w:val="22"/>
          <w:lang w:val="en-US" w:eastAsia="en-US" w:bidi="ar-SA"/>
        </w:rPr>
        <w:t xml:space="preserve"> </w:t>
      </w:r>
      <w:r>
        <w:rPr>
          <w:rFonts w:ascii="IHISQS+TimesNewRomanPSMT" w:hAnsi="IHISQS+TimesNewRomanPSMT" w:eastAsiaTheme="minorEastAsia" w:cs="IHISQS+TimesNewRomanPSMT"/>
          <w:color w:val="000000"/>
          <w:spacing w:val="-1"/>
          <w:sz w:val="21"/>
          <w:szCs w:val="22"/>
          <w:lang w:val="en-US" w:eastAsia="en-US" w:bidi="ar-SA"/>
        </w:rPr>
        <w:t>——</w:t>
      </w:r>
      <w:r>
        <w:rPr>
          <w:rFonts w:eastAsiaTheme="minorEastAsia" w:hAnsiTheme="minorHAnsi" w:cstheme="minorBidi"/>
          <w:color w:val="000000"/>
          <w:spacing w:val="485"/>
          <w:sz w:val="21"/>
          <w:szCs w:val="22"/>
          <w:lang w:val="en-US" w:eastAsia="en-US" w:bidi="ar-SA"/>
        </w:rPr>
        <w:t xml:space="preserve"> </w:t>
      </w:r>
      <w:r>
        <w:rPr>
          <w:rFonts w:ascii="SimSun" w:hAnsi="SimSun" w:eastAsiaTheme="minorEastAsia" w:cs="SimSun"/>
          <w:color w:val="000000"/>
          <w:sz w:val="21"/>
          <w:szCs w:val="22"/>
          <w:lang w:val="en-US" w:eastAsia="en-US" w:bidi="ar-SA"/>
        </w:rPr>
        <w:t>已停用</w:t>
      </w:r>
    </w:p>
    <w:p>
      <w:pPr>
        <w:spacing w:before="80" w:after="0" w:line="241" w:lineRule="exact"/>
        <w:ind w:left="7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混凝土烟</w:t>
      </w:r>
      <w:r>
        <w:rPr>
          <w:rFonts w:eastAsiaTheme="minorEastAsia" w:hAnsiTheme="minorHAnsi" w:cstheme="minorBidi"/>
          <w:color w:val="000000"/>
          <w:spacing w:val="424"/>
          <w:sz w:val="21"/>
          <w:szCs w:val="22"/>
          <w:lang w:val="en-US" w:eastAsia="en-US" w:bidi="ar-SA"/>
        </w:rPr>
        <w:t xml:space="preserve"> </w:t>
      </w:r>
      <w:r>
        <w:rPr>
          <w:rFonts w:ascii="IHISQS+TimesNewRomanPSMT" w:hAnsi="IHISQS+TimesNewRomanPSMT" w:eastAsiaTheme="minorEastAsia" w:cs="IHISQS+TimesNewRomanPSMT"/>
          <w:color w:val="000000"/>
          <w:sz w:val="21"/>
          <w:szCs w:val="22"/>
          <w:lang w:val="en-US" w:eastAsia="en-US" w:bidi="ar-SA"/>
        </w:rPr>
        <w:t>1×120m</w:t>
      </w:r>
      <w:r>
        <w:rPr>
          <w:rFonts w:ascii="SimSun" w:hAnsi="SimSun" w:eastAsiaTheme="minorEastAsia" w:cs="SimSun"/>
          <w:color w:val="000000"/>
          <w:spacing w:val="-1"/>
          <w:sz w:val="21"/>
          <w:szCs w:val="22"/>
          <w:lang w:val="en-US" w:eastAsia="en-US" w:bidi="ar-SA"/>
        </w:rPr>
        <w:t>（</w:t>
      </w:r>
      <w:r>
        <w:rPr>
          <w:rFonts w:ascii="IHISQS+TimesNewRomanPSMT" w:hAnsi="IHISQS+TimesNewRomanPSMT" w:eastAsiaTheme="minorEastAsia" w:cs="IHISQS+TimesNewRomanPSMT"/>
          <w:color w:val="000000"/>
          <w:sz w:val="21"/>
          <w:szCs w:val="22"/>
          <w:lang w:val="en-US" w:eastAsia="en-US" w:bidi="ar-SA"/>
        </w:rPr>
        <w:t>Φ3.0m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03"/>
          <w:sz w:val="21"/>
          <w:szCs w:val="22"/>
          <w:lang w:val="en-US" w:eastAsia="en-US" w:bidi="ar-SA"/>
        </w:rPr>
        <w:t xml:space="preserve"> </w:t>
      </w:r>
      <w:r>
        <w:rPr>
          <w:rFonts w:ascii="IHISQS+TimesNewRomanPSMT" w:hAnsi="IHISQS+TimesNewRomanPSMT" w:eastAsiaTheme="minorEastAsia" w:cs="IHISQS+TimesNewRomanPSMT"/>
          <w:color w:val="000000"/>
          <w:sz w:val="21"/>
          <w:szCs w:val="22"/>
          <w:lang w:val="en-US" w:eastAsia="en-US" w:bidi="ar-SA"/>
        </w:rPr>
        <w:t>1×120m</w:t>
      </w:r>
      <w:r>
        <w:rPr>
          <w:rFonts w:ascii="SimSun" w:hAnsi="SimSun" w:eastAsiaTheme="minorEastAsia" w:cs="SimSun"/>
          <w:color w:val="000000"/>
          <w:spacing w:val="1"/>
          <w:sz w:val="21"/>
          <w:szCs w:val="22"/>
          <w:lang w:val="en-US" w:eastAsia="en-US" w:bidi="ar-SA"/>
        </w:rPr>
        <w:t>（</w:t>
      </w:r>
      <w:r>
        <w:rPr>
          <w:rFonts w:ascii="IHISQS+TimesNewRomanPSMT" w:hAnsi="IHISQS+TimesNewRomanPSMT" w:eastAsiaTheme="minorEastAsia" w:cs="IHISQS+TimesNewRomanPSMT"/>
          <w:color w:val="000000"/>
          <w:sz w:val="21"/>
          <w:szCs w:val="22"/>
          <w:lang w:val="en-US" w:eastAsia="en-US" w:bidi="ar-SA"/>
        </w:rPr>
        <w:t>Φ3.0m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42"/>
          <w:sz w:val="21"/>
          <w:szCs w:val="22"/>
          <w:lang w:val="en-US" w:eastAsia="en-US" w:bidi="ar-SA"/>
        </w:rPr>
        <w:t xml:space="preserve"> </w:t>
      </w:r>
      <w:r>
        <w:rPr>
          <w:rFonts w:ascii="IHISQS+TimesNewRomanPSMT" w:hAnsi="IHISQS+TimesNewRomanPSMT" w:eastAsiaTheme="minorEastAsia" w:cs="IHISQS+TimesNewRomanPSMT"/>
          <w:color w:val="000000"/>
          <w:spacing w:val="-1"/>
          <w:sz w:val="21"/>
          <w:szCs w:val="22"/>
          <w:lang w:val="en-US" w:eastAsia="en-US" w:bidi="ar-SA"/>
        </w:rPr>
        <w:t>——</w:t>
      </w:r>
      <w:r>
        <w:rPr>
          <w:rFonts w:eastAsiaTheme="minorEastAsia" w:hAnsiTheme="minorHAnsi" w:cstheme="minorBidi"/>
          <w:color w:val="000000"/>
          <w:spacing w:val="379"/>
          <w:sz w:val="21"/>
          <w:szCs w:val="22"/>
          <w:lang w:val="en-US" w:eastAsia="en-US" w:bidi="ar-SA"/>
        </w:rPr>
        <w:t xml:space="preserve"> </w:t>
      </w:r>
      <w:r>
        <w:rPr>
          <w:rFonts w:ascii="SimSun" w:hAnsi="SimSun" w:eastAsiaTheme="minorEastAsia" w:cs="SimSun"/>
          <w:color w:val="000000"/>
          <w:sz w:val="21"/>
          <w:szCs w:val="22"/>
          <w:lang w:val="en-US" w:eastAsia="en-US" w:bidi="ar-SA"/>
        </w:rPr>
        <w:t>正常运行</w:t>
      </w:r>
    </w:p>
    <w:p>
      <w:pPr>
        <w:spacing w:before="64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HISQS+TimesNewRomanPSMT" w:eastAsiaTheme="minorEastAsia" w:hAnsiTheme="minorHAnsi" w:cstheme="minorBidi"/>
          <w:color w:val="000000"/>
          <w:spacing w:val="1"/>
          <w:sz w:val="18"/>
          <w:szCs w:val="22"/>
          <w:lang w:val="en-US" w:eastAsia="en-US" w:bidi="ar-SA"/>
        </w:rPr>
        <w:t>39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85" w:name="br1_84"/>
      <w:bookmarkEnd w:id="85"/>
      <w:r>
        <w:rPr>
          <w:noProof/>
        </w:rPr>
        <w:pict>
          <v:shape id="_x0000_s1149" type="#_x0000_t75" style="width:417.3pt;height:2.7pt;margin-top:53.3pt;margin-left:89pt;mso-position-horizontal-relative:page;mso-position-vertical-relative:page;position:absolute;z-index:-251253760">
            <v:imagedata r:id="rId6" o:title=""/>
          </v:shape>
        </w:pict>
      </w:r>
      <w:bookmarkStart w:id="86" w:name="br1_85"/>
      <w:bookmarkEnd w:id="86"/>
      <w:r>
        <w:rPr>
          <w:noProof/>
        </w:rPr>
        <w:pict>
          <v:shape id="_x0000_s1150" type="#_x0000_t75" style="width:418.15pt;height:2.6pt;margin-top:785.1pt;margin-left:89pt;mso-position-horizontal-relative:page;mso-position-vertical-relative:page;position:absolute;z-index:-251325440">
            <v:imagedata r:id="rId74" o:title=""/>
          </v:shape>
        </w:pict>
      </w:r>
      <w:r>
        <w:rPr>
          <w:noProof/>
        </w:rPr>
        <w:pict>
          <v:shape id="_x0000_s1151" type="#_x0000_t75" style="width:429.35pt;height:83.25pt;margin-top:70.1pt;margin-left:83.35pt;mso-position-horizontal-relative:page;mso-position-vertical-relative:page;position:absolute;z-index:-251460608">
            <v:imagedata r:id="rId75" o:title=""/>
          </v:shape>
        </w:pict>
      </w:r>
      <w:r>
        <w:rPr>
          <w:noProof/>
        </w:rPr>
        <w:pict>
          <v:shape id="_x0000_s1152" type="#_x0000_t75" style="width:429.35pt;height:114.45pt;margin-top:457.4pt;margin-left:83.35pt;mso-position-horizontal-relative:page;mso-position-vertical-relative:page;position:absolute;z-index:-251615232">
            <v:imagedata r:id="rId7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FDGU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FDGU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GFDGUN+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19" w:after="0" w:line="219" w:lineRule="exact"/>
        <w:ind w:left="109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囱</w:t>
      </w:r>
    </w:p>
    <w:p>
      <w:pPr>
        <w:spacing w:before="96" w:after="0" w:line="241" w:lineRule="exact"/>
        <w:ind w:left="9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烟尘</w:t>
      </w:r>
      <w:r>
        <w:rPr>
          <w:rFonts w:eastAsiaTheme="minorEastAsia" w:hAnsiTheme="minorHAnsi" w:cstheme="minorBidi"/>
          <w:color w:val="000000"/>
          <w:spacing w:val="648"/>
          <w:sz w:val="21"/>
          <w:szCs w:val="22"/>
          <w:lang w:val="en-US" w:eastAsia="en-US" w:bidi="ar-SA"/>
        </w:rPr>
        <w:t xml:space="preserve"> </w:t>
      </w:r>
      <w:r>
        <w:rPr>
          <w:rFonts w:ascii="SimSun" w:hAnsi="SimSun" w:eastAsiaTheme="minorEastAsia" w:cs="SimSun"/>
          <w:color w:val="000000"/>
          <w:sz w:val="21"/>
          <w:szCs w:val="22"/>
          <w:lang w:val="en-US" w:eastAsia="en-US" w:bidi="ar-SA"/>
        </w:rPr>
        <w:t>三电场静电除尘器</w:t>
      </w:r>
      <w:r>
        <w:rPr>
          <w:rFonts w:eastAsiaTheme="minorEastAsia" w:hAnsiTheme="minorHAnsi" w:cstheme="minorBidi"/>
          <w:color w:val="000000"/>
          <w:spacing w:val="525"/>
          <w:sz w:val="21"/>
          <w:szCs w:val="22"/>
          <w:lang w:val="en-US" w:eastAsia="en-US" w:bidi="ar-SA"/>
        </w:rPr>
        <w:t xml:space="preserve"> </w:t>
      </w:r>
      <w:r>
        <w:rPr>
          <w:rFonts w:ascii="SimSun" w:hAnsi="SimSun" w:eastAsiaTheme="minorEastAsia" w:cs="SimSun"/>
          <w:color w:val="000000"/>
          <w:sz w:val="21"/>
          <w:szCs w:val="22"/>
          <w:lang w:val="en-US" w:eastAsia="en-US" w:bidi="ar-SA"/>
        </w:rPr>
        <w:t>三电场静电除尘器</w:t>
      </w:r>
      <w:r>
        <w:rPr>
          <w:rFonts w:eastAsiaTheme="minorEastAsia" w:hAnsiTheme="minorHAnsi" w:cstheme="minorBidi"/>
          <w:color w:val="000000"/>
          <w:spacing w:val="357"/>
          <w:sz w:val="21"/>
          <w:szCs w:val="22"/>
          <w:lang w:val="en-US" w:eastAsia="en-US" w:bidi="ar-SA"/>
        </w:rPr>
        <w:t xml:space="preserve"> </w:t>
      </w:r>
      <w:r>
        <w:rPr>
          <w:rFonts w:ascii="GFDGUN+TimesNewRomanPSMT" w:hAnsi="GFDGUN+TimesNewRomanPSMT" w:eastAsiaTheme="minorEastAsia" w:cs="GFDGUN+TimesNewRomanPSMT"/>
          <w:color w:val="000000"/>
          <w:spacing w:val="-1"/>
          <w:sz w:val="21"/>
          <w:szCs w:val="22"/>
          <w:lang w:val="en-US" w:eastAsia="en-US" w:bidi="ar-SA"/>
        </w:rPr>
        <w:t>——</w:t>
      </w:r>
      <w:r>
        <w:rPr>
          <w:rFonts w:eastAsiaTheme="minorEastAsia" w:hAnsiTheme="minorHAnsi" w:cstheme="minorBidi"/>
          <w:color w:val="000000"/>
          <w:spacing w:val="379"/>
          <w:sz w:val="21"/>
          <w:szCs w:val="22"/>
          <w:lang w:val="en-US" w:eastAsia="en-US" w:bidi="ar-SA"/>
        </w:rPr>
        <w:t xml:space="preserve"> </w:t>
      </w:r>
      <w:r>
        <w:rPr>
          <w:rFonts w:ascii="SimSun" w:hAnsi="SimSun" w:eastAsiaTheme="minorEastAsia" w:cs="SimSun"/>
          <w:color w:val="000000"/>
          <w:sz w:val="21"/>
          <w:szCs w:val="22"/>
          <w:lang w:val="en-US" w:eastAsia="en-US" w:bidi="ar-SA"/>
        </w:rPr>
        <w:t>正常运行</w:t>
      </w:r>
    </w:p>
    <w:p>
      <w:pPr>
        <w:spacing w:before="87" w:after="63" w:line="219"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环保</w:t>
      </w:r>
      <w:r>
        <w:rPr>
          <w:rFonts w:eastAsiaTheme="minorEastAsia" w:hAnsiTheme="minorHAnsi" w:cstheme="minorBidi"/>
          <w:color w:val="000000"/>
          <w:spacing w:val="264"/>
          <w:sz w:val="21"/>
          <w:szCs w:val="22"/>
          <w:lang w:val="en-US" w:eastAsia="en-US" w:bidi="ar-SA"/>
        </w:rPr>
        <w:t xml:space="preserve"> </w:t>
      </w:r>
      <w:r>
        <w:rPr>
          <w:rFonts w:ascii="SimSun" w:hAnsi="SimSun" w:eastAsiaTheme="minorEastAsia" w:cs="SimSun"/>
          <w:color w:val="000000"/>
          <w:sz w:val="21"/>
          <w:szCs w:val="22"/>
          <w:lang w:val="en-US" w:eastAsia="en-US" w:bidi="ar-SA"/>
        </w:rPr>
        <w:t>二氧化硫</w:t>
      </w:r>
      <w:r>
        <w:rPr>
          <w:rFonts w:eastAsiaTheme="minorEastAsia" w:hAnsiTheme="minorHAnsi" w:cstheme="minorBidi"/>
          <w:color w:val="000000"/>
          <w:spacing w:val="856"/>
          <w:sz w:val="21"/>
          <w:szCs w:val="22"/>
          <w:lang w:val="en-US" w:eastAsia="en-US" w:bidi="ar-SA"/>
        </w:rPr>
        <w:t xml:space="preserve"> </w:t>
      </w:r>
      <w:r>
        <w:rPr>
          <w:rFonts w:ascii="SimSun" w:hAnsi="SimSun" w:eastAsiaTheme="minorEastAsia" w:cs="SimSun"/>
          <w:color w:val="000000"/>
          <w:sz w:val="21"/>
          <w:szCs w:val="22"/>
          <w:lang w:val="en-US" w:eastAsia="en-US" w:bidi="ar-SA"/>
        </w:rPr>
        <w:t>炉内喷钙</w:t>
      </w:r>
      <w:r>
        <w:rPr>
          <w:rFonts w:eastAsiaTheme="minorEastAsia" w:hAnsiTheme="minorHAnsi" w:cstheme="minorBidi"/>
          <w:color w:val="000000"/>
          <w:spacing w:val="945"/>
          <w:sz w:val="21"/>
          <w:szCs w:val="22"/>
          <w:lang w:val="en-US" w:eastAsia="en-US" w:bidi="ar-SA"/>
        </w:rPr>
        <w:t xml:space="preserve"> </w:t>
      </w:r>
      <w:r>
        <w:rPr>
          <w:rFonts w:ascii="SimSun" w:hAnsi="SimSun" w:eastAsiaTheme="minorEastAsia" w:cs="SimSun"/>
          <w:color w:val="000000"/>
          <w:sz w:val="21"/>
          <w:szCs w:val="22"/>
          <w:lang w:val="en-US" w:eastAsia="en-US" w:bidi="ar-SA"/>
        </w:rPr>
        <w:t>印染废水湿法脱硫</w:t>
      </w:r>
      <w:r>
        <w:rPr>
          <w:rFonts w:eastAsiaTheme="minorEastAsia" w:hAnsiTheme="minorHAnsi" w:cstheme="minorBidi"/>
          <w:color w:val="000000"/>
          <w:spacing w:val="3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提升</w:t>
      </w:r>
      <w:r>
        <w:rPr>
          <w:rFonts w:eastAsiaTheme="minorEastAsia" w:hAnsiTheme="minorHAnsi" w:cstheme="minorBidi"/>
          <w:color w:val="000000"/>
          <w:spacing w:val="379"/>
          <w:sz w:val="21"/>
          <w:szCs w:val="22"/>
          <w:lang w:val="en-US" w:eastAsia="en-US" w:bidi="ar-SA"/>
        </w:rPr>
        <w:t xml:space="preserve"> </w:t>
      </w:r>
      <w:r>
        <w:rPr>
          <w:rFonts w:ascii="SimSun" w:hAnsi="SimSun" w:eastAsiaTheme="minorEastAsia" w:cs="SimSun"/>
          <w:color w:val="000000"/>
          <w:sz w:val="21"/>
          <w:szCs w:val="22"/>
          <w:lang w:val="en-US" w:eastAsia="en-US" w:bidi="ar-SA"/>
        </w:rPr>
        <w:t>正常运行</w:t>
      </w:r>
    </w:p>
    <w:tbl>
      <w:tblPr>
        <w:tblStyle w:val="TableNormal"/>
        <w:tblW w:w="0" w:type="auto"/>
        <w:jc w:val="left"/>
        <w:tblInd w:w="0" w:type="dxa"/>
        <w:tblCellMar>
          <w:left w:w="0" w:type="dxa"/>
          <w:right w:w="0" w:type="dxa"/>
        </w:tblCellMar>
        <w:tblLook w:val="04A0"/>
      </w:tblPr>
      <w:tblGrid>
        <w:gridCol w:w="43"/>
        <w:gridCol w:w="714"/>
        <w:gridCol w:w="20"/>
        <w:gridCol w:w="3422"/>
        <w:gridCol w:w="20"/>
        <w:gridCol w:w="2210"/>
        <w:gridCol w:w="20"/>
        <w:gridCol w:w="1767"/>
      </w:tblGrid>
      <w:tr>
        <w:tblPrEx>
          <w:tblW w:w="0" w:type="auto"/>
          <w:jc w:val="left"/>
          <w:tblInd w:w="0" w:type="dxa"/>
          <w:tblCellMar>
            <w:left w:w="0" w:type="dxa"/>
            <w:right w:w="0" w:type="dxa"/>
          </w:tblCellMar>
          <w:tblLook w:val="04A0"/>
        </w:tblPrEx>
        <w:trPr>
          <w:trHeight w:val="546"/>
          <w:jc w:val="left"/>
        </w:trPr>
        <w:tc>
          <w:tcPr>
            <w:tcW w:w="4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4"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422" w:type="dxa"/>
            <w:noWrap w:val="0"/>
            <w:textDirection w:val="lrTb"/>
            <w:tcFitText w:val="0"/>
            <w:vAlign w:val="top"/>
          </w:tcPr>
          <w:p>
            <w:pPr>
              <w:spacing w:before="16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氮氧化物</w:t>
            </w:r>
            <w:r>
              <w:rPr>
                <w:rFonts w:eastAsiaTheme="minorEastAsia" w:hAnsiTheme="minorHAnsi" w:cstheme="minorBidi"/>
                <w:color w:val="000000"/>
                <w:spacing w:val="1171"/>
                <w:sz w:val="21"/>
                <w:szCs w:val="22"/>
                <w:lang w:val="en-US" w:eastAsia="en-US" w:bidi="ar-SA"/>
              </w:rPr>
              <w:t xml:space="preserve"> </w:t>
            </w:r>
            <w:r>
              <w:rPr>
                <w:rFonts w:ascii="SimSun" w:hAnsi="SimSun" w:eastAsiaTheme="minorEastAsia" w:cs="SimSun"/>
                <w:color w:val="000000"/>
                <w:sz w:val="21"/>
                <w:szCs w:val="22"/>
                <w:lang w:val="en-US" w:eastAsia="en-US" w:bidi="ar-SA"/>
              </w:rPr>
              <w:t>无</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210" w:type="dxa"/>
            <w:noWrap w:val="0"/>
            <w:textDirection w:val="lrTb"/>
            <w:tcFitText w:val="0"/>
            <w:vAlign w:val="top"/>
          </w:tcPr>
          <w:p>
            <w:pPr>
              <w:spacing w:before="3" w:after="0" w:line="231" w:lineRule="exact"/>
              <w:ind w:left="0" w:right="0" w:firstLine="0"/>
              <w:jc w:val="left"/>
              <w:rPr>
                <w:rFonts w:eastAsiaTheme="minorEastAsia" w:hAnsiTheme="minorHAnsi" w:cstheme="minorBidi"/>
                <w:color w:val="000000"/>
                <w:sz w:val="21"/>
                <w:szCs w:val="22"/>
                <w:lang w:val="en-US" w:eastAsia="en-US" w:bidi="ar-SA"/>
              </w:rPr>
            </w:pPr>
            <w:r>
              <w:rPr>
                <w:rFonts w:ascii="GFDGUN+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3"/>
                <w:sz w:val="21"/>
                <w:szCs w:val="22"/>
                <w:lang w:val="en-US" w:eastAsia="en-US" w:bidi="ar-SA"/>
              </w:rPr>
              <w:t xml:space="preserve"> </w:t>
            </w:r>
            <w:r>
              <w:rPr>
                <w:rFonts w:ascii="GFDGUN+TimesNewRomanPSMT" w:eastAsiaTheme="minorEastAsia" w:hAnsiTheme="minorHAnsi" w:cstheme="minorBidi"/>
                <w:color w:val="000000"/>
                <w:sz w:val="21"/>
                <w:szCs w:val="22"/>
                <w:lang w:val="en-US" w:eastAsia="en-US" w:bidi="ar-SA"/>
              </w:rPr>
              <w:t>SNCR/SCR</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脱硝，</w:t>
            </w:r>
          </w:p>
          <w:p>
            <w:pPr>
              <w:spacing w:before="81" w:after="0" w:line="231" w:lineRule="exact"/>
              <w:ind w:left="47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3"/>
                <w:sz w:val="21"/>
                <w:szCs w:val="22"/>
                <w:lang w:val="en-US" w:eastAsia="en-US" w:bidi="ar-SA"/>
              </w:rPr>
              <w:t xml:space="preserve"> </w:t>
            </w:r>
            <w:r>
              <w:rPr>
                <w:rFonts w:ascii="GFDGUN+TimesNewRomanPSMT" w:eastAsiaTheme="minorEastAsia" w:hAnsiTheme="minorHAnsi" w:cstheme="minorBidi"/>
                <w:color w:val="000000"/>
                <w:spacing w:val="-1"/>
                <w:sz w:val="21"/>
                <w:szCs w:val="22"/>
                <w:lang w:val="en-US" w:eastAsia="en-US" w:bidi="ar-SA"/>
              </w:rPr>
              <w:t>SNCR</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67" w:type="dxa"/>
            <w:noWrap w:val="0"/>
            <w:textDirection w:val="lrTb"/>
            <w:tcFitText w:val="0"/>
            <w:vAlign w:val="top"/>
          </w:tcPr>
          <w:p>
            <w:pPr>
              <w:spacing w:before="16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提升</w:t>
            </w:r>
            <w:r>
              <w:rPr>
                <w:rFonts w:eastAsiaTheme="minorEastAsia" w:hAnsiTheme="minorHAnsi" w:cstheme="minorBidi"/>
                <w:color w:val="000000"/>
                <w:spacing w:val="379"/>
                <w:sz w:val="21"/>
                <w:szCs w:val="22"/>
                <w:lang w:val="en-US" w:eastAsia="en-US" w:bidi="ar-SA"/>
              </w:rPr>
              <w:t xml:space="preserve"> </w:t>
            </w:r>
            <w:r>
              <w:rPr>
                <w:rFonts w:ascii="SimSun" w:hAnsi="SimSun" w:eastAsiaTheme="minorEastAsia" w:cs="SimSun"/>
                <w:color w:val="000000"/>
                <w:sz w:val="21"/>
                <w:szCs w:val="22"/>
                <w:lang w:val="en-US" w:eastAsia="en-US" w:bidi="ar-SA"/>
              </w:rPr>
              <w:t>正常运行</w:t>
            </w:r>
          </w:p>
        </w:tc>
      </w:tr>
    </w:tbl>
    <w:p>
      <w:pPr>
        <w:spacing w:before="1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根据浙江省发展和改革委员会关于调整浙江航民股份有限公司钱江热电联</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产项目建设规模的批复（浙发改基础〔</w:t>
      </w:r>
      <w:r>
        <w:rPr>
          <w:rFonts w:ascii="GFDGUN+TimesNewRomanPSMT" w:eastAsiaTheme="minorEastAsia" w:hAnsiTheme="minorHAnsi" w:cstheme="minorBidi"/>
          <w:color w:val="000000"/>
          <w:spacing w:val="1"/>
          <w:szCs w:val="22"/>
          <w:lang w:val="en-US" w:eastAsia="en-US" w:bidi="ar-SA"/>
        </w:rPr>
        <w:t>2004</w:t>
      </w:r>
      <w:r>
        <w:rPr>
          <w:rFonts w:ascii="SimSun" w:hAnsi="SimSun" w:eastAsiaTheme="minorEastAsia" w:cs="SimSun"/>
          <w:color w:val="000000"/>
          <w:spacing w:val="2"/>
          <w:szCs w:val="22"/>
          <w:lang w:val="en-US" w:eastAsia="en-US" w:bidi="ar-SA"/>
        </w:rPr>
        <w:t>〕</w:t>
      </w:r>
      <w:r>
        <w:rPr>
          <w:rFonts w:ascii="GFDGUN+TimesNewRomanPSMT" w:eastAsiaTheme="minorEastAsia" w:hAnsiTheme="minorHAnsi" w:cstheme="minorBidi"/>
          <w:color w:val="000000"/>
          <w:szCs w:val="22"/>
          <w:lang w:val="en-US" w:eastAsia="en-US" w:bidi="ar-SA"/>
        </w:rPr>
        <w:t>252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7"/>
          <w:szCs w:val="22"/>
          <w:lang w:val="en-US" w:eastAsia="en-US" w:bidi="ar-SA"/>
        </w:rPr>
        <w:t>号），同意在主机配置方案中</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增加</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pacing w:val="2"/>
          <w:szCs w:val="22"/>
          <w:lang w:val="en-US" w:eastAsia="en-US" w:bidi="ar-SA"/>
        </w:rPr>
        <w:t xml:space="preserve"> </w:t>
      </w:r>
      <w:r>
        <w:rPr>
          <w:rFonts w:ascii="GFDGUN+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汽轮发电机组。同时省发展改革委关于浙江航民股份有限公司</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钱江热电工程初步设计的批复（浙发改设计〔</w:t>
      </w:r>
      <w:r>
        <w:rPr>
          <w:rFonts w:ascii="GFDGUN+TimesNewRomanPSMT" w:eastAsiaTheme="minorEastAsia" w:hAnsiTheme="minorHAnsi" w:cstheme="minorBidi"/>
          <w:color w:val="000000"/>
          <w:szCs w:val="22"/>
          <w:lang w:val="en-US" w:eastAsia="en-US" w:bidi="ar-SA"/>
        </w:rPr>
        <w:t>2005</w:t>
      </w:r>
      <w:r>
        <w:rPr>
          <w:rFonts w:ascii="SimSun" w:hAnsi="SimSun" w:eastAsiaTheme="minorEastAsia" w:cs="SimSun"/>
          <w:color w:val="000000"/>
          <w:spacing w:val="-10"/>
          <w:szCs w:val="22"/>
          <w:lang w:val="en-US" w:eastAsia="en-US" w:bidi="ar-SA"/>
        </w:rPr>
        <w:t>〕</w:t>
      </w:r>
      <w:r>
        <w:rPr>
          <w:rFonts w:ascii="GFDGUN+TimesNewRomanPSMT" w:eastAsiaTheme="minorEastAsia" w:hAnsiTheme="minorHAnsi" w:cstheme="minorBidi"/>
          <w:color w:val="000000"/>
          <w:szCs w:val="22"/>
          <w:lang w:val="en-US" w:eastAsia="en-US" w:bidi="ar-SA"/>
        </w:rPr>
        <w:t>45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2"/>
          <w:szCs w:val="22"/>
          <w:lang w:val="en-US" w:eastAsia="en-US" w:bidi="ar-SA"/>
        </w:rPr>
        <w:t>号），工程按三炉三机建</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设，即</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次高温次高压循环流化床锅炉、配</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6MW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汽轮发电机组</w:t>
      </w:r>
      <w:r>
        <w:rPr>
          <w:rFonts w:ascii="GFDGUN+TimesNewRomanPSMT" w:eastAsiaTheme="minorEastAsia" w:hAnsiTheme="minorHAnsi" w:cstheme="minorBidi"/>
          <w:color w:val="000000"/>
          <w:spacing w:val="-1"/>
          <w:szCs w:val="22"/>
          <w:lang w:val="en-US" w:eastAsia="en-US" w:bidi="ar-SA"/>
        </w:rPr>
        <w:t>+2</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3"/>
          <w:szCs w:val="22"/>
          <w:lang w:val="en-US" w:eastAsia="en-US" w:bidi="ar-SA"/>
        </w:rPr>
        <w:t>汽轮发电机组。增加的</w:t>
      </w:r>
      <w:r>
        <w:rPr>
          <w:rFonts w:eastAsiaTheme="minorEastAsia" w:hAnsiTheme="minorHAnsi" w:cstheme="minorBidi"/>
          <w:color w:val="000000"/>
          <w:spacing w:val="3"/>
          <w:szCs w:val="22"/>
          <w:lang w:val="en-US" w:eastAsia="en-US" w:bidi="ar-SA"/>
        </w:rPr>
        <w:t xml:space="preserve"> </w:t>
      </w:r>
      <w:r>
        <w:rPr>
          <w:rFonts w:ascii="GFDGUN+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3"/>
          <w:szCs w:val="22"/>
          <w:lang w:val="en-US" w:eastAsia="en-US" w:bidi="ar-SA"/>
        </w:rPr>
        <w:t>汽轮机（公司称为</w:t>
      </w:r>
      <w:r>
        <w:rPr>
          <w:rFonts w:eastAsiaTheme="minorEastAsia" w:hAnsiTheme="minorHAnsi" w:cstheme="minorBidi"/>
          <w:color w:val="000000"/>
          <w:spacing w:val="3"/>
          <w:szCs w:val="22"/>
          <w:lang w:val="en-US" w:eastAsia="en-US" w:bidi="ar-SA"/>
        </w:rPr>
        <w:t xml:space="preserve"> </w:t>
      </w:r>
      <w:r>
        <w:rPr>
          <w:rFonts w:ascii="GFDGUN+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5"/>
          <w:szCs w:val="22"/>
          <w:lang w:val="en-US" w:eastAsia="en-US" w:bidi="ar-SA"/>
        </w:rPr>
        <w:t>机）在建成后</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一致处于封存状态。</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GFDGUN+TimesNewRomanPSMT" w:eastAsiaTheme="minorEastAsia" w:hAnsiTheme="minorHAnsi" w:cstheme="minorBidi"/>
          <w:color w:val="000000"/>
          <w:szCs w:val="22"/>
          <w:lang w:val="en-US" w:eastAsia="en-US" w:bidi="ar-SA"/>
        </w:rPr>
        <w:t>3.1.2.2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污泥焚烧处置技改项目</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根据《杭州航民江东热电有限公司（原名浙江航民股份有限公司钱江热电分</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公司）污泥焚烧处置技改项目环境影响报告书》及萧环建〔</w:t>
      </w:r>
      <w:r>
        <w:rPr>
          <w:rFonts w:ascii="GFDGUN+TimesNewRomanPSMT" w:eastAsiaTheme="minorEastAsia" w:hAnsiTheme="minorHAnsi" w:cstheme="minorBidi"/>
          <w:color w:val="000000"/>
          <w:szCs w:val="22"/>
          <w:lang w:val="en-US" w:eastAsia="en-US" w:bidi="ar-SA"/>
        </w:rPr>
        <w:t>2014</w:t>
      </w:r>
      <w:r>
        <w:rPr>
          <w:rFonts w:ascii="SimSun" w:hAnsi="SimSun" w:eastAsiaTheme="minorEastAsia" w:cs="SimSun"/>
          <w:color w:val="000000"/>
          <w:spacing w:val="-7"/>
          <w:szCs w:val="22"/>
          <w:lang w:val="en-US" w:eastAsia="en-US" w:bidi="ar-SA"/>
        </w:rPr>
        <w:t>〕</w:t>
      </w:r>
      <w:r>
        <w:rPr>
          <w:rFonts w:ascii="GFDGUN+TimesNewRomanPSMT" w:eastAsiaTheme="minorEastAsia" w:hAnsiTheme="minorHAnsi" w:cstheme="minorBidi"/>
          <w:color w:val="000000"/>
          <w:szCs w:val="22"/>
          <w:lang w:val="en-US" w:eastAsia="en-US" w:bidi="ar-SA"/>
        </w:rPr>
        <w:t>1894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号批复，</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项目实际建设情况与批复的符合性分析详见表</w:t>
      </w:r>
      <w:r>
        <w:rPr>
          <w:rFonts w:eastAsiaTheme="minorEastAsia" w:hAnsiTheme="minorHAnsi" w:cstheme="minorBidi"/>
          <w:color w:val="000000"/>
          <w:szCs w:val="22"/>
          <w:lang w:val="en-US" w:eastAsia="en-US" w:bidi="ar-SA"/>
        </w:rPr>
        <w:t xml:space="preserve"> </w:t>
      </w:r>
      <w:r>
        <w:rPr>
          <w:rFonts w:ascii="GFDGUN+TimesNewRomanPSMT" w:eastAsiaTheme="minorEastAsia" w:hAnsiTheme="minorHAnsi" w:cstheme="minorBidi"/>
          <w:color w:val="000000"/>
          <w:szCs w:val="22"/>
          <w:lang w:val="en-US" w:eastAsia="en-US" w:bidi="ar-SA"/>
        </w:rPr>
        <w:t>3-3</w:t>
      </w:r>
      <w:r>
        <w:rPr>
          <w:rFonts w:ascii="SimSun" w:hAnsi="SimSun" w:eastAsiaTheme="minorEastAsia" w:cs="SimSun"/>
          <w:color w:val="000000"/>
          <w:szCs w:val="22"/>
          <w:lang w:val="en-US" w:eastAsia="en-US" w:bidi="ar-SA"/>
        </w:rPr>
        <w:t>。</w:t>
      </w:r>
    </w:p>
    <w:p>
      <w:pPr>
        <w:spacing w:before="210" w:after="134" w:line="241" w:lineRule="exact"/>
        <w:ind w:left="232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GFDGUN+TimesNewRomanPSMT" w:eastAsiaTheme="minorEastAsia" w:hAnsiTheme="minorHAnsi" w:cstheme="minorBidi"/>
          <w:color w:val="000000"/>
          <w:spacing w:val="-1"/>
          <w:sz w:val="21"/>
          <w:szCs w:val="22"/>
          <w:lang w:val="en-US" w:eastAsia="en-US" w:bidi="ar-SA"/>
        </w:rPr>
        <w:t>3-3</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污泥掺烧项目批建情况一览表</w:t>
      </w:r>
    </w:p>
    <w:tbl>
      <w:tblPr>
        <w:tblStyle w:val="TableNormal"/>
        <w:tblW w:w="0" w:type="auto"/>
        <w:jc w:val="left"/>
        <w:tblInd w:w="0" w:type="dxa"/>
        <w:tblCellMar>
          <w:left w:w="0" w:type="dxa"/>
          <w:right w:w="0" w:type="dxa"/>
        </w:tblCellMar>
        <w:tblLook w:val="04A0"/>
      </w:tblPr>
      <w:tblGrid>
        <w:gridCol w:w="65"/>
        <w:gridCol w:w="1271"/>
        <w:gridCol w:w="20"/>
        <w:gridCol w:w="6021"/>
        <w:gridCol w:w="20"/>
        <w:gridCol w:w="20"/>
        <w:gridCol w:w="20"/>
        <w:gridCol w:w="20"/>
        <w:gridCol w:w="30"/>
        <w:gridCol w:w="628"/>
        <w:gridCol w:w="290"/>
      </w:tblGrid>
      <w:tr>
        <w:tblPrEx>
          <w:tblW w:w="0" w:type="auto"/>
          <w:jc w:val="left"/>
          <w:tblInd w:w="0" w:type="dxa"/>
          <w:tblCellMar>
            <w:left w:w="0" w:type="dxa"/>
            <w:right w:w="0" w:type="dxa"/>
          </w:tblCellMar>
          <w:tblLook w:val="04A0"/>
        </w:tblPrEx>
        <w:trPr>
          <w:gridAfter w:val="1"/>
          <w:trHeight w:val="596"/>
          <w:jc w:val="left"/>
        </w:trPr>
        <w:tc>
          <w:tcPr>
            <w:tcW w:w="6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7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建设内</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容</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59" w:type="dxa"/>
            <w:gridSpan w:val="7"/>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内容</w:t>
            </w:r>
            <w:r>
              <w:rPr>
                <w:rFonts w:eastAsiaTheme="minorEastAsia" w:hAnsiTheme="minorHAnsi" w:cstheme="minorBidi"/>
                <w:color w:val="000000"/>
                <w:spacing w:val="127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审批</w:t>
            </w:r>
            <w:r>
              <w:rPr>
                <w:rFonts w:eastAsiaTheme="minorEastAsia" w:hAnsiTheme="minorHAnsi" w:cstheme="minorBidi"/>
                <w:color w:val="000000"/>
                <w:spacing w:val="1409"/>
                <w:sz w:val="21"/>
                <w:szCs w:val="22"/>
                <w:lang w:val="en-US" w:eastAsia="en-US" w:bidi="ar-SA"/>
              </w:rPr>
              <w:t xml:space="preserve"> </w:t>
            </w:r>
            <w:r>
              <w:rPr>
                <w:rFonts w:ascii="SimSun" w:hAnsi="SimSun" w:eastAsiaTheme="minorEastAsia" w:cs="SimSun"/>
                <w:color w:val="000000"/>
                <w:sz w:val="21"/>
                <w:szCs w:val="22"/>
                <w:lang w:val="en-US" w:eastAsia="en-US" w:bidi="ar-SA"/>
              </w:rPr>
              <w:t>实际建设</w:t>
            </w:r>
            <w:r>
              <w:rPr>
                <w:rFonts w:eastAsiaTheme="minorEastAsia" w:hAnsiTheme="minorHAnsi" w:cstheme="minorBidi"/>
                <w:color w:val="000000"/>
                <w:spacing w:val="76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变化</w:t>
            </w:r>
            <w:r>
              <w:rPr>
                <w:rFonts w:eastAsiaTheme="minorEastAsia" w:hAnsiTheme="minorHAnsi" w:cstheme="minorBidi"/>
                <w:color w:val="000000"/>
                <w:spacing w:val="5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tc>
      </w:tr>
      <w:tr>
        <w:tblPrEx>
          <w:tblW w:w="0" w:type="auto"/>
          <w:jc w:val="left"/>
          <w:tblInd w:w="0" w:type="dxa"/>
          <w:tblCellMar>
            <w:left w:w="0" w:type="dxa"/>
            <w:right w:w="0" w:type="dxa"/>
          </w:tblCellMar>
          <w:tblLook w:val="04A0"/>
        </w:tblPrEx>
        <w:trPr>
          <w:trHeight w:val="1492"/>
          <w:jc w:val="left"/>
        </w:trPr>
        <w:tc>
          <w:tcPr>
            <w:tcW w:w="6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312"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主体工</w:t>
            </w:r>
          </w:p>
          <w:p>
            <w:pPr>
              <w:spacing w:before="0" w:after="0" w:line="209" w:lineRule="exact"/>
              <w:ind w:left="97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污泥掺烧系</w:t>
            </w:r>
          </w:p>
          <w:p>
            <w:pPr>
              <w:spacing w:before="0" w:after="0" w:line="209" w:lineRule="exact"/>
              <w:ind w:left="240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室内堆场及输送系</w:t>
            </w:r>
          </w:p>
          <w:p>
            <w:pPr>
              <w:spacing w:before="0" w:after="0" w:line="209" w:lineRule="exact"/>
              <w:ind w:left="449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室内堆场及输送系</w:t>
            </w:r>
          </w:p>
          <w:p>
            <w:pPr>
              <w:spacing w:before="0" w:after="0" w:line="231" w:lineRule="exact"/>
              <w:ind w:left="6566" w:right="0" w:firstLine="0"/>
              <w:jc w:val="left"/>
              <w:rPr>
                <w:rFonts w:eastAsiaTheme="minorEastAsia" w:hAnsiTheme="minorHAnsi" w:cstheme="minorBidi"/>
                <w:color w:val="000000"/>
                <w:sz w:val="21"/>
                <w:szCs w:val="22"/>
                <w:lang w:val="en-US" w:eastAsia="en-US" w:bidi="ar-SA"/>
              </w:rPr>
            </w:pPr>
            <w:r>
              <w:rPr>
                <w:rFonts w:ascii="GFDGUN+TimesNewRomanPSMT" w:hAnsi="GFDGUN+TimesNewRomanPSMT" w:eastAsiaTheme="minorEastAsia" w:cs="GFDGUN+TimesNewRomanPSMT"/>
                <w:color w:val="000000"/>
                <w:spacing w:val="-1"/>
                <w:sz w:val="21"/>
                <w:szCs w:val="22"/>
                <w:lang w:val="en-US" w:eastAsia="en-US" w:bidi="ar-SA"/>
              </w:rPr>
              <w:t>——</w:t>
            </w:r>
          </w:p>
          <w:p>
            <w:pPr>
              <w:spacing w:before="0"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程</w:t>
            </w:r>
          </w:p>
          <w:p>
            <w:pPr>
              <w:spacing w:before="0" w:after="0" w:line="209" w:lineRule="exact"/>
              <w:ind w:left="139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统</w:t>
            </w:r>
          </w:p>
          <w:p>
            <w:pPr>
              <w:spacing w:before="0" w:after="0" w:line="231" w:lineRule="exact"/>
              <w:ind w:left="253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统，规模</w:t>
            </w:r>
            <w:r>
              <w:rPr>
                <w:rFonts w:eastAsiaTheme="minorEastAsia" w:hAnsiTheme="minorHAnsi" w:cstheme="minorBidi"/>
                <w:color w:val="000000"/>
                <w:spacing w:val="2"/>
                <w:sz w:val="21"/>
                <w:szCs w:val="22"/>
                <w:lang w:val="en-US" w:eastAsia="en-US" w:bidi="ar-SA"/>
              </w:rPr>
              <w:t xml:space="preserve"> </w:t>
            </w:r>
            <w:r>
              <w:rPr>
                <w:rFonts w:ascii="GFDGUN+TimesNewRomanPSMT" w:eastAsiaTheme="minorEastAsia" w:hAnsiTheme="minorHAnsi" w:cstheme="minorBidi"/>
                <w:color w:val="000000"/>
                <w:sz w:val="21"/>
                <w:szCs w:val="22"/>
                <w:lang w:val="en-US" w:eastAsia="en-US" w:bidi="ar-SA"/>
              </w:rPr>
              <w:t>150t/d</w:t>
            </w:r>
          </w:p>
          <w:p>
            <w:pPr>
              <w:spacing w:before="0" w:after="0" w:line="231" w:lineRule="exact"/>
              <w:ind w:left="46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统，规模</w:t>
            </w:r>
            <w:r>
              <w:rPr>
                <w:rFonts w:eastAsiaTheme="minorEastAsia" w:hAnsiTheme="minorHAnsi" w:cstheme="minorBidi"/>
                <w:color w:val="000000"/>
                <w:sz w:val="21"/>
                <w:szCs w:val="22"/>
                <w:lang w:val="en-US" w:eastAsia="en-US" w:bidi="ar-SA"/>
              </w:rPr>
              <w:t xml:space="preserve"> </w:t>
            </w:r>
            <w:r>
              <w:rPr>
                <w:rFonts w:ascii="GFDGUN+TimesNewRomanPSMT" w:eastAsiaTheme="minorEastAsia" w:hAnsiTheme="minorHAnsi" w:cstheme="minorBidi"/>
                <w:color w:val="000000"/>
                <w:sz w:val="21"/>
                <w:szCs w:val="22"/>
                <w:lang w:val="en-US" w:eastAsia="en-US" w:bidi="ar-SA"/>
              </w:rPr>
              <w:t>150t/d</w:t>
            </w:r>
          </w:p>
          <w:tbl>
            <w:tblPr>
              <w:tblStyle w:val="TableNormal"/>
              <w:tblW w:w="0" w:type="auto"/>
              <w:jc w:val="left"/>
              <w:tblInd w:w="0" w:type="dxa"/>
              <w:tblCellMar>
                <w:left w:w="0" w:type="dxa"/>
                <w:right w:w="0" w:type="dxa"/>
              </w:tblCellMar>
              <w:tblLook w:val="04A0"/>
            </w:tblPr>
            <w:tblGrid>
              <w:gridCol w:w="1889"/>
            </w:tblGrid>
            <w:tr>
              <w:tblPrEx>
                <w:tblW w:w="0" w:type="auto"/>
                <w:jc w:val="left"/>
                <w:tblInd w:w="0" w:type="dxa"/>
                <w:tblCellMar>
                  <w:left w:w="0" w:type="dxa"/>
                  <w:right w:w="0" w:type="dxa"/>
                </w:tblCellMar>
                <w:tblLook w:val="04A0"/>
              </w:tblPrEx>
              <w:trPr>
                <w:trHeight w:val="209"/>
                <w:jc w:val="left"/>
              </w:trPr>
              <w:tc>
                <w:tcPr>
                  <w:tcW w:w="188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污泥堆场密闭集气，</w:t>
                  </w:r>
                </w:p>
                <w:p>
                  <w:pPr>
                    <w:spacing w:before="103" w:after="0" w:line="209" w:lineRule="exact"/>
                    <w:ind w:left="19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进入锅炉焚烧。</w:t>
                  </w:r>
                </w:p>
              </w:tc>
            </w:tr>
            <w:tr>
              <w:tblPrEx>
                <w:tblW w:w="0" w:type="auto"/>
                <w:jc w:val="left"/>
                <w:tblInd w:w="0" w:type="dxa"/>
                <w:tblCellMar>
                  <w:left w:w="0" w:type="dxa"/>
                  <w:right w:w="0" w:type="dxa"/>
                </w:tblCellMar>
                <w:tblLook w:val="04A0"/>
              </w:tblPrEx>
              <w:trPr>
                <w:trHeight w:val="103"/>
                <w:jc w:val="left"/>
              </w:trPr>
              <w:tc>
                <w:tcPr>
                  <w:tcW w:w="188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bl>
            <w:tblPr>
              <w:tblStyle w:val="TableNormal"/>
              <w:tblW w:w="0" w:type="auto"/>
              <w:jc w:val="left"/>
              <w:tblInd w:w="0" w:type="dxa"/>
              <w:tblCellMar>
                <w:left w:w="0" w:type="dxa"/>
                <w:right w:w="0" w:type="dxa"/>
              </w:tblCellMar>
              <w:tblLook w:val="04A0"/>
            </w:tblPr>
            <w:tblGrid>
              <w:gridCol w:w="1870"/>
            </w:tblGrid>
            <w:tr>
              <w:tblPrEx>
                <w:tblW w:w="0" w:type="auto"/>
                <w:jc w:val="left"/>
                <w:tblInd w:w="0" w:type="dxa"/>
                <w:tblCellMar>
                  <w:left w:w="0" w:type="dxa"/>
                  <w:right w:w="0" w:type="dxa"/>
                </w:tblCellMar>
                <w:tblLook w:val="04A0"/>
              </w:tblPrEx>
              <w:trPr>
                <w:trHeight w:val="209"/>
                <w:jc w:val="left"/>
              </w:trPr>
              <w:tc>
                <w:tcPr>
                  <w:tcW w:w="1870"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污泥库密闭，抽气进</w:t>
                  </w:r>
                </w:p>
                <w:p>
                  <w:pPr>
                    <w:spacing w:before="103" w:after="0" w:line="209" w:lineRule="exact"/>
                    <w:ind w:left="30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入锅炉焚烧。</w:t>
                  </w:r>
                </w:p>
              </w:tc>
            </w:tr>
            <w:tr>
              <w:tblPrEx>
                <w:tblW w:w="0" w:type="auto"/>
                <w:jc w:val="left"/>
                <w:tblInd w:w="0" w:type="dxa"/>
                <w:tblCellMar>
                  <w:left w:w="0" w:type="dxa"/>
                  <w:right w:w="0" w:type="dxa"/>
                </w:tblCellMar>
                <w:tblLook w:val="04A0"/>
              </w:tblPrEx>
              <w:trPr>
                <w:trHeight w:val="103"/>
                <w:jc w:val="left"/>
              </w:trPr>
              <w:tc>
                <w:tcPr>
                  <w:tcW w:w="187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p>
            <w:pPr>
              <w:spacing w:before="783"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环保工</w:t>
            </w:r>
            <w:r>
              <w:rPr>
                <w:rFonts w:eastAsiaTheme="minorEastAsia" w:hAnsiTheme="minorHAnsi" w:cstheme="minorBidi"/>
                <w:color w:val="000000"/>
                <w:spacing w:val="60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恶臭</w:t>
            </w:r>
            <w:r>
              <w:rPr>
                <w:rFonts w:eastAsiaTheme="minorEastAsia" w:hAnsiTheme="minorHAnsi" w:cstheme="minorBidi"/>
                <w:color w:val="000000"/>
                <w:spacing w:val="4805"/>
                <w:sz w:val="21"/>
                <w:szCs w:val="22"/>
                <w:lang w:val="en-US" w:eastAsia="en-US" w:bidi="ar-SA"/>
              </w:rPr>
              <w:t xml:space="preserve"> </w:t>
            </w:r>
            <w:r>
              <w:rPr>
                <w:rFonts w:ascii="GFDGUN+TimesNewRomanPSMT" w:hAnsi="GFDGUN+TimesNewRomanPSMT" w:eastAsiaTheme="minorEastAsia" w:cs="GFDGUN+TimesNewRomanPSMT"/>
                <w:color w:val="000000"/>
                <w:spacing w:val="-1"/>
                <w:sz w:val="21"/>
                <w:szCs w:val="22"/>
                <w:lang w:val="en-US" w:eastAsia="en-US" w:bidi="ar-SA"/>
              </w:rPr>
              <w:t>——</w:t>
            </w:r>
          </w:p>
          <w:p>
            <w:pPr>
              <w:spacing w:before="92"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程</w:t>
            </w:r>
          </w:p>
          <w:p>
            <w:pPr>
              <w:spacing w:before="0" w:after="0" w:line="231" w:lineRule="exact"/>
              <w:ind w:left="118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二噁英</w:t>
            </w:r>
            <w:r>
              <w:rPr>
                <w:rFonts w:eastAsiaTheme="minorEastAsia" w:hAnsiTheme="minorHAnsi" w:cstheme="minorBidi"/>
                <w:color w:val="000000"/>
                <w:spacing w:val="638"/>
                <w:sz w:val="21"/>
                <w:szCs w:val="22"/>
                <w:lang w:val="en-US" w:eastAsia="en-US" w:bidi="ar-SA"/>
              </w:rPr>
              <w:t xml:space="preserve"> </w:t>
            </w:r>
            <w:r>
              <w:rPr>
                <w:rFonts w:ascii="SimSun" w:hAnsi="SimSun" w:eastAsiaTheme="minorEastAsia" w:cs="SimSun"/>
                <w:color w:val="000000"/>
                <w:sz w:val="21"/>
                <w:szCs w:val="22"/>
                <w:lang w:val="en-US" w:eastAsia="en-US" w:bidi="ar-SA"/>
              </w:rPr>
              <w:t>活性炭吸附装置</w:t>
            </w:r>
            <w:r>
              <w:rPr>
                <w:rFonts w:eastAsiaTheme="minorEastAsia" w:hAnsiTheme="minorHAnsi" w:cstheme="minorBidi"/>
                <w:color w:val="000000"/>
                <w:spacing w:val="566"/>
                <w:sz w:val="21"/>
                <w:szCs w:val="22"/>
                <w:lang w:val="en-US" w:eastAsia="en-US" w:bidi="ar-SA"/>
              </w:rPr>
              <w:t xml:space="preserve"> </w:t>
            </w:r>
            <w:r>
              <w:rPr>
                <w:rFonts w:ascii="SimSun" w:hAnsi="SimSun" w:eastAsiaTheme="minorEastAsia" w:cs="SimSun"/>
                <w:color w:val="000000"/>
                <w:sz w:val="21"/>
                <w:szCs w:val="22"/>
                <w:lang w:val="en-US" w:eastAsia="en-US" w:bidi="ar-SA"/>
              </w:rPr>
              <w:t>活性炭吸附装置</w:t>
            </w:r>
            <w:r>
              <w:rPr>
                <w:rFonts w:eastAsiaTheme="minorEastAsia" w:hAnsiTheme="minorHAnsi" w:cstheme="minorBidi"/>
                <w:color w:val="000000"/>
                <w:spacing w:val="448"/>
                <w:sz w:val="21"/>
                <w:szCs w:val="22"/>
                <w:lang w:val="en-US" w:eastAsia="en-US" w:bidi="ar-SA"/>
              </w:rPr>
              <w:t xml:space="preserve"> </w:t>
            </w:r>
            <w:r>
              <w:rPr>
                <w:rFonts w:ascii="GFDGUN+TimesNewRomanPSMT" w:hAnsi="GFDGUN+TimesNewRomanPSMT" w:eastAsiaTheme="minorEastAsia" w:cs="GFDGUN+TimesNewRomanPSMT"/>
                <w:color w:val="000000"/>
                <w:spacing w:val="-1"/>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gridSpan w:val="2"/>
            <w:noWrap w:val="0"/>
            <w:textDirection w:val="lrTb"/>
            <w:tcFitText w:val="0"/>
            <w:vAlign w:val="top"/>
          </w:tcPr>
          <w:p>
            <w:pPr>
              <w:spacing w:before="47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现状暂时</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未掺烧</w:t>
            </w:r>
          </w:p>
        </w:tc>
      </w:tr>
    </w:tbl>
    <w:p>
      <w:pPr>
        <w:spacing w:before="435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GFDGUN+TimesNewRomanPSMT" w:eastAsiaTheme="minorEastAsia" w:hAnsiTheme="minorHAnsi" w:cstheme="minorBidi"/>
          <w:color w:val="000000"/>
          <w:spacing w:val="1"/>
          <w:sz w:val="18"/>
          <w:szCs w:val="22"/>
          <w:lang w:val="en-US" w:eastAsia="en-US" w:bidi="ar-SA"/>
        </w:rPr>
        <w:t>40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87" w:name="br1_86"/>
      <w:bookmarkEnd w:id="87"/>
      <w:r>
        <w:rPr>
          <w:noProof/>
        </w:rPr>
        <w:pict>
          <v:shape id="_x0000_s1153" type="#_x0000_t75" style="width:663.9pt;height:2.7pt;margin-top:53.9pt;margin-left:89pt;mso-position-horizontal-relative:page;mso-position-vertical-relative:page;position:absolute;z-index:-251324416">
            <v:imagedata r:id="rId39" o:title=""/>
          </v:shape>
        </w:pict>
      </w:r>
      <w:bookmarkStart w:id="88" w:name="br1_87"/>
      <w:bookmarkEnd w:id="88"/>
      <w:r>
        <w:rPr>
          <w:noProof/>
        </w:rPr>
        <w:pict>
          <v:shape id="_x0000_s1154" type="#_x0000_t75" style="width:418.15pt;height:2.6pt;margin-top:534.95pt;margin-left:89pt;mso-position-horizontal-relative:page;mso-position-vertical-relative:page;position:absolute;z-index:-251459584">
            <v:imagedata r:id="rId77" o:title=""/>
          </v:shape>
        </w:pict>
      </w:r>
      <w:r>
        <w:rPr>
          <w:noProof/>
        </w:rPr>
        <w:pict>
          <v:shape id="_x0000_s1155" type="#_x0000_t75" style="width:675.95pt;height:119.35pt;margin-top:194.5pt;margin-left:83.35pt;mso-position-horizontal-relative:page;mso-position-vertical-relative:page;position:absolute;z-index:-251614208">
            <v:imagedata r:id="rId7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RMASL+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RMASL+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RRMASL+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733" w:after="0" w:line="276" w:lineRule="exact"/>
        <w:ind w:left="0" w:right="0" w:firstLine="0"/>
        <w:jc w:val="left"/>
        <w:rPr>
          <w:rFonts w:eastAsiaTheme="minorEastAsia" w:hAnsiTheme="minorHAnsi" w:cstheme="minorBidi"/>
          <w:color w:val="000000"/>
          <w:szCs w:val="22"/>
          <w:lang w:val="en-US" w:eastAsia="en-US" w:bidi="ar-SA"/>
        </w:rPr>
      </w:pPr>
      <w:r>
        <w:rPr>
          <w:rFonts w:ascii="RRMASL+TimesNewRomanPSMT" w:eastAsiaTheme="minorEastAsia" w:hAnsiTheme="minorHAnsi" w:cstheme="minorBidi"/>
          <w:color w:val="000000"/>
          <w:szCs w:val="22"/>
          <w:lang w:val="en-US" w:eastAsia="en-US" w:bidi="ar-SA"/>
        </w:rPr>
        <w:t>3.1.2.3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高温高压机组节能技改项目</w:t>
      </w:r>
    </w:p>
    <w:p>
      <w:pPr>
        <w:spacing w:before="473"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根据《杭州航民江东热电有限公司高温高压背压机组节能技改项目环境影响报告书》和大江东环评批〔</w:t>
      </w:r>
      <w:r>
        <w:rPr>
          <w:rFonts w:ascii="RRMASL+TimesNewRomanPSMT" w:eastAsiaTheme="minorEastAsia" w:hAnsiTheme="minorHAnsi" w:cstheme="minorBidi"/>
          <w:color w:val="000000"/>
          <w:szCs w:val="22"/>
          <w:lang w:val="en-US" w:eastAsia="en-US" w:bidi="ar-SA"/>
        </w:rPr>
        <w:t>2016</w:t>
      </w:r>
      <w:r>
        <w:rPr>
          <w:rFonts w:ascii="SimSun" w:hAnsi="SimSun" w:eastAsiaTheme="minorEastAsia" w:cs="SimSun"/>
          <w:color w:val="000000"/>
          <w:spacing w:val="-5"/>
          <w:szCs w:val="22"/>
          <w:lang w:val="en-US" w:eastAsia="en-US" w:bidi="ar-SA"/>
        </w:rPr>
        <w:t>〕</w:t>
      </w:r>
      <w:r>
        <w:rPr>
          <w:rFonts w:ascii="RRMASL+TimesNewRomanPSMT" w:eastAsiaTheme="minorEastAsia" w:hAnsiTheme="minorHAnsi" w:cstheme="minorBidi"/>
          <w:color w:val="000000"/>
          <w:szCs w:val="22"/>
          <w:lang w:val="en-US" w:eastAsia="en-US" w:bidi="ar-SA"/>
        </w:rPr>
        <w:t>74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号，原计</w:t>
      </w:r>
    </w:p>
    <w:p>
      <w:pPr>
        <w:spacing w:before="21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划的工程建设方案详见</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3.1.2.3</w:t>
      </w:r>
      <w:r>
        <w:rPr>
          <w:rFonts w:ascii="SimSun" w:hAnsi="SimSun" w:eastAsiaTheme="minorEastAsia" w:cs="SimSun"/>
          <w:color w:val="000000"/>
          <w:szCs w:val="22"/>
          <w:lang w:val="en-US" w:eastAsia="en-US" w:bidi="ar-SA"/>
        </w:rPr>
        <w:t>。</w:t>
      </w:r>
    </w:p>
    <w:p>
      <w:pPr>
        <w:spacing w:before="229" w:after="0" w:line="241" w:lineRule="exact"/>
        <w:ind w:left="395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RMASL+TimesNewRomanPSMT" w:eastAsiaTheme="minorEastAsia" w:hAnsiTheme="minorHAnsi" w:cstheme="minorBidi"/>
          <w:color w:val="000000"/>
          <w:spacing w:val="-1"/>
          <w:sz w:val="21"/>
          <w:szCs w:val="22"/>
          <w:lang w:val="en-US" w:eastAsia="en-US" w:bidi="ar-SA"/>
        </w:rPr>
        <w:t>3-4</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原计划高温高压机组节能技改项目机组建设方案</w:t>
      </w:r>
    </w:p>
    <w:p>
      <w:pPr>
        <w:spacing w:before="185" w:after="80" w:line="219"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步骤</w:t>
      </w:r>
      <w:r>
        <w:rPr>
          <w:rFonts w:eastAsiaTheme="minorEastAsia" w:hAnsiTheme="minorHAnsi" w:cstheme="minorBidi"/>
          <w:color w:val="000000"/>
          <w:spacing w:val="1047"/>
          <w:sz w:val="21"/>
          <w:szCs w:val="22"/>
          <w:lang w:val="en-US" w:eastAsia="en-US" w:bidi="ar-SA"/>
        </w:rPr>
        <w:t xml:space="preserve"> </w:t>
      </w:r>
      <w:r>
        <w:rPr>
          <w:rFonts w:ascii="SimSun" w:hAnsi="SimSun" w:eastAsiaTheme="minorEastAsia" w:cs="SimSun"/>
          <w:color w:val="000000"/>
          <w:sz w:val="21"/>
          <w:szCs w:val="22"/>
          <w:lang w:val="en-US" w:eastAsia="en-US" w:bidi="ar-SA"/>
        </w:rPr>
        <w:t>技改建设</w:t>
      </w:r>
      <w:r>
        <w:rPr>
          <w:rFonts w:eastAsiaTheme="minorEastAsia" w:hAnsiTheme="minorHAnsi" w:cstheme="minorBidi"/>
          <w:color w:val="000000"/>
          <w:spacing w:val="1341"/>
          <w:sz w:val="21"/>
          <w:szCs w:val="22"/>
          <w:lang w:val="en-US" w:eastAsia="en-US" w:bidi="ar-SA"/>
        </w:rPr>
        <w:t xml:space="preserve"> </w:t>
      </w:r>
      <w:r>
        <w:rPr>
          <w:rFonts w:ascii="SimSun" w:hAnsi="SimSun" w:eastAsiaTheme="minorEastAsia" w:cs="SimSun"/>
          <w:color w:val="000000"/>
          <w:sz w:val="21"/>
          <w:szCs w:val="22"/>
          <w:lang w:val="en-US" w:eastAsia="en-US" w:bidi="ar-SA"/>
        </w:rPr>
        <w:t>原计划现有工程拆除</w:t>
      </w:r>
      <w:r>
        <w:rPr>
          <w:rFonts w:eastAsiaTheme="minorEastAsia" w:hAnsiTheme="minorHAnsi" w:cstheme="minorBidi"/>
          <w:color w:val="000000"/>
          <w:spacing w:val="3268"/>
          <w:sz w:val="21"/>
          <w:szCs w:val="22"/>
          <w:lang w:val="en-US" w:eastAsia="en-US" w:bidi="ar-SA"/>
        </w:rPr>
        <w:t xml:space="preserve"> </w:t>
      </w:r>
      <w:r>
        <w:rPr>
          <w:rFonts w:ascii="SimSun" w:hAnsi="SimSun" w:eastAsiaTheme="minorEastAsia" w:cs="SimSun"/>
          <w:color w:val="000000"/>
          <w:sz w:val="21"/>
          <w:szCs w:val="22"/>
          <w:lang w:val="en-US" w:eastAsia="en-US" w:bidi="ar-SA"/>
        </w:rPr>
        <w:t>原计划运行情况</w:t>
      </w:r>
    </w:p>
    <w:tbl>
      <w:tblPr>
        <w:tblStyle w:val="TableNormal"/>
        <w:tblW w:w="0" w:type="auto"/>
        <w:jc w:val="left"/>
        <w:tblInd w:w="0" w:type="dxa"/>
        <w:tblCellMar>
          <w:left w:w="0" w:type="dxa"/>
          <w:right w:w="0" w:type="dxa"/>
        </w:tblCellMar>
        <w:tblLook w:val="04A0"/>
      </w:tblPr>
      <w:tblGrid>
        <w:gridCol w:w="178"/>
        <w:gridCol w:w="479"/>
        <w:gridCol w:w="20"/>
        <w:gridCol w:w="2759"/>
        <w:gridCol w:w="20"/>
        <w:gridCol w:w="2718"/>
        <w:gridCol w:w="1"/>
        <w:gridCol w:w="19"/>
        <w:gridCol w:w="1"/>
        <w:gridCol w:w="4769"/>
        <w:gridCol w:w="1774"/>
        <w:gridCol w:w="419"/>
      </w:tblGrid>
      <w:tr>
        <w:tblPrEx>
          <w:tblW w:w="0" w:type="auto"/>
          <w:jc w:val="left"/>
          <w:tblInd w:w="0" w:type="dxa"/>
          <w:tblCellMar>
            <w:left w:w="0" w:type="dxa"/>
            <w:right w:w="0" w:type="dxa"/>
          </w:tblCellMar>
          <w:tblLook w:val="04A0"/>
        </w:tblPrEx>
        <w:trPr>
          <w:trHeight w:val="620"/>
          <w:jc w:val="left"/>
        </w:trPr>
        <w:tc>
          <w:tcPr>
            <w:tcW w:w="1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9" w:type="dxa"/>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RRMASL+TimesNewRomanPSMT" w:eastAsiaTheme="minorEastAsia" w:hAnsiTheme="minorHAnsi" w:cstheme="minorBidi"/>
                <w:color w:val="000000"/>
                <w:sz w:val="21"/>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59"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第一台</w:t>
            </w:r>
            <w:r>
              <w:rPr>
                <w:rFonts w:eastAsiaTheme="minorEastAsia" w:hAnsiTheme="minorHAnsi" w:cstheme="minorBidi"/>
                <w:color w:val="000000"/>
                <w:spacing w:val="2"/>
                <w:sz w:val="21"/>
                <w:szCs w:val="22"/>
                <w:lang w:val="en-US" w:eastAsia="en-US" w:bidi="ar-SA"/>
              </w:rPr>
              <w:t xml:space="preserve"> </w:t>
            </w:r>
            <w:r>
              <w:rPr>
                <w:rFonts w:ascii="RRMASL+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高温高压炉，</w:t>
            </w:r>
          </w:p>
          <w:p>
            <w:pPr>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RRMASL+TimesNewRomanPSMT" w:eastAsiaTheme="minorEastAsia" w:hAnsiTheme="minorHAnsi" w:cstheme="minorBidi"/>
                <w:color w:val="000000"/>
                <w:sz w:val="21"/>
                <w:szCs w:val="22"/>
                <w:lang w:val="en-US" w:eastAsia="en-US" w:bidi="ar-SA"/>
              </w:rPr>
              <w:t>15MW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高温高压机组</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18"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封存的</w:t>
            </w:r>
            <w:r>
              <w:rPr>
                <w:rFonts w:eastAsiaTheme="minorEastAsia" w:hAnsiTheme="minorHAnsi" w:cstheme="minorBidi"/>
                <w:color w:val="000000"/>
                <w:spacing w:val="-1"/>
                <w:sz w:val="21"/>
                <w:szCs w:val="22"/>
                <w:lang w:val="en-US" w:eastAsia="en-US" w:bidi="ar-SA"/>
              </w:rPr>
              <w:t xml:space="preserve"> </w:t>
            </w:r>
            <w:r>
              <w:rPr>
                <w:rFonts w:ascii="RRMASL+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w:t>
            </w:r>
          </w:p>
          <w:p>
            <w:pPr>
              <w:spacing w:before="9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机组</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963" w:type="dxa"/>
            <w:gridSpan w:val="4"/>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运行：</w:t>
            </w:r>
            <w:r>
              <w:rPr>
                <w:rFonts w:ascii="RRMASL+TimesNewRomanPSMT" w:hAnsi="RRMASL+TimesNewRomanPSMT" w:eastAsiaTheme="minorEastAsia" w:cs="RRMASL+TimesNewRomanPSMT"/>
                <w:color w:val="000000"/>
                <w:sz w:val="21"/>
                <w:szCs w:val="22"/>
                <w:lang w:val="en-US" w:eastAsia="en-US" w:bidi="ar-SA"/>
              </w:rPr>
              <w:t>1×130t/h+1×75t/h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锅炉，</w:t>
            </w:r>
            <w:r>
              <w:rPr>
                <w:rFonts w:ascii="RRMASL+TimesNewRomanPSMT" w:eastAsiaTheme="minorEastAsia" w:hAnsiTheme="minorHAnsi" w:cstheme="minorBidi"/>
                <w:color w:val="000000"/>
                <w:sz w:val="21"/>
                <w:szCs w:val="22"/>
                <w:lang w:val="en-US" w:eastAsia="en-US" w:bidi="ar-SA"/>
              </w:rPr>
              <w:t>15MW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高温高压机组</w:t>
            </w:r>
            <w:r>
              <w:rPr>
                <w:rFonts w:ascii="RRMASL+TimesNewRomanPSMT" w:eastAsiaTheme="minorEastAsia" w:hAnsiTheme="minorHAnsi" w:cstheme="minorBidi"/>
                <w:color w:val="000000"/>
                <w:spacing w:val="-1"/>
                <w:sz w:val="21"/>
                <w:szCs w:val="22"/>
                <w:lang w:val="en-US" w:eastAsia="en-US" w:bidi="ar-SA"/>
              </w:rPr>
              <w:t>+6MW</w:t>
            </w:r>
            <w:r>
              <w:rPr>
                <w:rFonts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z w:val="21"/>
                <w:szCs w:val="22"/>
                <w:lang w:val="en-US" w:eastAsia="en-US" w:bidi="ar-SA"/>
              </w:rPr>
              <w:t>次高温高压机组</w:t>
            </w:r>
          </w:p>
          <w:p>
            <w:pPr>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备用：</w:t>
            </w:r>
            <w:r>
              <w:rPr>
                <w:rFonts w:ascii="RRMASL+TimesNewRomanPSMT" w:hAnsi="RRMASL+TimesNewRomanPSMT" w:eastAsiaTheme="minorEastAsia" w:cs="RRMASL+TimesNewRomanPSMT"/>
                <w:color w:val="000000"/>
                <w:sz w:val="21"/>
                <w:szCs w:val="22"/>
                <w:lang w:val="en-US" w:eastAsia="en-US" w:bidi="ar-SA"/>
              </w:rPr>
              <w:t>2×75t/h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锅炉，</w:t>
            </w:r>
            <w:r>
              <w:rPr>
                <w:rFonts w:ascii="RRMASL+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次高温高压机组</w:t>
            </w:r>
          </w:p>
        </w:tc>
      </w:tr>
      <w:tr>
        <w:tblPrEx>
          <w:tblW w:w="0" w:type="auto"/>
          <w:jc w:val="left"/>
          <w:tblInd w:w="0" w:type="dxa"/>
          <w:tblCellMar>
            <w:left w:w="0" w:type="dxa"/>
            <w:right w:w="0" w:type="dxa"/>
          </w:tblCellMar>
          <w:tblLook w:val="04A0"/>
        </w:tblPrEx>
        <w:trPr>
          <w:gridAfter w:val="1"/>
          <w:trHeight w:val="622"/>
          <w:jc w:val="left"/>
        </w:trPr>
        <w:tc>
          <w:tcPr>
            <w:tcW w:w="1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97" w:type="dxa"/>
            <w:gridSpan w:val="5"/>
            <w:noWrap w:val="0"/>
            <w:textDirection w:val="lrTb"/>
            <w:tcFitText w:val="0"/>
            <w:vAlign w:val="top"/>
          </w:tcPr>
          <w:p>
            <w:pPr>
              <w:spacing w:before="163" w:after="0" w:line="231" w:lineRule="exact"/>
              <w:ind w:left="0" w:right="0" w:firstLine="0"/>
              <w:jc w:val="left"/>
              <w:rPr>
                <w:rFonts w:eastAsiaTheme="minorEastAsia" w:hAnsiTheme="minorHAnsi" w:cstheme="minorBidi"/>
                <w:color w:val="000000"/>
                <w:sz w:val="21"/>
                <w:szCs w:val="22"/>
                <w:lang w:val="en-US" w:eastAsia="en-US" w:bidi="ar-SA"/>
              </w:rPr>
            </w:pPr>
            <w:r>
              <w:rPr>
                <w:rFonts w:ascii="RRMASL+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342"/>
                <w:sz w:val="21"/>
                <w:szCs w:val="22"/>
                <w:lang w:val="en-US" w:eastAsia="en-US" w:bidi="ar-SA"/>
              </w:rPr>
              <w:t xml:space="preserve"> </w:t>
            </w:r>
            <w:r>
              <w:rPr>
                <w:rFonts w:ascii="SimSun" w:hAnsi="SimSun" w:eastAsiaTheme="minorEastAsia" w:cs="SimSun"/>
                <w:color w:val="000000"/>
                <w:sz w:val="21"/>
                <w:szCs w:val="22"/>
                <w:lang w:val="en-US" w:eastAsia="en-US" w:bidi="ar-SA"/>
              </w:rPr>
              <w:t>第二台</w:t>
            </w:r>
            <w:r>
              <w:rPr>
                <w:rFonts w:eastAsiaTheme="minorEastAsia" w:hAnsiTheme="minorHAnsi" w:cstheme="minorBidi"/>
                <w:color w:val="000000"/>
                <w:spacing w:val="2"/>
                <w:sz w:val="21"/>
                <w:szCs w:val="22"/>
                <w:lang w:val="en-US" w:eastAsia="en-US" w:bidi="ar-SA"/>
              </w:rPr>
              <w:t xml:space="preserve"> </w:t>
            </w:r>
            <w:r>
              <w:rPr>
                <w:rFonts w:ascii="RRMASL+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高温高压炉</w:t>
            </w:r>
            <w:r>
              <w:rPr>
                <w:rFonts w:eastAsiaTheme="minorEastAsia" w:hAnsiTheme="minorHAnsi" w:cstheme="minorBidi"/>
                <w:color w:val="000000"/>
                <w:spacing w:val="405"/>
                <w:sz w:val="21"/>
                <w:szCs w:val="22"/>
                <w:lang w:val="en-US" w:eastAsia="en-US" w:bidi="ar-SA"/>
              </w:rPr>
              <w:t xml:space="preserve"> </w:t>
            </w:r>
            <w:r>
              <w:rPr>
                <w:rFonts w:ascii="RRMASL+TimesNewRomanPSMT" w:hAnsi="RRMASL+TimesNewRomanPSMT" w:eastAsiaTheme="minorEastAsia" w:cs="RRMASL+TimesNewRomanPSMT"/>
                <w:color w:val="000000"/>
                <w:sz w:val="21"/>
                <w:szCs w:val="22"/>
                <w:lang w:val="en-US" w:eastAsia="en-US" w:bidi="ar-SA"/>
              </w:rPr>
              <w:t>1×75t/h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锅炉</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543"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运行：</w:t>
            </w:r>
            <w:r>
              <w:rPr>
                <w:rFonts w:ascii="RRMASL+TimesNewRomanPSMT" w:hAnsi="RRMASL+TimesNewRomanPSMT" w:eastAsiaTheme="minorEastAsia" w:cs="RRMASL+TimesNewRomanPSMT"/>
                <w:color w:val="000000"/>
                <w:sz w:val="21"/>
                <w:szCs w:val="22"/>
                <w:lang w:val="en-US" w:eastAsia="en-US" w:bidi="ar-SA"/>
              </w:rPr>
              <w:t>1×130t/h+1×75t/h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锅炉，</w:t>
            </w:r>
            <w:r>
              <w:rPr>
                <w:rFonts w:ascii="RRMASL+TimesNewRomanPSMT" w:eastAsiaTheme="minorEastAsia" w:hAnsiTheme="minorHAnsi" w:cstheme="minorBidi"/>
                <w:color w:val="000000"/>
                <w:sz w:val="21"/>
                <w:szCs w:val="22"/>
                <w:lang w:val="en-US" w:eastAsia="en-US" w:bidi="ar-SA"/>
              </w:rPr>
              <w:t>15MW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w:t>
            </w:r>
            <w:r>
              <w:rPr>
                <w:rFonts w:ascii="RRMASL+TimesNewRomanPSMT" w:eastAsiaTheme="minorEastAsia" w:hAnsiTheme="minorHAnsi" w:cstheme="minorBidi"/>
                <w:color w:val="000000"/>
                <w:spacing w:val="-1"/>
                <w:sz w:val="21"/>
                <w:szCs w:val="22"/>
                <w:lang w:val="en-US" w:eastAsia="en-US" w:bidi="ar-SA"/>
              </w:rPr>
              <w:t>+6MW</w:t>
            </w:r>
            <w:r>
              <w:rPr>
                <w:rFonts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z w:val="21"/>
                <w:szCs w:val="22"/>
                <w:lang w:val="en-US" w:eastAsia="en-US" w:bidi="ar-SA"/>
              </w:rPr>
              <w:t>次高温高压机组</w:t>
            </w:r>
          </w:p>
          <w:p>
            <w:pPr>
              <w:spacing w:before="95"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备用：</w:t>
            </w:r>
            <w:r>
              <w:rPr>
                <w:rFonts w:ascii="RRMASL+TimesNewRomanPSMT" w:hAnsi="RRMASL+TimesNewRomanPSMT" w:eastAsiaTheme="minorEastAsia" w:cs="RRMASL+TimesNewRomanPSMT"/>
                <w:color w:val="000000"/>
                <w:sz w:val="21"/>
                <w:szCs w:val="22"/>
                <w:lang w:val="en-US" w:eastAsia="en-US" w:bidi="ar-SA"/>
              </w:rPr>
              <w:t>1×130t/h+1×75t/h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锅炉，</w:t>
            </w:r>
            <w:r>
              <w:rPr>
                <w:rFonts w:ascii="RRMASL+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次高温高压机组</w:t>
            </w:r>
          </w:p>
        </w:tc>
      </w:tr>
      <w:tr>
        <w:tblPrEx>
          <w:tblW w:w="0" w:type="auto"/>
          <w:jc w:val="left"/>
          <w:tblInd w:w="0" w:type="dxa"/>
          <w:tblCellMar>
            <w:left w:w="0" w:type="dxa"/>
            <w:right w:w="0" w:type="dxa"/>
          </w:tblCellMar>
          <w:tblLook w:val="04A0"/>
        </w:tblPrEx>
        <w:trPr>
          <w:gridAfter w:val="2"/>
          <w:trHeight w:val="558"/>
          <w:jc w:val="left"/>
        </w:trPr>
        <w:tc>
          <w:tcPr>
            <w:tcW w:w="1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9" w:type="dxa"/>
            <w:noWrap w:val="0"/>
            <w:textDirection w:val="lrTb"/>
            <w:tcFitText w:val="0"/>
            <w:vAlign w:val="top"/>
          </w:tcPr>
          <w:p>
            <w:pPr>
              <w:spacing w:before="163" w:after="0" w:line="231" w:lineRule="exact"/>
              <w:ind w:left="0" w:right="0" w:firstLine="0"/>
              <w:jc w:val="left"/>
              <w:rPr>
                <w:rFonts w:eastAsiaTheme="minorEastAsia" w:hAnsiTheme="minorHAnsi" w:cstheme="minorBidi"/>
                <w:color w:val="000000"/>
                <w:sz w:val="21"/>
                <w:szCs w:val="22"/>
                <w:lang w:val="en-US" w:eastAsia="en-US" w:bidi="ar-SA"/>
              </w:rPr>
            </w:pPr>
            <w:r>
              <w:rPr>
                <w:rFonts w:ascii="RRMASL+TimesNewRomanPSMT" w:eastAsiaTheme="minorEastAsia" w:hAnsiTheme="minorHAnsi" w:cstheme="minorBidi"/>
                <w:color w:val="000000"/>
                <w:sz w:val="21"/>
                <w:szCs w:val="22"/>
                <w:lang w:val="en-US" w:eastAsia="en-US" w:bidi="ar-SA"/>
              </w:rPr>
              <w:t>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59"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第三台</w:t>
            </w:r>
            <w:r>
              <w:rPr>
                <w:rFonts w:eastAsiaTheme="minorEastAsia" w:hAnsiTheme="minorHAnsi" w:cstheme="minorBidi"/>
                <w:color w:val="000000"/>
                <w:spacing w:val="2"/>
                <w:sz w:val="21"/>
                <w:szCs w:val="22"/>
                <w:lang w:val="en-US" w:eastAsia="en-US" w:bidi="ar-SA"/>
              </w:rPr>
              <w:t xml:space="preserve"> </w:t>
            </w:r>
            <w:r>
              <w:rPr>
                <w:rFonts w:ascii="RRMASL+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高温高压炉，</w:t>
            </w:r>
          </w:p>
          <w:p>
            <w:pPr>
              <w:spacing w:before="95" w:after="0" w:line="231" w:lineRule="exact"/>
              <w:ind w:left="0" w:right="0" w:firstLine="0"/>
              <w:jc w:val="left"/>
              <w:rPr>
                <w:rFonts w:eastAsiaTheme="minorEastAsia" w:hAnsiTheme="minorHAnsi" w:cstheme="minorBidi"/>
                <w:color w:val="000000"/>
                <w:sz w:val="21"/>
                <w:szCs w:val="22"/>
                <w:lang w:val="en-US" w:eastAsia="en-US" w:bidi="ar-SA"/>
              </w:rPr>
            </w:pPr>
            <w:r>
              <w:rPr>
                <w:rFonts w:ascii="RRMASL+TimesNewRomanPSMT" w:eastAsiaTheme="minorEastAsia" w:hAnsiTheme="minorHAnsi" w:cstheme="minorBidi"/>
                <w:color w:val="000000"/>
                <w:sz w:val="21"/>
                <w:szCs w:val="22"/>
                <w:lang w:val="en-US" w:eastAsia="en-US" w:bidi="ar-SA"/>
              </w:rPr>
              <w:t>25MW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高温高压机组</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18"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RRMASL+TimesNewRomanPSMT" w:hAnsi="RRMASL+TimesNewRomanPSMT" w:eastAsiaTheme="minorEastAsia" w:cs="RRMASL+TimesNewRomanPSMT"/>
                <w:color w:val="000000"/>
                <w:sz w:val="21"/>
                <w:szCs w:val="22"/>
                <w:lang w:val="en-US" w:eastAsia="en-US" w:bidi="ar-SA"/>
              </w:rPr>
              <w:t>2×75t/h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锅炉，</w:t>
            </w:r>
            <w:r>
              <w:rPr>
                <w:rFonts w:ascii="RRMASL+TimesNewRomanPSMT" w:eastAsiaTheme="minorEastAsia" w:hAnsiTheme="minorHAnsi" w:cstheme="minorBidi"/>
                <w:color w:val="000000"/>
                <w:sz w:val="21"/>
                <w:szCs w:val="22"/>
                <w:lang w:val="en-US" w:eastAsia="en-US" w:bidi="ar-SA"/>
              </w:rPr>
              <w:t>12MW</w:t>
            </w:r>
            <w:r>
              <w:rPr>
                <w:rFonts w:ascii="SimSun" w:hAnsi="SimSun" w:eastAsiaTheme="minorEastAsia" w:cs="SimSun"/>
                <w:color w:val="000000"/>
                <w:spacing w:val="-54"/>
                <w:sz w:val="21"/>
                <w:szCs w:val="22"/>
                <w:lang w:val="en-US" w:eastAsia="en-US" w:bidi="ar-SA"/>
              </w:rPr>
              <w:t>、</w:t>
            </w:r>
            <w:r>
              <w:rPr>
                <w:rFonts w:ascii="RRMASL+TimesNewRomanPSMT" w:eastAsiaTheme="minorEastAsia" w:hAnsiTheme="minorHAnsi" w:cstheme="minorBidi"/>
                <w:color w:val="000000"/>
                <w:spacing w:val="-1"/>
                <w:sz w:val="21"/>
                <w:szCs w:val="22"/>
                <w:lang w:val="en-US" w:eastAsia="en-US" w:bidi="ar-SA"/>
              </w:rPr>
              <w:t>6MW</w:t>
            </w:r>
          </w:p>
          <w:p>
            <w:pPr>
              <w:spacing w:before="10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次高温高压机组</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70"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运行：</w:t>
            </w:r>
            <w:r>
              <w:rPr>
                <w:rFonts w:ascii="RRMASL+TimesNewRomanPSMT" w:hAnsi="RRMASL+TimesNewRomanPSMT" w:eastAsiaTheme="minorEastAsia" w:cs="RRMASL+TimesNewRomanPSMT"/>
                <w:color w:val="000000"/>
                <w:sz w:val="21"/>
                <w:szCs w:val="22"/>
                <w:lang w:val="en-US" w:eastAsia="en-US" w:bidi="ar-SA"/>
              </w:rPr>
              <w:t>3×130t/h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锅炉，</w:t>
            </w:r>
            <w:r>
              <w:rPr>
                <w:rFonts w:ascii="RRMASL+TimesNewRomanPSMT" w:eastAsiaTheme="minorEastAsia" w:hAnsiTheme="minorHAnsi" w:cstheme="minorBidi"/>
                <w:color w:val="000000"/>
                <w:sz w:val="21"/>
                <w:szCs w:val="22"/>
                <w:lang w:val="en-US" w:eastAsia="en-US" w:bidi="ar-SA"/>
              </w:rPr>
              <w:t>25MW+15MW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高温高压机组</w:t>
            </w:r>
          </w:p>
          <w:p>
            <w:pPr>
              <w:spacing w:before="10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备用：无</w:t>
            </w:r>
          </w:p>
        </w:tc>
      </w:tr>
    </w:tbl>
    <w:p>
      <w:pPr>
        <w:spacing w:before="16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根据调查，目前的目前整个项目处于过渡期状态，</w:t>
      </w:r>
      <w:r>
        <w:rPr>
          <w:rFonts w:ascii="RRMASL+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130t/h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高温高压锅炉</w:t>
      </w:r>
      <w:r>
        <w:rPr>
          <w:rFonts w:ascii="RRMASL+TimesNewRomanPSMT" w:eastAsiaTheme="minorEastAsia" w:hAnsiTheme="minorHAnsi" w:cstheme="minorBidi"/>
          <w:color w:val="000000"/>
          <w:spacing w:val="-1"/>
          <w:szCs w:val="22"/>
          <w:lang w:val="en-US" w:eastAsia="en-US" w:bidi="ar-SA"/>
        </w:rPr>
        <w:t>+1</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锅炉配</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15MW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高温高压机组</w:t>
      </w:r>
      <w:r>
        <w:rPr>
          <w:rFonts w:ascii="RRMASL+TimesNewRomanPSMT" w:eastAsiaTheme="minorEastAsia" w:hAnsiTheme="minorHAnsi" w:cstheme="minorBidi"/>
          <w:color w:val="000000"/>
          <w:szCs w:val="22"/>
          <w:lang w:val="en-US" w:eastAsia="en-US" w:bidi="ar-SA"/>
        </w:rPr>
        <w:t>+12MW</w:t>
      </w:r>
    </w:p>
    <w:p>
      <w:pPr>
        <w:spacing w:before="21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次高温高压机组运行；原</w:t>
      </w:r>
      <w:r>
        <w:rPr>
          <w:rFonts w:eastAsiaTheme="minorEastAsia" w:hAnsiTheme="minorHAnsi" w:cstheme="minorBidi"/>
          <w:color w:val="000000"/>
          <w:spacing w:val="9"/>
          <w:szCs w:val="22"/>
          <w:lang w:val="en-US" w:eastAsia="en-US" w:bidi="ar-SA"/>
        </w:rPr>
        <w:t xml:space="preserve"> </w:t>
      </w:r>
      <w:r>
        <w:rPr>
          <w:rFonts w:ascii="RRMASL+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23"/>
          <w:szCs w:val="22"/>
          <w:lang w:val="en-US" w:eastAsia="en-US" w:bidi="ar-SA"/>
        </w:rPr>
        <w:t>机组（即</w:t>
      </w:r>
      <w:r>
        <w:rPr>
          <w:rFonts w:eastAsiaTheme="minorEastAsia" w:hAnsiTheme="minorHAnsi" w:cstheme="minorBidi"/>
          <w:color w:val="000000"/>
          <w:spacing w:val="23"/>
          <w:szCs w:val="22"/>
          <w:lang w:val="en-US" w:eastAsia="en-US" w:bidi="ar-SA"/>
        </w:rPr>
        <w:t xml:space="preserve"> </w:t>
      </w:r>
      <w:r>
        <w:rPr>
          <w:rFonts w:ascii="RRMASL+TimesNewRomanPSMT" w:hAnsi="RRMASL+TimesNewRomanPSMT" w:eastAsiaTheme="minorEastAsia" w:cs="RRMASL+TimesNewRomanPSMT"/>
          <w:color w:val="000000"/>
          <w:szCs w:val="22"/>
          <w:lang w:val="en-US" w:eastAsia="en-US" w:bidi="ar-SA"/>
        </w:rPr>
        <w:t>1×75t/h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锅炉和</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6MW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9"/>
          <w:szCs w:val="22"/>
          <w:lang w:val="en-US" w:eastAsia="en-US" w:bidi="ar-SA"/>
        </w:rPr>
        <w:t>次高温高压机组）备用，</w:t>
      </w:r>
      <w:r>
        <w:rPr>
          <w:rFonts w:ascii="RRMASL+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机组</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锅炉已拆除，</w:t>
      </w:r>
      <w:r>
        <w:rPr>
          <w:rFonts w:ascii="RRMASL+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RRMASL+TimesNewRomanPSMT" w:eastAsiaTheme="minorEastAsia" w:hAnsiTheme="minorHAnsi" w:cstheme="minorBidi"/>
          <w:color w:val="000000"/>
          <w:szCs w:val="22"/>
          <w:lang w:val="en-US" w:eastAsia="en-US" w:bidi="ar-SA"/>
        </w:rPr>
        <w:t>12MW</w:t>
      </w:r>
    </w:p>
    <w:p>
      <w:pPr>
        <w:spacing w:before="221"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次高温高压机组封存。</w:t>
      </w:r>
    </w:p>
    <w:p>
      <w:pPr>
        <w:spacing w:before="534" w:after="0" w:line="363" w:lineRule="exact"/>
        <w:ind w:left="0" w:right="0" w:firstLine="0"/>
        <w:jc w:val="left"/>
        <w:rPr>
          <w:rFonts w:eastAsiaTheme="minorEastAsia" w:hAnsiTheme="minorHAnsi" w:cstheme="minorBidi"/>
          <w:color w:val="000000"/>
          <w:sz w:val="32"/>
          <w:szCs w:val="22"/>
          <w:lang w:val="en-US" w:eastAsia="en-US" w:bidi="ar-SA"/>
        </w:rPr>
      </w:pPr>
      <w:r>
        <w:rPr>
          <w:rFonts w:ascii="RRMASL+TimesNewRomanPSMT" w:eastAsiaTheme="minorEastAsia" w:hAnsiTheme="minorHAnsi" w:cstheme="minorBidi"/>
          <w:color w:val="000000"/>
          <w:sz w:val="32"/>
          <w:szCs w:val="22"/>
          <w:lang w:val="en-US" w:eastAsia="en-US" w:bidi="ar-SA"/>
        </w:rPr>
        <w:t>3.2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企业现状调查</w:t>
      </w:r>
    </w:p>
    <w:p>
      <w:pPr>
        <w:spacing w:before="566" w:after="0" w:line="321" w:lineRule="exact"/>
        <w:ind w:left="0" w:right="0" w:firstLine="0"/>
        <w:jc w:val="left"/>
        <w:rPr>
          <w:rFonts w:eastAsiaTheme="minorEastAsia" w:hAnsiTheme="minorHAnsi" w:cstheme="minorBidi"/>
          <w:color w:val="000000"/>
          <w:sz w:val="28"/>
          <w:szCs w:val="22"/>
          <w:lang w:val="en-US" w:eastAsia="en-US" w:bidi="ar-SA"/>
        </w:rPr>
      </w:pPr>
      <w:r>
        <w:rPr>
          <w:rFonts w:ascii="RRMASL+TimesNewRomanPSMT" w:eastAsiaTheme="minorEastAsia" w:hAnsiTheme="minorHAnsi" w:cstheme="minorBidi"/>
          <w:color w:val="000000"/>
          <w:sz w:val="28"/>
          <w:szCs w:val="22"/>
          <w:lang w:val="en-US" w:eastAsia="en-US" w:bidi="ar-SA"/>
        </w:rPr>
        <w:t>3.2.1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现有工程组成</w:t>
      </w:r>
    </w:p>
    <w:p>
      <w:pPr>
        <w:spacing w:before="53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根据对企业热电联产项目、污泥焚烧处置技改项目以及高温高压机组节能技改项目环评报告及批复的梳理，审批工程建设</w:t>
      </w:r>
    </w:p>
    <w:p>
      <w:pPr>
        <w:spacing w:before="540"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RRMASL+TimesNewRomanPSMT" w:eastAsiaTheme="minorEastAsia" w:hAnsiTheme="minorHAnsi" w:cstheme="minorBidi"/>
          <w:color w:val="000000"/>
          <w:spacing w:val="1"/>
          <w:sz w:val="18"/>
          <w:szCs w:val="22"/>
          <w:lang w:val="en-US" w:eastAsia="en-US" w:bidi="ar-SA"/>
        </w:rPr>
        <w:t>41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89" w:name="br1_88"/>
      <w:bookmarkEnd w:id="89"/>
      <w:r>
        <w:rPr>
          <w:noProof/>
        </w:rPr>
        <w:pict>
          <v:shape id="_x0000_s1156" type="#_x0000_t75" style="width:663.9pt;height:2.7pt;margin-top:53.9pt;margin-left:89pt;mso-position-horizontal-relative:page;mso-position-vertical-relative:page;position:absolute;z-index:-251323392">
            <v:imagedata r:id="rId39" o:title=""/>
          </v:shape>
        </w:pict>
      </w:r>
      <w:bookmarkStart w:id="90" w:name="br1_89"/>
      <w:bookmarkEnd w:id="90"/>
      <w:r>
        <w:rPr>
          <w:noProof/>
        </w:rPr>
        <w:pict>
          <v:shape id="_x0000_s1157" type="#_x0000_t75" style="width:418.15pt;height:2.6pt;margin-top:534.95pt;margin-left:89pt;mso-position-horizontal-relative:page;mso-position-vertical-relative:page;position:absolute;z-index:-251458560">
            <v:imagedata r:id="rId79" o:title=""/>
          </v:shape>
        </w:pict>
      </w:r>
      <w:r>
        <w:rPr>
          <w:noProof/>
        </w:rPr>
        <w:pict>
          <v:shape id="_x0000_s1158" type="#_x0000_t75" style="width:675.95pt;height:404.35pt;margin-top:119.6pt;margin-left:83.35pt;mso-position-horizontal-relative:page;mso-position-vertical-relative:page;position:absolute;z-index:-251613184">
            <v:imagedata r:id="rId8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FRKJ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FRKJ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PFRKJC+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7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内容及现阶段工程组成详见表</w:t>
      </w:r>
      <w:r>
        <w:rPr>
          <w:rFonts w:eastAsiaTheme="minorEastAsia" w:hAnsiTheme="minorHAnsi" w:cstheme="minorBidi"/>
          <w:color w:val="000000"/>
          <w:szCs w:val="22"/>
          <w:lang w:val="en-US" w:eastAsia="en-US" w:bidi="ar-SA"/>
        </w:rPr>
        <w:t xml:space="preserve"> </w:t>
      </w:r>
      <w:r>
        <w:rPr>
          <w:rFonts w:ascii="PFRKJC+TimesNewRomanPSMT" w:eastAsiaTheme="minorEastAsia" w:hAnsiTheme="minorHAnsi" w:cstheme="minorBidi"/>
          <w:color w:val="000000"/>
          <w:szCs w:val="22"/>
          <w:lang w:val="en-US" w:eastAsia="en-US" w:bidi="ar-SA"/>
        </w:rPr>
        <w:t>3-5</w:t>
      </w:r>
      <w:r>
        <w:rPr>
          <w:rFonts w:ascii="SimSun" w:hAnsi="SimSun" w:eastAsiaTheme="minorEastAsia" w:cs="SimSun"/>
          <w:color w:val="000000"/>
          <w:szCs w:val="22"/>
          <w:lang w:val="en-US" w:eastAsia="en-US" w:bidi="ar-SA"/>
        </w:rPr>
        <w:t>。</w:t>
      </w:r>
    </w:p>
    <w:p>
      <w:pPr>
        <w:spacing w:before="229" w:after="0" w:line="241" w:lineRule="exact"/>
        <w:ind w:left="511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pacing w:val="-1"/>
          <w:sz w:val="21"/>
          <w:szCs w:val="22"/>
          <w:lang w:val="en-US" w:eastAsia="en-US" w:bidi="ar-SA"/>
        </w:rPr>
        <w:t>3-5</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现阶段主要工程组成表</w:t>
      </w:r>
    </w:p>
    <w:p>
      <w:pPr>
        <w:spacing w:before="183" w:after="0" w:line="219" w:lineRule="exact"/>
        <w:ind w:left="61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工程组成</w:t>
      </w:r>
      <w:r>
        <w:rPr>
          <w:rFonts w:eastAsiaTheme="minorEastAsia" w:hAnsiTheme="minorHAnsi" w:cstheme="minorBidi"/>
          <w:color w:val="000000"/>
          <w:spacing w:val="2932"/>
          <w:sz w:val="21"/>
          <w:szCs w:val="22"/>
          <w:lang w:val="en-US" w:eastAsia="en-US" w:bidi="ar-SA"/>
        </w:rPr>
        <w:t xml:space="preserve"> </w:t>
      </w:r>
      <w:r>
        <w:rPr>
          <w:rFonts w:ascii="SimSun" w:hAnsi="SimSun" w:eastAsiaTheme="minorEastAsia" w:cs="SimSun"/>
          <w:color w:val="000000"/>
          <w:sz w:val="21"/>
          <w:szCs w:val="22"/>
          <w:lang w:val="en-US" w:eastAsia="en-US" w:bidi="ar-SA"/>
        </w:rPr>
        <w:t>审批建设内容</w:t>
      </w:r>
      <w:r>
        <w:rPr>
          <w:rFonts w:eastAsiaTheme="minorEastAsia" w:hAnsiTheme="minorHAnsi" w:cstheme="minorBidi"/>
          <w:color w:val="000000"/>
          <w:spacing w:val="4269"/>
          <w:sz w:val="21"/>
          <w:szCs w:val="22"/>
          <w:lang w:val="en-US" w:eastAsia="en-US" w:bidi="ar-SA"/>
        </w:rPr>
        <w:t xml:space="preserve"> </w:t>
      </w:r>
      <w:r>
        <w:rPr>
          <w:rFonts w:ascii="SimSun" w:hAnsi="SimSun" w:eastAsiaTheme="minorEastAsia" w:cs="SimSun"/>
          <w:color w:val="000000"/>
          <w:sz w:val="21"/>
          <w:szCs w:val="22"/>
          <w:lang w:val="en-US" w:eastAsia="en-US" w:bidi="ar-SA"/>
        </w:rPr>
        <w:t>实际建设情况</w:t>
      </w:r>
    </w:p>
    <w:p>
      <w:pPr>
        <w:spacing w:before="110" w:after="65" w:line="241" w:lineRule="exact"/>
        <w:ind w:left="3245"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3×75t/h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次高温高压燃煤循环流化床锅炉</w:t>
      </w:r>
      <w:r>
        <w:rPr>
          <w:rFonts w:eastAsiaTheme="minorEastAsia" w:hAnsiTheme="minorHAnsi" w:cstheme="minorBidi"/>
          <w:color w:val="000000"/>
          <w:spacing w:val="208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目前</w:t>
      </w:r>
      <w:r>
        <w:rPr>
          <w:rFonts w:eastAsiaTheme="minorEastAsia" w:hAnsiTheme="minorHAnsi" w:cstheme="minorBidi"/>
          <w:color w:val="000000"/>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台停用，</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台备用，</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台运行</w:t>
      </w:r>
    </w:p>
    <w:tbl>
      <w:tblPr>
        <w:tblStyle w:val="TableNormal"/>
        <w:tblW w:w="0" w:type="auto"/>
        <w:jc w:val="left"/>
        <w:tblInd w:w="0" w:type="dxa"/>
        <w:tblCellMar>
          <w:left w:w="0" w:type="dxa"/>
          <w:right w:w="0" w:type="dxa"/>
        </w:tblCellMar>
        <w:tblLook w:val="04A0"/>
      </w:tblPr>
      <w:tblGrid>
        <w:gridCol w:w="22"/>
        <w:gridCol w:w="916"/>
        <w:gridCol w:w="20"/>
        <w:gridCol w:w="2843"/>
        <w:gridCol w:w="20"/>
        <w:gridCol w:w="2991"/>
      </w:tblGrid>
      <w:tr>
        <w:tblPrEx>
          <w:tblW w:w="0" w:type="auto"/>
          <w:jc w:val="left"/>
          <w:tblInd w:w="0" w:type="dxa"/>
          <w:tblCellMar>
            <w:left w:w="0" w:type="dxa"/>
            <w:right w:w="0" w:type="dxa"/>
          </w:tblCellMar>
          <w:tblLook w:val="04A0"/>
        </w:tblPrEx>
        <w:trPr>
          <w:trHeight w:val="1902"/>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6" w:type="dxa"/>
            <w:noWrap w:val="0"/>
            <w:textDirection w:val="lrTb"/>
            <w:tcFitText w:val="0"/>
            <w:vAlign w:val="top"/>
          </w:tcPr>
          <w:p>
            <w:pPr>
              <w:spacing w:before="51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主体</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843" w:type="dxa"/>
            <w:noWrap w:val="0"/>
            <w:textDirection w:val="lrTb"/>
            <w:tcFitText w:val="0"/>
            <w:vAlign w:val="top"/>
          </w:tcPr>
          <w:p>
            <w:pPr>
              <w:spacing w:before="2"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锅炉</w:t>
            </w:r>
          </w:p>
          <w:p>
            <w:pPr>
              <w:spacing w:before="96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发电机组</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991" w:type="dxa"/>
            <w:noWrap w:val="0"/>
            <w:textDirection w:val="lrTb"/>
            <w:tcFitText w:val="0"/>
            <w:vAlign w:val="top"/>
          </w:tcPr>
          <w:p>
            <w:pPr>
              <w:spacing w:before="0" w:after="0" w:line="231" w:lineRule="exact"/>
              <w:ind w:left="445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分阶段建设。本阶段实际已建</w:t>
            </w:r>
            <w:r>
              <w:rPr>
                <w:rFonts w:eastAsiaTheme="minorEastAsia" w:hAnsiTheme="minorHAnsi" w:cstheme="minorBidi"/>
                <w:color w:val="000000"/>
                <w:spacing w:val="6"/>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高温高压循环流</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3×130t/h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高温高压循环流化床炉</w:t>
            </w:r>
          </w:p>
          <w:p>
            <w:pPr>
              <w:spacing w:before="0" w:after="0" w:line="231" w:lineRule="exact"/>
              <w:ind w:left="567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化床炉，其余</w:t>
            </w:r>
            <w:r>
              <w:rPr>
                <w:rFonts w:eastAsiaTheme="minorEastAsia" w:hAnsiTheme="minorHAnsi" w:cstheme="minorBidi"/>
                <w:color w:val="000000"/>
                <w:spacing w:val="2"/>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台暂未建设。</w:t>
            </w:r>
          </w:p>
          <w:tbl>
            <w:tblPr>
              <w:tblStyle w:val="TableNormal"/>
              <w:tblW w:w="0" w:type="auto"/>
              <w:jc w:val="left"/>
              <w:tblInd w:w="0" w:type="dxa"/>
              <w:tblCellMar>
                <w:left w:w="0" w:type="dxa"/>
                <w:right w:w="0" w:type="dxa"/>
              </w:tblCellMar>
              <w:tblLook w:val="04A0"/>
            </w:tblPr>
            <w:tblGrid>
              <w:gridCol w:w="2991"/>
            </w:tblGrid>
            <w:tr>
              <w:tblPrEx>
                <w:tblW w:w="0" w:type="auto"/>
                <w:jc w:val="left"/>
                <w:tblInd w:w="0" w:type="dxa"/>
                <w:tblCellMar>
                  <w:left w:w="0" w:type="dxa"/>
                  <w:right w:w="0" w:type="dxa"/>
                </w:tblCellMar>
                <w:tblLook w:val="04A0"/>
              </w:tblPrEx>
              <w:trPr>
                <w:trHeight w:val="231"/>
                <w:jc w:val="left"/>
              </w:trPr>
              <w:tc>
                <w:tcPr>
                  <w:tcW w:w="9147" w:type="dxa"/>
                  <w:noWrap w:val="0"/>
                  <w:textDirection w:val="lrTb"/>
                  <w:tcFitText w:val="0"/>
                  <w:vAlign w:val="top"/>
                </w:tcPr>
                <w:p>
                  <w:pPr>
                    <w:spacing w:before="0" w:after="0" w:line="231" w:lineRule="exact"/>
                    <w:ind w:left="420"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1×12MW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抽凝机组</w:t>
                  </w:r>
                  <w:r>
                    <w:rPr>
                      <w:rFonts w:eastAsiaTheme="minorEastAsia" w:hAnsiTheme="minorHAnsi" w:cstheme="minorBidi"/>
                      <w:color w:val="000000"/>
                      <w:spacing w:val="2383"/>
                      <w:sz w:val="21"/>
                      <w:szCs w:val="22"/>
                      <w:lang w:val="en-US" w:eastAsia="en-US" w:bidi="ar-SA"/>
                    </w:rPr>
                    <w:t xml:space="preserve"> </w:t>
                  </w:r>
                  <w:r>
                    <w:rPr>
                      <w:rFonts w:ascii="SimSun" w:hAnsi="SimSun" w:eastAsiaTheme="minorEastAsia" w:cs="SimSun"/>
                      <w:color w:val="000000"/>
                      <w:sz w:val="21"/>
                      <w:szCs w:val="22"/>
                      <w:lang w:val="en-US" w:eastAsia="en-US" w:bidi="ar-SA"/>
                    </w:rPr>
                    <w:t>实际建设</w:t>
                  </w:r>
                  <w:r>
                    <w:rPr>
                      <w:rFonts w:eastAsiaTheme="minorEastAsia" w:hAnsiTheme="minorHAnsi" w:cstheme="minorBidi"/>
                      <w:color w:val="000000"/>
                      <w:spacing w:val="2"/>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抽凝机组（其中</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21"/>
                      <w:sz w:val="21"/>
                      <w:szCs w:val="22"/>
                      <w:lang w:val="en-US" w:eastAsia="en-US" w:bidi="ar-SA"/>
                    </w:rPr>
                    <w:t>台封存）。</w:t>
                  </w:r>
                </w:p>
                <w:p>
                  <w:pPr>
                    <w:spacing w:before="105" w:after="0" w:line="231" w:lineRule="exact"/>
                    <w:ind w:left="473"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1×6MW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背压机组</w:t>
                  </w:r>
                  <w:r>
                    <w:rPr>
                      <w:rFonts w:eastAsiaTheme="minorEastAsia" w:hAnsiTheme="minorHAnsi" w:cstheme="minorBidi"/>
                      <w:color w:val="000000"/>
                      <w:spacing w:val="4413"/>
                      <w:sz w:val="21"/>
                      <w:szCs w:val="22"/>
                      <w:lang w:val="en-US" w:eastAsia="en-US" w:bidi="ar-SA"/>
                    </w:rPr>
                    <w:t xml:space="preserve"> </w:t>
                  </w:r>
                  <w:r>
                    <w:rPr>
                      <w:rFonts w:ascii="SimSun" w:hAnsi="SimSun" w:eastAsiaTheme="minorEastAsia" w:cs="SimSun"/>
                      <w:color w:val="000000"/>
                      <w:sz w:val="21"/>
                      <w:szCs w:val="22"/>
                      <w:lang w:val="en-US" w:eastAsia="en-US" w:bidi="ar-SA"/>
                    </w:rPr>
                    <w:t>已停用</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1×15MW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高温高压背压机组</w:t>
                  </w:r>
                  <w:r>
                    <w:rPr>
                      <w:rFonts w:eastAsiaTheme="minorEastAsia" w:hAnsiTheme="minorHAnsi" w:cstheme="minorBidi"/>
                      <w:color w:val="000000"/>
                      <w:spacing w:val="2675"/>
                      <w:sz w:val="21"/>
                      <w:szCs w:val="22"/>
                      <w:lang w:val="en-US" w:eastAsia="en-US" w:bidi="ar-SA"/>
                    </w:rPr>
                    <w:t xml:space="preserve"> </w:t>
                  </w:r>
                  <w:r>
                    <w:rPr>
                      <w:rFonts w:ascii="SimSun" w:hAnsi="SimSun" w:eastAsiaTheme="minorEastAsia" w:cs="SimSun"/>
                      <w:color w:val="000000"/>
                      <w:sz w:val="21"/>
                      <w:szCs w:val="22"/>
                      <w:lang w:val="en-US" w:eastAsia="en-US" w:bidi="ar-SA"/>
                    </w:rPr>
                    <w:t>已建成，配套</w:t>
                  </w:r>
                  <w:r>
                    <w:rPr>
                      <w:rFonts w:eastAsiaTheme="minorEastAsia" w:hAnsiTheme="minorHAnsi" w:cstheme="minorBidi"/>
                      <w:color w:val="000000"/>
                      <w:spacing w:val="2"/>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锅炉运行</w:t>
                  </w: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bl>
            <w:tblPr>
              <w:tblStyle w:val="TableNormal"/>
              <w:tblW w:w="0" w:type="auto"/>
              <w:jc w:val="left"/>
              <w:tblInd w:w="0" w:type="dxa"/>
              <w:tblCellMar>
                <w:left w:w="0" w:type="dxa"/>
                <w:right w:w="0" w:type="dxa"/>
              </w:tblCellMar>
              <w:tblLook w:val="04A0"/>
            </w:tblPr>
            <w:tblGrid>
              <w:gridCol w:w="2991"/>
            </w:tblGrid>
            <w:tr>
              <w:tblPrEx>
                <w:tblW w:w="0" w:type="auto"/>
                <w:jc w:val="left"/>
                <w:tblInd w:w="0" w:type="dxa"/>
                <w:tblCellMar>
                  <w:left w:w="0" w:type="dxa"/>
                  <w:right w:w="0" w:type="dxa"/>
                </w:tblCellMar>
                <w:tblLook w:val="04A0"/>
              </w:tblPrEx>
              <w:trPr>
                <w:trHeight w:val="231"/>
                <w:jc w:val="left"/>
              </w:trPr>
              <w:tc>
                <w:tcPr>
                  <w:tcW w:w="9147" w:type="dxa"/>
                  <w:noWrap w:val="0"/>
                  <w:textDirection w:val="lrTb"/>
                  <w:tcFitText w:val="0"/>
                  <w:vAlign w:val="top"/>
                </w:tcPr>
                <w:p>
                  <w:pPr>
                    <w:spacing w:before="0" w:after="0" w:line="231" w:lineRule="exact"/>
                    <w:ind w:left="420"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1×12MW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抽凝机组</w:t>
                  </w:r>
                  <w:r>
                    <w:rPr>
                      <w:rFonts w:eastAsiaTheme="minorEastAsia" w:hAnsiTheme="minorHAnsi" w:cstheme="minorBidi"/>
                      <w:color w:val="000000"/>
                      <w:spacing w:val="2383"/>
                      <w:sz w:val="21"/>
                      <w:szCs w:val="22"/>
                      <w:lang w:val="en-US" w:eastAsia="en-US" w:bidi="ar-SA"/>
                    </w:rPr>
                    <w:t xml:space="preserve"> </w:t>
                  </w:r>
                  <w:r>
                    <w:rPr>
                      <w:rFonts w:ascii="SimSun" w:hAnsi="SimSun" w:eastAsiaTheme="minorEastAsia" w:cs="SimSun"/>
                      <w:color w:val="000000"/>
                      <w:sz w:val="21"/>
                      <w:szCs w:val="22"/>
                      <w:lang w:val="en-US" w:eastAsia="en-US" w:bidi="ar-SA"/>
                    </w:rPr>
                    <w:t>实际建设</w:t>
                  </w:r>
                  <w:r>
                    <w:rPr>
                      <w:rFonts w:eastAsiaTheme="minorEastAsia" w:hAnsiTheme="minorHAnsi" w:cstheme="minorBidi"/>
                      <w:color w:val="000000"/>
                      <w:spacing w:val="2"/>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抽凝机组（其中</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21"/>
                      <w:sz w:val="21"/>
                      <w:szCs w:val="22"/>
                      <w:lang w:val="en-US" w:eastAsia="en-US" w:bidi="ar-SA"/>
                    </w:rPr>
                    <w:t>台封存）。</w:t>
                  </w:r>
                </w:p>
                <w:p>
                  <w:pPr>
                    <w:spacing w:before="105" w:after="0" w:line="231" w:lineRule="exact"/>
                    <w:ind w:left="473"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1×6MW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背压机组</w:t>
                  </w:r>
                  <w:r>
                    <w:rPr>
                      <w:rFonts w:eastAsiaTheme="minorEastAsia" w:hAnsiTheme="minorHAnsi" w:cstheme="minorBidi"/>
                      <w:color w:val="000000"/>
                      <w:spacing w:val="4413"/>
                      <w:sz w:val="21"/>
                      <w:szCs w:val="22"/>
                      <w:lang w:val="en-US" w:eastAsia="en-US" w:bidi="ar-SA"/>
                    </w:rPr>
                    <w:t xml:space="preserve"> </w:t>
                  </w:r>
                  <w:r>
                    <w:rPr>
                      <w:rFonts w:ascii="SimSun" w:hAnsi="SimSun" w:eastAsiaTheme="minorEastAsia" w:cs="SimSun"/>
                      <w:color w:val="000000"/>
                      <w:sz w:val="21"/>
                      <w:szCs w:val="22"/>
                      <w:lang w:val="en-US" w:eastAsia="en-US" w:bidi="ar-SA"/>
                    </w:rPr>
                    <w:t>已停用</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1×15MW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高温高压背压机组</w:t>
                  </w:r>
                  <w:r>
                    <w:rPr>
                      <w:rFonts w:eastAsiaTheme="minorEastAsia" w:hAnsiTheme="minorHAnsi" w:cstheme="minorBidi"/>
                      <w:color w:val="000000"/>
                      <w:spacing w:val="2675"/>
                      <w:sz w:val="21"/>
                      <w:szCs w:val="22"/>
                      <w:lang w:val="en-US" w:eastAsia="en-US" w:bidi="ar-SA"/>
                    </w:rPr>
                    <w:t xml:space="preserve"> </w:t>
                  </w:r>
                  <w:r>
                    <w:rPr>
                      <w:rFonts w:ascii="SimSun" w:hAnsi="SimSun" w:eastAsiaTheme="minorEastAsia" w:cs="SimSun"/>
                      <w:color w:val="000000"/>
                      <w:sz w:val="21"/>
                      <w:szCs w:val="22"/>
                      <w:lang w:val="en-US" w:eastAsia="en-US" w:bidi="ar-SA"/>
                    </w:rPr>
                    <w:t>已建成，配套</w:t>
                  </w:r>
                  <w:r>
                    <w:rPr>
                      <w:rFonts w:eastAsiaTheme="minorEastAsia" w:hAnsiTheme="minorHAnsi" w:cstheme="minorBidi"/>
                      <w:color w:val="000000"/>
                      <w:spacing w:val="2"/>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锅炉运行</w:t>
                  </w: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p>
            <w:pPr>
              <w:spacing w:before="3240" w:after="0" w:line="0" w:lineRule="atLeast"/>
              <w:ind w:left="5594"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420"/>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1×6MW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背压机组</w:t>
            </w:r>
            <w:r>
              <w:rPr>
                <w:rFonts w:eastAsiaTheme="minorEastAsia" w:hAnsiTheme="minorHAnsi" w:cstheme="minorBidi"/>
                <w:color w:val="000000"/>
                <w:spacing w:val="4413"/>
                <w:sz w:val="21"/>
                <w:szCs w:val="22"/>
                <w:lang w:val="en-US" w:eastAsia="en-US" w:bidi="ar-SA"/>
              </w:rPr>
              <w:t xml:space="preserve"> </w:t>
            </w:r>
            <w:r>
              <w:rPr>
                <w:rFonts w:ascii="SimSun" w:hAnsi="SimSun" w:eastAsiaTheme="minorEastAsia" w:cs="SimSun"/>
                <w:color w:val="000000"/>
                <w:sz w:val="21"/>
                <w:szCs w:val="22"/>
                <w:lang w:val="en-US" w:eastAsia="en-US" w:bidi="ar-SA"/>
              </w:rPr>
              <w:t>已停用</w:t>
            </w:r>
          </w:p>
          <w:p>
            <w:pPr>
              <w:spacing w:before="0" w:after="0" w:line="336" w:lineRule="exact"/>
              <w:ind w:left="5594"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1×15MW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高温高压背压机组</w:t>
            </w:r>
            <w:r>
              <w:rPr>
                <w:rFonts w:eastAsiaTheme="minorEastAsia" w:hAnsiTheme="minorHAnsi" w:cstheme="minorBidi"/>
                <w:color w:val="000000"/>
                <w:spacing w:val="2675"/>
                <w:sz w:val="21"/>
                <w:szCs w:val="22"/>
                <w:lang w:val="en-US" w:eastAsia="en-US" w:bidi="ar-SA"/>
              </w:rPr>
              <w:t xml:space="preserve"> </w:t>
            </w:r>
            <w:r>
              <w:rPr>
                <w:rFonts w:ascii="SimSun" w:hAnsi="SimSun" w:eastAsiaTheme="minorEastAsia" w:cs="SimSun"/>
                <w:color w:val="000000"/>
                <w:sz w:val="21"/>
                <w:szCs w:val="22"/>
                <w:lang w:val="en-US" w:eastAsia="en-US" w:bidi="ar-SA"/>
              </w:rPr>
              <w:t>已建成，配套</w:t>
            </w:r>
            <w:r>
              <w:rPr>
                <w:rFonts w:eastAsiaTheme="minorEastAsia" w:hAnsiTheme="minorHAnsi" w:cstheme="minorBidi"/>
                <w:color w:val="000000"/>
                <w:spacing w:val="2"/>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锅炉运行</w:t>
            </w:r>
          </w:p>
          <w:p>
            <w:pPr>
              <w:spacing w:before="0" w:after="0" w:line="336" w:lineRule="exact"/>
              <w:ind w:left="5594"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1×25MW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高温高压背压机组</w:t>
            </w:r>
            <w:r>
              <w:rPr>
                <w:rFonts w:eastAsiaTheme="minorEastAsia" w:hAnsiTheme="minorHAnsi" w:cstheme="minorBidi"/>
                <w:color w:val="000000"/>
                <w:spacing w:val="3103"/>
                <w:sz w:val="21"/>
                <w:szCs w:val="22"/>
                <w:lang w:val="en-US" w:eastAsia="en-US" w:bidi="ar-SA"/>
              </w:rPr>
              <w:t xml:space="preserve"> </w:t>
            </w:r>
            <w:r>
              <w:rPr>
                <w:rFonts w:ascii="SimSun" w:hAnsi="SimSun" w:eastAsiaTheme="minorEastAsia" w:cs="SimSun"/>
                <w:color w:val="000000"/>
                <w:sz w:val="21"/>
                <w:szCs w:val="22"/>
                <w:lang w:val="en-US" w:eastAsia="en-US" w:bidi="ar-SA"/>
              </w:rPr>
              <w:t>分阶段建设，暂未建设。</w:t>
            </w:r>
          </w:p>
        </w:tc>
      </w:tr>
    </w:tbl>
    <w:p>
      <w:pPr>
        <w:spacing w:before="111" w:after="0" w:line="219"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供热管网</w:t>
      </w:r>
      <w:r>
        <w:rPr>
          <w:rFonts w:eastAsiaTheme="minorEastAsia" w:hAnsiTheme="minorHAnsi" w:cstheme="minorBidi"/>
          <w:color w:val="000000"/>
          <w:spacing w:val="2486"/>
          <w:sz w:val="21"/>
          <w:szCs w:val="22"/>
          <w:lang w:val="en-US" w:eastAsia="en-US" w:bidi="ar-SA"/>
        </w:rPr>
        <w:t xml:space="preserve"> </w:t>
      </w:r>
      <w:r>
        <w:rPr>
          <w:rFonts w:ascii="SimSun" w:hAnsi="SimSun" w:eastAsiaTheme="minorEastAsia" w:cs="SimSun"/>
          <w:color w:val="000000"/>
          <w:sz w:val="21"/>
          <w:szCs w:val="22"/>
          <w:lang w:val="en-US" w:eastAsia="en-US" w:bidi="ar-SA"/>
        </w:rPr>
        <w:t>利用现有管网。</w:t>
      </w:r>
      <w:r>
        <w:rPr>
          <w:rFonts w:eastAsiaTheme="minorEastAsia" w:hAnsiTheme="minorHAnsi" w:cstheme="minorBidi"/>
          <w:color w:val="000000"/>
          <w:spacing w:val="3640"/>
          <w:sz w:val="21"/>
          <w:szCs w:val="22"/>
          <w:lang w:val="en-US" w:eastAsia="en-US" w:bidi="ar-SA"/>
        </w:rPr>
        <w:t xml:space="preserve"> </w:t>
      </w:r>
      <w:r>
        <w:rPr>
          <w:rFonts w:ascii="SimSun" w:hAnsi="SimSun" w:eastAsiaTheme="minorEastAsia" w:cs="SimSun"/>
          <w:color w:val="000000"/>
          <w:sz w:val="21"/>
          <w:szCs w:val="22"/>
          <w:lang w:val="en-US" w:eastAsia="en-US" w:bidi="ar-SA"/>
        </w:rPr>
        <w:t>与环评一致。利用现有。</w:t>
      </w:r>
    </w:p>
    <w:p>
      <w:pPr>
        <w:spacing w:before="117" w:after="0" w:line="219"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燃煤运输</w:t>
      </w:r>
      <w:r>
        <w:rPr>
          <w:rFonts w:eastAsiaTheme="minorEastAsia" w:hAnsiTheme="minorHAnsi" w:cstheme="minorBidi"/>
          <w:color w:val="000000"/>
          <w:spacing w:val="2906"/>
          <w:sz w:val="21"/>
          <w:szCs w:val="22"/>
          <w:lang w:val="en-US" w:eastAsia="en-US" w:bidi="ar-SA"/>
        </w:rPr>
        <w:t xml:space="preserve"> </w:t>
      </w:r>
      <w:r>
        <w:rPr>
          <w:rFonts w:ascii="SimSun" w:hAnsi="SimSun" w:eastAsiaTheme="minorEastAsia" w:cs="SimSun"/>
          <w:color w:val="000000"/>
          <w:sz w:val="21"/>
          <w:szCs w:val="22"/>
          <w:lang w:val="en-US" w:eastAsia="en-US" w:bidi="ar-SA"/>
        </w:rPr>
        <w:t>汽运。</w:t>
      </w:r>
      <w:r>
        <w:rPr>
          <w:rFonts w:eastAsiaTheme="minorEastAsia" w:hAnsiTheme="minorHAnsi" w:cstheme="minorBidi"/>
          <w:color w:val="000000"/>
          <w:spacing w:val="4269"/>
          <w:sz w:val="21"/>
          <w:szCs w:val="22"/>
          <w:lang w:val="en-US" w:eastAsia="en-US" w:bidi="ar-SA"/>
        </w:rPr>
        <w:t xml:space="preserve"> </w:t>
      </w:r>
      <w:r>
        <w:rPr>
          <w:rFonts w:ascii="SimSun" w:hAnsi="SimSun" w:eastAsiaTheme="minorEastAsia" w:cs="SimSun"/>
          <w:color w:val="000000"/>
          <w:sz w:val="21"/>
          <w:szCs w:val="22"/>
          <w:lang w:val="en-US" w:eastAsia="en-US" w:bidi="ar-SA"/>
        </w:rPr>
        <w:t>与环评一致。汽运。</w:t>
      </w:r>
    </w:p>
    <w:p>
      <w:pPr>
        <w:spacing w:before="110" w:after="0" w:line="241" w:lineRule="exact"/>
        <w:ind w:left="74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污泥掺烧系统</w:t>
      </w:r>
      <w:r>
        <w:rPr>
          <w:rFonts w:eastAsiaTheme="minorEastAsia" w:hAnsiTheme="minorHAnsi" w:cstheme="minorBidi"/>
          <w:color w:val="000000"/>
          <w:spacing w:val="1456"/>
          <w:sz w:val="21"/>
          <w:szCs w:val="22"/>
          <w:lang w:val="en-US" w:eastAsia="en-US" w:bidi="ar-SA"/>
        </w:rPr>
        <w:t xml:space="preserve"> </w:t>
      </w:r>
      <w:r>
        <w:rPr>
          <w:rFonts w:ascii="SimSun" w:hAnsi="SimSun" w:eastAsiaTheme="minorEastAsia" w:cs="SimSun"/>
          <w:color w:val="000000"/>
          <w:sz w:val="21"/>
          <w:szCs w:val="22"/>
          <w:lang w:val="en-US" w:eastAsia="en-US" w:bidi="ar-SA"/>
        </w:rPr>
        <w:t>室内堆场及输送系统，规模</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150t/d</w:t>
      </w:r>
      <w:r>
        <w:rPr>
          <w:rFonts w:eastAsiaTheme="minorEastAsia" w:hAnsiTheme="minorHAnsi" w:cstheme="minorBidi"/>
          <w:color w:val="000000"/>
          <w:spacing w:val="3555"/>
          <w:sz w:val="21"/>
          <w:szCs w:val="22"/>
          <w:lang w:val="en-US" w:eastAsia="en-US" w:bidi="ar-SA"/>
        </w:rPr>
        <w:t xml:space="preserve"> </w:t>
      </w:r>
      <w:r>
        <w:rPr>
          <w:rFonts w:ascii="SimSun" w:hAnsi="SimSun" w:eastAsiaTheme="minorEastAsia" w:cs="SimSun"/>
          <w:color w:val="000000"/>
          <w:sz w:val="21"/>
          <w:szCs w:val="22"/>
          <w:lang w:val="en-US" w:eastAsia="en-US" w:bidi="ar-SA"/>
        </w:rPr>
        <w:t>已建成。</w:t>
      </w:r>
    </w:p>
    <w:p>
      <w:pPr>
        <w:spacing w:before="95" w:after="65" w:line="241"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化水系统</w:t>
      </w:r>
      <w:r>
        <w:rPr>
          <w:rFonts w:eastAsiaTheme="minorEastAsia" w:hAnsiTheme="minorHAnsi" w:cstheme="minorBidi"/>
          <w:color w:val="000000"/>
          <w:spacing w:val="616"/>
          <w:sz w:val="21"/>
          <w:szCs w:val="22"/>
          <w:lang w:val="en-US" w:eastAsia="en-US" w:bidi="ar-SA"/>
        </w:rPr>
        <w:t xml:space="preserve"> </w:t>
      </w:r>
      <w:r>
        <w:rPr>
          <w:rFonts w:ascii="SimSun" w:hAnsi="SimSun" w:eastAsiaTheme="minorEastAsia" w:cs="SimSun"/>
          <w:color w:val="000000"/>
          <w:sz w:val="21"/>
          <w:szCs w:val="22"/>
          <w:lang w:val="en-US" w:eastAsia="en-US" w:bidi="ar-SA"/>
        </w:rPr>
        <w:t>在原一级除盐基础上，增加混床，最大出水能力</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295t/h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719"/>
          <w:sz w:val="21"/>
          <w:szCs w:val="22"/>
          <w:lang w:val="en-US" w:eastAsia="en-US" w:bidi="ar-SA"/>
        </w:rPr>
        <w:t xml:space="preserve"> </w:t>
      </w:r>
      <w:r>
        <w:rPr>
          <w:rFonts w:ascii="SimSun" w:hAnsi="SimSun" w:eastAsiaTheme="minorEastAsia" w:cs="SimSun"/>
          <w:color w:val="000000"/>
          <w:sz w:val="21"/>
          <w:szCs w:val="22"/>
          <w:lang w:val="en-US" w:eastAsia="en-US" w:bidi="ar-SA"/>
        </w:rPr>
        <w:t>与环评一致。在原一级除盐基础上，增加混床。</w:t>
      </w:r>
    </w:p>
    <w:tbl>
      <w:tblPr>
        <w:tblStyle w:val="TableNormal"/>
        <w:tblW w:w="0" w:type="auto"/>
        <w:jc w:val="left"/>
        <w:tblInd w:w="0" w:type="dxa"/>
        <w:tblCellMar>
          <w:left w:w="0" w:type="dxa"/>
          <w:right w:w="0" w:type="dxa"/>
        </w:tblCellMar>
        <w:tblLook w:val="04A0"/>
      </w:tblPr>
      <w:tblGrid>
        <w:gridCol w:w="852"/>
        <w:gridCol w:w="1595"/>
        <w:gridCol w:w="20"/>
        <w:gridCol w:w="7010"/>
        <w:gridCol w:w="20"/>
        <w:gridCol w:w="2389"/>
      </w:tblGrid>
      <w:tr>
        <w:tblPrEx>
          <w:tblW w:w="0" w:type="auto"/>
          <w:jc w:val="left"/>
          <w:tblInd w:w="0" w:type="dxa"/>
          <w:tblCellMar>
            <w:left w:w="0" w:type="dxa"/>
            <w:right w:w="0" w:type="dxa"/>
          </w:tblCellMar>
          <w:tblLook w:val="04A0"/>
        </w:tblPrEx>
        <w:trPr>
          <w:trHeight w:val="558"/>
          <w:jc w:val="left"/>
        </w:trPr>
        <w:tc>
          <w:tcPr>
            <w:tcW w:w="85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95"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冷却水系统</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1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利用现有的两座</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1500m2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自然通风冷却塔，最大循环流量</w:t>
            </w:r>
          </w:p>
          <w:p>
            <w:pPr>
              <w:spacing w:before="95" w:after="0" w:line="231" w:lineRule="exact"/>
              <w:ind w:left="2198" w:right="0" w:firstLine="0"/>
              <w:jc w:val="left"/>
              <w:rPr>
                <w:rFonts w:eastAsiaTheme="minorEastAsia" w:hAnsiTheme="minorHAnsi" w:cstheme="minorBidi"/>
                <w:color w:val="000000"/>
                <w:sz w:val="21"/>
                <w:szCs w:val="22"/>
                <w:lang w:val="en-US" w:eastAsia="en-US" w:bidi="ar-SA"/>
              </w:rPr>
            </w:pPr>
            <w:r>
              <w:rPr>
                <w:rFonts w:ascii="PFRKJC+TimesNewRomanPSMT" w:hAnsi="PFRKJC+TimesNewRomanPSMT" w:eastAsiaTheme="minorEastAsia" w:cs="PFRKJC+TimesNewRomanPSMT"/>
                <w:color w:val="000000"/>
                <w:sz w:val="21"/>
                <w:szCs w:val="22"/>
                <w:lang w:val="en-US" w:eastAsia="en-US" w:bidi="ar-SA"/>
              </w:rPr>
              <w:t>3099m³/h</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89"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与环评一致。利用现有。</w:t>
            </w:r>
          </w:p>
        </w:tc>
      </w:tr>
    </w:tbl>
    <w:p>
      <w:pPr>
        <w:spacing w:before="105" w:after="0" w:line="241"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辅助</w:t>
      </w:r>
      <w:r>
        <w:rPr>
          <w:rFonts w:eastAsiaTheme="minorEastAsia" w:hAnsiTheme="minorHAnsi" w:cstheme="minorBidi"/>
          <w:color w:val="000000"/>
          <w:spacing w:val="466"/>
          <w:sz w:val="21"/>
          <w:szCs w:val="22"/>
          <w:lang w:val="en-US" w:eastAsia="en-US" w:bidi="ar-SA"/>
        </w:rPr>
        <w:t xml:space="preserve"> </w:t>
      </w:r>
      <w:r>
        <w:rPr>
          <w:rFonts w:ascii="SimSun" w:hAnsi="SimSun" w:eastAsiaTheme="minorEastAsia" w:cs="SimSun"/>
          <w:color w:val="000000"/>
          <w:sz w:val="21"/>
          <w:szCs w:val="22"/>
          <w:lang w:val="en-US" w:eastAsia="en-US" w:bidi="ar-SA"/>
        </w:rPr>
        <w:t>飞灰储存</w:t>
      </w:r>
      <w:r>
        <w:rPr>
          <w:rFonts w:eastAsiaTheme="minorEastAsia" w:hAnsiTheme="minorHAnsi" w:cstheme="minorBidi"/>
          <w:color w:val="000000"/>
          <w:spacing w:val="1533"/>
          <w:sz w:val="21"/>
          <w:szCs w:val="22"/>
          <w:lang w:val="en-US" w:eastAsia="en-US" w:bidi="ar-SA"/>
        </w:rPr>
        <w:t xml:space="preserve"> </w:t>
      </w:r>
      <w:r>
        <w:rPr>
          <w:rFonts w:ascii="SimSun" w:hAnsi="SimSun" w:eastAsiaTheme="minorEastAsia" w:cs="SimSun"/>
          <w:color w:val="000000"/>
          <w:sz w:val="21"/>
          <w:szCs w:val="22"/>
          <w:lang w:val="en-US" w:eastAsia="en-US" w:bidi="ar-SA"/>
        </w:rPr>
        <w:t>灰库，</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座，单座有效容积</w:t>
      </w:r>
      <w:r>
        <w:rPr>
          <w:rFonts w:eastAsiaTheme="minorEastAsia" w:hAnsiTheme="minorHAnsi" w:cstheme="minorBidi"/>
          <w:color w:val="000000"/>
          <w:spacing w:val="2"/>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1000m³</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125"/>
          <w:sz w:val="21"/>
          <w:szCs w:val="22"/>
          <w:lang w:val="en-US" w:eastAsia="en-US" w:bidi="ar-SA"/>
        </w:rPr>
        <w:t xml:space="preserve"> </w:t>
      </w:r>
      <w:r>
        <w:rPr>
          <w:rFonts w:ascii="SimSun" w:hAnsi="SimSun" w:eastAsiaTheme="minorEastAsia" w:cs="SimSun"/>
          <w:color w:val="000000"/>
          <w:sz w:val="21"/>
          <w:szCs w:val="22"/>
          <w:lang w:val="en-US" w:eastAsia="en-US" w:bidi="ar-SA"/>
        </w:rPr>
        <w:t>与环评一致。新建一座</w:t>
      </w:r>
      <w:r>
        <w:rPr>
          <w:rFonts w:eastAsiaTheme="minorEastAsia" w:hAnsiTheme="minorHAnsi" w:cstheme="minorBidi"/>
          <w:color w:val="000000"/>
          <w:spacing w:val="2"/>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1000m³</w:t>
      </w:r>
      <w:r>
        <w:rPr>
          <w:rFonts w:ascii="SimSun" w:hAnsi="SimSun" w:eastAsiaTheme="minorEastAsia" w:cs="SimSun"/>
          <w:color w:val="000000"/>
          <w:sz w:val="21"/>
          <w:szCs w:val="22"/>
          <w:lang w:val="en-US" w:eastAsia="en-US" w:bidi="ar-SA"/>
        </w:rPr>
        <w:t>灰库。</w:t>
      </w:r>
    </w:p>
    <w:p>
      <w:pPr>
        <w:spacing w:before="95" w:after="0" w:line="241"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r>
        <w:rPr>
          <w:rFonts w:eastAsiaTheme="minorEastAsia" w:hAnsiTheme="minorHAnsi" w:cstheme="minorBidi"/>
          <w:color w:val="000000"/>
          <w:spacing w:val="466"/>
          <w:sz w:val="21"/>
          <w:szCs w:val="22"/>
          <w:lang w:val="en-US" w:eastAsia="en-US" w:bidi="ar-SA"/>
        </w:rPr>
        <w:t xml:space="preserve"> </w:t>
      </w:r>
      <w:r>
        <w:rPr>
          <w:rFonts w:ascii="SimSun" w:hAnsi="SimSun" w:eastAsiaTheme="minorEastAsia" w:cs="SimSun"/>
          <w:color w:val="000000"/>
          <w:sz w:val="21"/>
          <w:szCs w:val="22"/>
          <w:lang w:val="en-US" w:eastAsia="en-US" w:bidi="ar-SA"/>
        </w:rPr>
        <w:t>炉渣储存</w:t>
      </w:r>
      <w:r>
        <w:rPr>
          <w:rFonts w:eastAsiaTheme="minorEastAsia" w:hAnsiTheme="minorHAnsi" w:cstheme="minorBidi"/>
          <w:color w:val="000000"/>
          <w:spacing w:val="1795"/>
          <w:sz w:val="21"/>
          <w:szCs w:val="22"/>
          <w:lang w:val="en-US" w:eastAsia="en-US" w:bidi="ar-SA"/>
        </w:rPr>
        <w:t xml:space="preserve"> </w:t>
      </w:r>
      <w:r>
        <w:rPr>
          <w:rFonts w:ascii="SimSun" w:hAnsi="SimSun" w:eastAsiaTheme="minorEastAsia" w:cs="SimSun"/>
          <w:color w:val="000000"/>
          <w:sz w:val="21"/>
          <w:szCs w:val="22"/>
          <w:lang w:val="en-US" w:eastAsia="en-US" w:bidi="ar-SA"/>
        </w:rPr>
        <w:t>渣仓，</w:t>
      </w:r>
      <w:r>
        <w:rPr>
          <w:rFonts w:ascii="PFRKJ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座，有效容积</w:t>
      </w:r>
      <w:r>
        <w:rPr>
          <w:rFonts w:eastAsiaTheme="minorEastAsia" w:hAnsiTheme="minorHAnsi" w:cstheme="minorBidi"/>
          <w:color w:val="000000"/>
          <w:spacing w:val="2"/>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300m³</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440"/>
          <w:sz w:val="21"/>
          <w:szCs w:val="22"/>
          <w:lang w:val="en-US" w:eastAsia="en-US" w:bidi="ar-SA"/>
        </w:rPr>
        <w:t xml:space="preserve"> </w:t>
      </w:r>
      <w:r>
        <w:rPr>
          <w:rFonts w:ascii="SimSun" w:hAnsi="SimSun" w:eastAsiaTheme="minorEastAsia" w:cs="SimSun"/>
          <w:color w:val="000000"/>
          <w:sz w:val="21"/>
          <w:szCs w:val="22"/>
          <w:lang w:val="en-US" w:eastAsia="en-US" w:bidi="ar-SA"/>
        </w:rPr>
        <w:t>与环评一致。新建一座</w:t>
      </w:r>
      <w:r>
        <w:rPr>
          <w:rFonts w:eastAsiaTheme="minorEastAsia" w:hAnsiTheme="minorHAnsi" w:cstheme="minorBidi"/>
          <w:color w:val="000000"/>
          <w:spacing w:val="2"/>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300m³</w:t>
      </w:r>
      <w:r>
        <w:rPr>
          <w:rFonts w:ascii="SimSun" w:hAnsi="SimSun" w:eastAsiaTheme="minorEastAsia" w:cs="SimSun"/>
          <w:color w:val="000000"/>
          <w:sz w:val="21"/>
          <w:szCs w:val="22"/>
          <w:lang w:val="en-US" w:eastAsia="en-US" w:bidi="ar-SA"/>
        </w:rPr>
        <w:t>渣仓。</w:t>
      </w:r>
    </w:p>
    <w:p>
      <w:pPr>
        <w:spacing w:before="95" w:after="0" w:line="241"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氨水储存</w:t>
      </w:r>
      <w:r>
        <w:rPr>
          <w:rFonts w:eastAsiaTheme="minorEastAsia" w:hAnsiTheme="minorHAnsi" w:cstheme="minorBidi"/>
          <w:color w:val="000000"/>
          <w:spacing w:val="14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设置</w:t>
      </w:r>
      <w:r>
        <w:rPr>
          <w:rFonts w:eastAsiaTheme="minorEastAsia" w:hAnsiTheme="minorHAnsi" w:cstheme="minorBidi"/>
          <w:color w:val="000000"/>
          <w:spacing w:val="3"/>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w:t>
      </w:r>
      <w:r>
        <w:rPr>
          <w:rFonts w:eastAsiaTheme="minorEastAsia" w:hAnsiTheme="minorHAnsi" w:cstheme="minorBidi"/>
          <w:color w:val="000000"/>
          <w:spacing w:val="-1"/>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30m³</w:t>
      </w:r>
      <w:r>
        <w:rPr>
          <w:rFonts w:ascii="SimSun" w:hAnsi="SimSun" w:eastAsiaTheme="minorEastAsia" w:cs="SimSun"/>
          <w:color w:val="000000"/>
          <w:spacing w:val="-10"/>
          <w:sz w:val="21"/>
          <w:szCs w:val="22"/>
          <w:lang w:val="en-US" w:eastAsia="en-US" w:bidi="ar-SA"/>
        </w:rPr>
        <w:t>氨水储罐（一用一备）。</w:t>
      </w:r>
      <w:r>
        <w:rPr>
          <w:rFonts w:eastAsiaTheme="minorEastAsia" w:hAnsiTheme="minorHAnsi" w:cstheme="minorBidi"/>
          <w:color w:val="000000"/>
          <w:spacing w:val="1847"/>
          <w:sz w:val="21"/>
          <w:szCs w:val="22"/>
          <w:lang w:val="en-US" w:eastAsia="en-US" w:bidi="ar-SA"/>
        </w:rPr>
        <w:t xml:space="preserve"> </w:t>
      </w:r>
      <w:r>
        <w:rPr>
          <w:rFonts w:ascii="SimSun" w:hAnsi="SimSun" w:eastAsiaTheme="minorEastAsia" w:cs="SimSun"/>
          <w:color w:val="000000"/>
          <w:sz w:val="21"/>
          <w:szCs w:val="22"/>
          <w:lang w:val="en-US" w:eastAsia="en-US" w:bidi="ar-SA"/>
        </w:rPr>
        <w:t>有变动。利用现有的</w:t>
      </w:r>
      <w:r>
        <w:rPr>
          <w:rFonts w:eastAsiaTheme="minorEastAsia" w:hAnsiTheme="minorHAnsi" w:cstheme="minorBidi"/>
          <w:color w:val="000000"/>
          <w:spacing w:val="-1"/>
          <w:sz w:val="21"/>
          <w:szCs w:val="22"/>
          <w:lang w:val="en-US" w:eastAsia="en-US" w:bidi="ar-SA"/>
        </w:rPr>
        <w:t xml:space="preserve"> </w:t>
      </w:r>
      <w:r>
        <w:rPr>
          <w:rFonts w:ascii="PFRKJC+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w:t>
      </w:r>
      <w:r>
        <w:rPr>
          <w:rFonts w:eastAsiaTheme="minorEastAsia" w:hAnsiTheme="minorHAnsi" w:cstheme="minorBidi"/>
          <w:color w:val="000000"/>
          <w:spacing w:val="-1"/>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30m³</w:t>
      </w:r>
      <w:r>
        <w:rPr>
          <w:rFonts w:ascii="SimSun" w:hAnsi="SimSun" w:eastAsiaTheme="minorEastAsia" w:cs="SimSun"/>
          <w:color w:val="000000"/>
          <w:sz w:val="21"/>
          <w:szCs w:val="22"/>
          <w:lang w:val="en-US" w:eastAsia="en-US" w:bidi="ar-SA"/>
        </w:rPr>
        <w:t>氨水储罐。</w:t>
      </w:r>
    </w:p>
    <w:p>
      <w:pPr>
        <w:spacing w:before="95" w:after="0" w:line="241"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盐酸储罐</w:t>
      </w:r>
      <w:r>
        <w:rPr>
          <w:rFonts w:eastAsiaTheme="minorEastAsia" w:hAnsiTheme="minorHAnsi" w:cstheme="minorBidi"/>
          <w:color w:val="000000"/>
          <w:spacing w:val="2577"/>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1×25m³</w:t>
      </w:r>
      <w:r>
        <w:rPr>
          <w:rFonts w:ascii="SimSun" w:hAnsi="SimSun" w:eastAsiaTheme="minorEastAsia" w:cs="SimSun"/>
          <w:color w:val="000000"/>
          <w:sz w:val="21"/>
          <w:szCs w:val="22"/>
          <w:lang w:val="en-US" w:eastAsia="en-US" w:bidi="ar-SA"/>
        </w:rPr>
        <w:t>，卧式</w:t>
      </w:r>
      <w:r>
        <w:rPr>
          <w:rFonts w:eastAsiaTheme="minorEastAsia" w:hAnsiTheme="minorHAnsi" w:cstheme="minorBidi"/>
          <w:color w:val="000000"/>
          <w:spacing w:val="2961"/>
          <w:sz w:val="21"/>
          <w:szCs w:val="22"/>
          <w:lang w:val="en-US" w:eastAsia="en-US" w:bidi="ar-SA"/>
        </w:rPr>
        <w:t xml:space="preserve"> </w:t>
      </w:r>
      <w:r>
        <w:rPr>
          <w:rFonts w:ascii="SimSun" w:hAnsi="SimSun" w:eastAsiaTheme="minorEastAsia" w:cs="SimSun"/>
          <w:color w:val="000000"/>
          <w:sz w:val="21"/>
          <w:szCs w:val="22"/>
          <w:lang w:val="en-US" w:eastAsia="en-US" w:bidi="ar-SA"/>
        </w:rPr>
        <w:t>与环评一致。新建一座</w:t>
      </w:r>
      <w:r>
        <w:rPr>
          <w:rFonts w:eastAsiaTheme="minorEastAsia" w:hAnsiTheme="minorHAnsi" w:cstheme="minorBidi"/>
          <w:color w:val="000000"/>
          <w:spacing w:val="-1"/>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60m³</w:t>
      </w:r>
      <w:r>
        <w:rPr>
          <w:rFonts w:ascii="SimSun" w:hAnsi="SimSun" w:eastAsiaTheme="minorEastAsia" w:cs="SimSun"/>
          <w:color w:val="000000"/>
          <w:sz w:val="21"/>
          <w:szCs w:val="22"/>
          <w:lang w:val="en-US" w:eastAsia="en-US" w:bidi="ar-SA"/>
        </w:rPr>
        <w:t>石灰石粉仓。</w:t>
      </w:r>
    </w:p>
    <w:p>
      <w:pPr>
        <w:spacing w:before="95" w:after="65" w:line="241"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液碱储罐</w:t>
      </w:r>
      <w:r>
        <w:rPr>
          <w:rFonts w:eastAsiaTheme="minorEastAsia" w:hAnsiTheme="minorHAnsi" w:cstheme="minorBidi"/>
          <w:color w:val="000000"/>
          <w:spacing w:val="2577"/>
          <w:sz w:val="21"/>
          <w:szCs w:val="22"/>
          <w:lang w:val="en-US" w:eastAsia="en-US" w:bidi="ar-SA"/>
        </w:rPr>
        <w:t xml:space="preserve"> </w:t>
      </w:r>
      <w:r>
        <w:rPr>
          <w:rFonts w:ascii="PFRKJC+TimesNewRomanPSMT" w:hAnsi="PFRKJC+TimesNewRomanPSMT" w:eastAsiaTheme="minorEastAsia" w:cs="PFRKJC+TimesNewRomanPSMT"/>
          <w:color w:val="000000"/>
          <w:sz w:val="21"/>
          <w:szCs w:val="22"/>
          <w:lang w:val="en-US" w:eastAsia="en-US" w:bidi="ar-SA"/>
        </w:rPr>
        <w:t>1×25m³</w:t>
      </w:r>
      <w:r>
        <w:rPr>
          <w:rFonts w:ascii="SimSun" w:hAnsi="SimSun" w:eastAsiaTheme="minorEastAsia" w:cs="SimSun"/>
          <w:color w:val="000000"/>
          <w:sz w:val="21"/>
          <w:szCs w:val="22"/>
          <w:lang w:val="en-US" w:eastAsia="en-US" w:bidi="ar-SA"/>
        </w:rPr>
        <w:t>，卧式</w:t>
      </w:r>
      <w:r>
        <w:rPr>
          <w:rFonts w:eastAsiaTheme="minorEastAsia" w:hAnsiTheme="minorHAnsi" w:cstheme="minorBidi"/>
          <w:color w:val="000000"/>
          <w:spacing w:val="3731"/>
          <w:sz w:val="21"/>
          <w:szCs w:val="22"/>
          <w:lang w:val="en-US" w:eastAsia="en-US" w:bidi="ar-SA"/>
        </w:rPr>
        <w:t xml:space="preserve"> </w:t>
      </w:r>
      <w:r>
        <w:rPr>
          <w:rFonts w:ascii="SimSun" w:hAnsi="SimSun" w:eastAsiaTheme="minorEastAsia" w:cs="SimSun"/>
          <w:color w:val="000000"/>
          <w:sz w:val="21"/>
          <w:szCs w:val="22"/>
          <w:lang w:val="en-US" w:eastAsia="en-US" w:bidi="ar-SA"/>
        </w:rPr>
        <w:t>与环评一致。利用现有。</w:t>
      </w:r>
    </w:p>
    <w:tbl>
      <w:tblPr>
        <w:tblStyle w:val="TableNormal"/>
        <w:tblW w:w="0" w:type="auto"/>
        <w:jc w:val="left"/>
        <w:tblInd w:w="0" w:type="dxa"/>
        <w:tblCellMar>
          <w:left w:w="0" w:type="dxa"/>
          <w:right w:w="0" w:type="dxa"/>
        </w:tblCellMar>
        <w:tblLook w:val="04A0"/>
      </w:tblPr>
      <w:tblGrid>
        <w:gridCol w:w="958"/>
        <w:gridCol w:w="1314"/>
        <w:gridCol w:w="20"/>
        <w:gridCol w:w="7185"/>
        <w:gridCol w:w="20"/>
        <w:gridCol w:w="2389"/>
      </w:tblGrid>
      <w:tr>
        <w:tblPrEx>
          <w:tblW w:w="0" w:type="auto"/>
          <w:jc w:val="left"/>
          <w:tblInd w:w="0" w:type="dxa"/>
          <w:tblCellMar>
            <w:left w:w="0" w:type="dxa"/>
            <w:right w:w="0" w:type="dxa"/>
          </w:tblCellMar>
          <w:tblLook w:val="04A0"/>
        </w:tblPrEx>
        <w:trPr>
          <w:trHeight w:val="542"/>
          <w:jc w:val="left"/>
        </w:trPr>
        <w:tc>
          <w:tcPr>
            <w:tcW w:w="95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14"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燃料系统</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85"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对现有干煤棚进行封闭改造，跨度</w:t>
            </w:r>
            <w:r>
              <w:rPr>
                <w:rFonts w:ascii="PFRKJC+TimesNewRomanPSMT" w:eastAsiaTheme="minorEastAsia" w:hAnsiTheme="minorHAnsi" w:cstheme="minorBidi"/>
                <w:color w:val="000000"/>
                <w:sz w:val="21"/>
                <w:szCs w:val="22"/>
                <w:lang w:val="en-US" w:eastAsia="en-US" w:bidi="ar-SA"/>
              </w:rPr>
              <w:t>30m</w:t>
            </w:r>
            <w:r>
              <w:rPr>
                <w:rFonts w:ascii="SimSun" w:hAnsi="SimSun" w:eastAsiaTheme="minorEastAsia" w:cs="SimSun"/>
                <w:color w:val="000000"/>
                <w:spacing w:val="-52"/>
                <w:sz w:val="21"/>
                <w:szCs w:val="22"/>
                <w:lang w:val="en-US" w:eastAsia="en-US" w:bidi="ar-SA"/>
              </w:rPr>
              <w:t>，长</w:t>
            </w:r>
            <w:r>
              <w:rPr>
                <w:rFonts w:ascii="PFRKJC+TimesNewRomanPSMT" w:eastAsiaTheme="minorEastAsia" w:hAnsiTheme="minorHAnsi" w:cstheme="minorBidi"/>
                <w:color w:val="000000"/>
                <w:sz w:val="21"/>
                <w:szCs w:val="22"/>
                <w:lang w:val="en-US" w:eastAsia="en-US" w:bidi="ar-SA"/>
              </w:rPr>
              <w:t>126m</w:t>
            </w:r>
            <w:r>
              <w:rPr>
                <w:rFonts w:ascii="SimSun" w:hAnsi="SimSun" w:eastAsiaTheme="minorEastAsia" w:cs="SimSun"/>
                <w:color w:val="000000"/>
                <w:spacing w:val="-26"/>
                <w:sz w:val="21"/>
                <w:szCs w:val="22"/>
                <w:lang w:val="en-US" w:eastAsia="en-US" w:bidi="ar-SA"/>
              </w:rPr>
              <w:t>，贮煤约</w:t>
            </w:r>
            <w:r>
              <w:rPr>
                <w:rFonts w:ascii="PFRKJC+TimesNewRomanPSMT" w:eastAsiaTheme="minorEastAsia" w:hAnsiTheme="minorHAnsi" w:cstheme="minorBidi"/>
                <w:color w:val="000000"/>
                <w:sz w:val="21"/>
                <w:szCs w:val="22"/>
                <w:lang w:val="en-US" w:eastAsia="en-US" w:bidi="ar-SA"/>
              </w:rPr>
              <w:t>31000</w:t>
            </w:r>
          </w:p>
          <w:p>
            <w:pPr>
              <w:spacing w:before="102" w:after="0" w:line="209" w:lineRule="exact"/>
              <w:ind w:left="256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吨。</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89"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与环评一致。利用现有。</w:t>
            </w:r>
          </w:p>
        </w:tc>
      </w:tr>
    </w:tbl>
    <w:p>
      <w:pPr>
        <w:spacing w:before="127" w:after="87" w:line="219" w:lineRule="exact"/>
        <w:ind w:left="85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点火油系统</w:t>
      </w:r>
      <w:r>
        <w:rPr>
          <w:rFonts w:eastAsiaTheme="minorEastAsia" w:hAnsiTheme="minorHAnsi" w:cstheme="minorBidi"/>
          <w:color w:val="000000"/>
          <w:spacing w:val="1014"/>
          <w:sz w:val="21"/>
          <w:szCs w:val="22"/>
          <w:lang w:val="en-US" w:eastAsia="en-US" w:bidi="ar-SA"/>
        </w:rPr>
        <w:t xml:space="preserve"> </w:t>
      </w:r>
      <w:r>
        <w:rPr>
          <w:rFonts w:ascii="SimSun" w:hAnsi="SimSun" w:eastAsiaTheme="minorEastAsia" w:cs="SimSun"/>
          <w:color w:val="000000"/>
          <w:sz w:val="21"/>
          <w:szCs w:val="22"/>
          <w:lang w:val="en-US" w:eastAsia="en-US" w:bidi="ar-SA"/>
        </w:rPr>
        <w:t>利用现有点火油系统，进行相应的管路改造。</w:t>
      </w:r>
      <w:r>
        <w:rPr>
          <w:rFonts w:eastAsiaTheme="minorEastAsia" w:hAnsiTheme="minorHAnsi" w:cstheme="minorBidi"/>
          <w:color w:val="000000"/>
          <w:spacing w:val="1331"/>
          <w:sz w:val="21"/>
          <w:szCs w:val="22"/>
          <w:lang w:val="en-US" w:eastAsia="en-US" w:bidi="ar-SA"/>
        </w:rPr>
        <w:t xml:space="preserve"> </w:t>
      </w:r>
      <w:r>
        <w:rPr>
          <w:rFonts w:ascii="SimSun" w:hAnsi="SimSun" w:eastAsiaTheme="minorEastAsia" w:cs="SimSun"/>
          <w:color w:val="000000"/>
          <w:sz w:val="21"/>
          <w:szCs w:val="22"/>
          <w:lang w:val="en-US" w:eastAsia="en-US" w:bidi="ar-SA"/>
        </w:rPr>
        <w:t>与环评一致。对现有干煤棚进行了封闭改造。</w:t>
      </w:r>
    </w:p>
    <w:tbl>
      <w:tblPr>
        <w:tblStyle w:val="TableNormal"/>
        <w:tblW w:w="0" w:type="auto"/>
        <w:jc w:val="left"/>
        <w:tblInd w:w="0" w:type="dxa"/>
        <w:tblCellMar>
          <w:left w:w="0" w:type="dxa"/>
          <w:right w:w="0" w:type="dxa"/>
        </w:tblCellMar>
        <w:tblLook w:val="04A0"/>
      </w:tblPr>
      <w:tblGrid>
        <w:gridCol w:w="22"/>
        <w:gridCol w:w="916"/>
        <w:gridCol w:w="20"/>
        <w:gridCol w:w="1362"/>
        <w:gridCol w:w="20"/>
        <w:gridCol w:w="7137"/>
        <w:gridCol w:w="20"/>
        <w:gridCol w:w="2389"/>
      </w:tblGrid>
      <w:tr>
        <w:tblPrEx>
          <w:tblW w:w="0" w:type="auto"/>
          <w:jc w:val="left"/>
          <w:tblInd w:w="0" w:type="dxa"/>
          <w:tblCellMar>
            <w:left w:w="0" w:type="dxa"/>
            <w:right w:w="0" w:type="dxa"/>
          </w:tblCellMar>
          <w:tblLook w:val="04A0"/>
        </w:tblPrEx>
        <w:trPr>
          <w:trHeight w:val="535"/>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公用</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62"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供水系统</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3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生活用水由市政自来水直接提供。工业用水通过现有管道取</w:t>
            </w:r>
          </w:p>
          <w:p>
            <w:pPr>
              <w:spacing w:before="117" w:after="0" w:line="209" w:lineRule="exact"/>
              <w:ind w:left="84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自于杭州钱江印染化工有限公司清水站。</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89"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与环评一致。利用现有。</w:t>
            </w:r>
          </w:p>
        </w:tc>
      </w:tr>
    </w:tbl>
    <w:p>
      <w:pPr>
        <w:spacing w:before="329"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PFRKJC+TimesNewRomanPSMT" w:eastAsiaTheme="minorEastAsia" w:hAnsiTheme="minorHAnsi" w:cstheme="minorBidi"/>
          <w:color w:val="000000"/>
          <w:spacing w:val="1"/>
          <w:sz w:val="18"/>
          <w:szCs w:val="22"/>
          <w:lang w:val="en-US" w:eastAsia="en-US" w:bidi="ar-SA"/>
        </w:rPr>
        <w:t>42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91" w:name="br1_90"/>
      <w:bookmarkEnd w:id="91"/>
      <w:r>
        <w:rPr>
          <w:noProof/>
        </w:rPr>
        <w:pict>
          <v:shape id="_x0000_s1159" type="#_x0000_t75" style="width:663.9pt;height:2.7pt;margin-top:53.9pt;margin-left:89pt;mso-position-horizontal-relative:page;mso-position-vertical-relative:page;position:absolute;z-index:-251252736">
            <v:imagedata r:id="rId39" o:title=""/>
          </v:shape>
        </w:pict>
      </w:r>
      <w:bookmarkStart w:id="92" w:name="br1_91"/>
      <w:bookmarkEnd w:id="92"/>
      <w:r>
        <w:rPr>
          <w:noProof/>
        </w:rPr>
        <w:pict>
          <v:shape id="_x0000_s1160" type="#_x0000_t75" style="width:418.15pt;height:2.6pt;margin-top:534.95pt;margin-left:89pt;mso-position-horizontal-relative:page;mso-position-vertical-relative:page;position:absolute;z-index:-251322368">
            <v:imagedata r:id="rId81" o:title=""/>
          </v:shape>
        </w:pict>
      </w:r>
      <w:r>
        <w:rPr>
          <w:noProof/>
        </w:rPr>
        <w:pict>
          <v:shape id="_x0000_s1161" type="#_x0000_t75" style="width:675.95pt;height:317.95pt;margin-top:70.7pt;margin-left:83.35pt;mso-position-horizontal-relative:page;mso-position-vertical-relative:page;position:absolute;z-index:-251457536">
            <v:imagedata r:id="rId82" o:title=""/>
          </v:shape>
        </w:pict>
      </w:r>
      <w:r>
        <w:rPr>
          <w:noProof/>
        </w:rPr>
        <w:pict>
          <v:shape id="_x0000_s1162" type="#_x0000_t75" style="width:665.65pt;height:19.95pt;margin-top:493.4pt;margin-left:88.5pt;mso-position-horizontal-relative:page;mso-position-vertical-relative:page;position:absolute;z-index:-251612160">
            <v:imagedata r:id="rId8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NHRID+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NHRID+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LNHRID+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27" w:after="0" w:line="219" w:lineRule="exact"/>
        <w:ind w:left="61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工程组成</w:t>
      </w:r>
      <w:r>
        <w:rPr>
          <w:rFonts w:eastAsiaTheme="minorEastAsia" w:hAnsiTheme="minorHAnsi" w:cstheme="minorBidi"/>
          <w:color w:val="000000"/>
          <w:spacing w:val="2932"/>
          <w:sz w:val="21"/>
          <w:szCs w:val="22"/>
          <w:lang w:val="en-US" w:eastAsia="en-US" w:bidi="ar-SA"/>
        </w:rPr>
        <w:t xml:space="preserve"> </w:t>
      </w:r>
      <w:r>
        <w:rPr>
          <w:rFonts w:ascii="SimSun" w:hAnsi="SimSun" w:eastAsiaTheme="minorEastAsia" w:cs="SimSun"/>
          <w:color w:val="000000"/>
          <w:sz w:val="21"/>
          <w:szCs w:val="22"/>
          <w:lang w:val="en-US" w:eastAsia="en-US" w:bidi="ar-SA"/>
        </w:rPr>
        <w:t>审批建设内容</w:t>
      </w:r>
      <w:r>
        <w:rPr>
          <w:rFonts w:eastAsiaTheme="minorEastAsia" w:hAnsiTheme="minorHAnsi" w:cstheme="minorBidi"/>
          <w:color w:val="000000"/>
          <w:spacing w:val="4269"/>
          <w:sz w:val="21"/>
          <w:szCs w:val="22"/>
          <w:lang w:val="en-US" w:eastAsia="en-US" w:bidi="ar-SA"/>
        </w:rPr>
        <w:t xml:space="preserve"> </w:t>
      </w:r>
      <w:r>
        <w:rPr>
          <w:rFonts w:ascii="SimSun" w:hAnsi="SimSun" w:eastAsiaTheme="minorEastAsia" w:cs="SimSun"/>
          <w:color w:val="000000"/>
          <w:sz w:val="21"/>
          <w:szCs w:val="22"/>
          <w:lang w:val="en-US" w:eastAsia="en-US" w:bidi="ar-SA"/>
        </w:rPr>
        <w:t>实际建设情况</w:t>
      </w:r>
    </w:p>
    <w:p>
      <w:pPr>
        <w:spacing w:before="117" w:after="0" w:line="219" w:lineRule="exact"/>
        <w:ind w:left="234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采用雨污分流系统。进行优化改造，加强水的回用。脱硫废</w:t>
      </w:r>
    </w:p>
    <w:p>
      <w:pPr>
        <w:spacing w:before="107" w:after="0" w:line="219"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排水系统</w:t>
      </w:r>
      <w:r>
        <w:rPr>
          <w:rFonts w:eastAsiaTheme="minorEastAsia" w:hAnsiTheme="minorHAnsi" w:cstheme="minorBidi"/>
          <w:color w:val="000000"/>
          <w:spacing w:val="492"/>
          <w:sz w:val="21"/>
          <w:szCs w:val="22"/>
          <w:lang w:val="en-US" w:eastAsia="en-US" w:bidi="ar-SA"/>
        </w:rPr>
        <w:t xml:space="preserve"> </w:t>
      </w:r>
      <w:r>
        <w:rPr>
          <w:rFonts w:ascii="SimSun" w:hAnsi="SimSun" w:eastAsiaTheme="minorEastAsia" w:cs="SimSun"/>
          <w:color w:val="000000"/>
          <w:sz w:val="21"/>
          <w:szCs w:val="22"/>
          <w:lang w:val="en-US" w:eastAsia="en-US" w:bidi="ar-SA"/>
        </w:rPr>
        <w:t>水、生活污水收集预处理后，进钱江印染污水处理站处理达</w:t>
      </w:r>
      <w:r>
        <w:rPr>
          <w:rFonts w:eastAsiaTheme="minorEastAsia" w:hAnsiTheme="minorHAnsi" w:cstheme="minorBidi"/>
          <w:color w:val="000000"/>
          <w:spacing w:val="2169"/>
          <w:sz w:val="21"/>
          <w:szCs w:val="22"/>
          <w:lang w:val="en-US" w:eastAsia="en-US" w:bidi="ar-SA"/>
        </w:rPr>
        <w:t xml:space="preserve"> </w:t>
      </w:r>
      <w:r>
        <w:rPr>
          <w:rFonts w:ascii="SimSun" w:hAnsi="SimSun" w:eastAsiaTheme="minorEastAsia" w:cs="SimSun"/>
          <w:color w:val="000000"/>
          <w:sz w:val="21"/>
          <w:szCs w:val="22"/>
          <w:lang w:val="en-US" w:eastAsia="en-US" w:bidi="ar-SA"/>
        </w:rPr>
        <w:t>与环评一致。</w:t>
      </w:r>
    </w:p>
    <w:p>
      <w:pPr>
        <w:spacing w:before="107" w:after="87" w:line="219" w:lineRule="exact"/>
        <w:ind w:left="45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标后纳管。</w:t>
      </w:r>
    </w:p>
    <w:tbl>
      <w:tblPr>
        <w:tblStyle w:val="TableNormal"/>
        <w:tblW w:w="0" w:type="auto"/>
        <w:jc w:val="left"/>
        <w:tblInd w:w="0" w:type="dxa"/>
        <w:tblCellMar>
          <w:left w:w="0" w:type="dxa"/>
          <w:right w:w="0" w:type="dxa"/>
        </w:tblCellMar>
        <w:tblLook w:val="04A0"/>
      </w:tblPr>
      <w:tblGrid>
        <w:gridCol w:w="22"/>
        <w:gridCol w:w="731"/>
        <w:gridCol w:w="20"/>
        <w:gridCol w:w="185"/>
        <w:gridCol w:w="599"/>
        <w:gridCol w:w="20"/>
        <w:gridCol w:w="818"/>
        <w:gridCol w:w="12"/>
        <w:gridCol w:w="8"/>
        <w:gridCol w:w="12"/>
        <w:gridCol w:w="1888"/>
        <w:gridCol w:w="20"/>
        <w:gridCol w:w="3709"/>
        <w:gridCol w:w="20"/>
        <w:gridCol w:w="9"/>
        <w:gridCol w:w="8"/>
        <w:gridCol w:w="12"/>
        <w:gridCol w:w="8"/>
        <w:gridCol w:w="11"/>
        <w:gridCol w:w="20"/>
        <w:gridCol w:w="2080"/>
        <w:gridCol w:w="20"/>
        <w:gridCol w:w="918"/>
        <w:gridCol w:w="2100"/>
        <w:gridCol w:w="29"/>
        <w:gridCol w:w="6"/>
        <w:gridCol w:w="31"/>
        <w:gridCol w:w="106"/>
      </w:tblGrid>
      <w:tr>
        <w:tblPrEx>
          <w:tblW w:w="0" w:type="auto"/>
          <w:jc w:val="left"/>
          <w:tblInd w:w="0" w:type="dxa"/>
          <w:tblCellMar>
            <w:left w:w="0" w:type="dxa"/>
            <w:right w:w="0" w:type="dxa"/>
          </w:tblCellMar>
          <w:tblLook w:val="04A0"/>
        </w:tblPrEx>
        <w:trPr>
          <w:gridAfter w:val="4"/>
          <w:trHeight w:val="613"/>
          <w:jc w:val="left"/>
        </w:trPr>
        <w:tc>
          <w:tcPr>
            <w:tcW w:w="958" w:type="dxa"/>
            <w:gridSpan w:val="4"/>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54" w:type="dxa"/>
            <w:gridSpan w:val="15"/>
            <w:noWrap w:val="0"/>
            <w:textDirection w:val="lrTb"/>
            <w:tcFitText w:val="0"/>
            <w:vAlign w:val="top"/>
          </w:tcPr>
          <w:p>
            <w:pPr>
              <w:spacing w:before="154"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空压系统</w:t>
            </w:r>
            <w:r>
              <w:rPr>
                <w:rFonts w:eastAsiaTheme="minorEastAsia" w:hAnsiTheme="minorHAnsi" w:cstheme="minorBidi"/>
                <w:color w:val="000000"/>
                <w:spacing w:val="7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配置</w:t>
            </w:r>
            <w:r>
              <w:rPr>
                <w:rFonts w:eastAsiaTheme="minorEastAsia" w:hAnsiTheme="minorHAnsi" w:cstheme="minorBidi"/>
                <w:color w:val="000000"/>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ascii="LNHRID+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用</w:t>
            </w:r>
            <w:r>
              <w:rPr>
                <w:rFonts w:eastAsiaTheme="minorEastAsia" w:hAnsiTheme="minorHAnsi" w:cstheme="minorBidi"/>
                <w:color w:val="000000"/>
                <w:spacing w:val="1"/>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备）水冷螺杆式空压机</w:t>
            </w:r>
            <w:r>
              <w:rPr>
                <w:rFonts w:ascii="LNHRID+TimesNewRomanPSMT" w:hAnsi="LNHRID+TimesNewRomanPSMT" w:eastAsiaTheme="minorEastAsia" w:cs="LNHRID+TimesNewRomanPSMT"/>
                <w:color w:val="000000"/>
                <w:sz w:val="21"/>
                <w:szCs w:val="22"/>
                <w:lang w:val="en-US" w:eastAsia="en-US" w:bidi="ar-SA"/>
              </w:rPr>
              <w:t>,Q=41.7m³/min</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118" w:type="dxa"/>
            <w:gridSpan w:val="4"/>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厂区雨水及废水分别经收集后均输入钱江印染污水处理</w:t>
            </w:r>
          </w:p>
          <w:p>
            <w:pPr>
              <w:spacing w:before="115"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中心，经其处理后再循环利用，形成中水回用系统。</w:t>
            </w:r>
          </w:p>
        </w:tc>
      </w:tr>
      <w:tr>
        <w:tblPrEx>
          <w:tblW w:w="0" w:type="auto"/>
          <w:jc w:val="left"/>
          <w:tblInd w:w="0" w:type="dxa"/>
          <w:tblCellMar>
            <w:left w:w="0" w:type="dxa"/>
            <w:right w:w="0" w:type="dxa"/>
          </w:tblCellMar>
          <w:tblLook w:val="04A0"/>
        </w:tblPrEx>
        <w:trPr>
          <w:gridAfter w:val="2"/>
          <w:trHeight w:val="949"/>
          <w:jc w:val="left"/>
        </w:trPr>
        <w:tc>
          <w:tcPr>
            <w:tcW w:w="1577" w:type="dxa"/>
            <w:gridSpan w:val="6"/>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30" w:type="dxa"/>
            <w:gridSpan w:val="2"/>
            <w:noWrap w:val="0"/>
            <w:textDirection w:val="lrTb"/>
            <w:tcFitText w:val="0"/>
            <w:vAlign w:val="top"/>
          </w:tcPr>
          <w:p>
            <w:pPr>
              <w:spacing w:before="33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脱硫</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646" w:type="dxa"/>
            <w:gridSpan w:val="5"/>
            <w:noWrap w:val="0"/>
            <w:textDirection w:val="lrTb"/>
            <w:tcFitText w:val="0"/>
            <w:vAlign w:val="top"/>
          </w:tcPr>
          <w:p>
            <w:pPr>
              <w:spacing w:before="163"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w:t>
            </w:r>
            <w:r>
              <w:rPr>
                <w:rFonts w:ascii="LNHRID+TimesNewRomanPSMT" w:hAnsi="LNHRID+TimesNewRomanPSMT" w:eastAsiaTheme="minorEastAsia" w:cs="LNHRID+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石灰石</w:t>
            </w:r>
            <w:r>
              <w:rPr>
                <w:rFonts w:ascii="LNHRID+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石膏</w:t>
            </w:r>
            <w:r>
              <w:rPr>
                <w:rFonts w:ascii="LNHRID+TimesNewRomanPSMT" w:hAnsi="LNHRID+TimesNewRomanPSMT" w:eastAsiaTheme="minorEastAsia" w:cs="LNHRID+TimesNewRomanPSMT"/>
                <w:color w:val="000000"/>
                <w:spacing w:val="-2"/>
                <w:sz w:val="21"/>
                <w:szCs w:val="22"/>
                <w:lang w:val="en-US" w:eastAsia="en-US" w:bidi="ar-SA"/>
              </w:rPr>
              <w:t>”</w:t>
            </w:r>
            <w:r>
              <w:rPr>
                <w:rFonts w:ascii="SimSun" w:hAnsi="SimSun" w:eastAsiaTheme="minorEastAsia" w:cs="SimSun"/>
                <w:color w:val="000000"/>
                <w:sz w:val="21"/>
                <w:szCs w:val="22"/>
                <w:lang w:val="en-US" w:eastAsia="en-US" w:bidi="ar-SA"/>
              </w:rPr>
              <w:t>湿法脱硫工艺，二氧化硫排放浓度小于</w:t>
            </w:r>
          </w:p>
          <w:p>
            <w:pPr>
              <w:spacing w:before="95" w:after="0" w:line="231" w:lineRule="exact"/>
              <w:ind w:left="847" w:right="0" w:firstLine="0"/>
              <w:jc w:val="left"/>
              <w:rPr>
                <w:rFonts w:eastAsiaTheme="minorEastAsia" w:hAnsiTheme="minorHAnsi" w:cstheme="minorBidi"/>
                <w:color w:val="000000"/>
                <w:sz w:val="21"/>
                <w:szCs w:val="22"/>
                <w:lang w:val="en-US" w:eastAsia="en-US" w:bidi="ar-SA"/>
              </w:rPr>
            </w:pPr>
            <w:r>
              <w:rPr>
                <w:rFonts w:ascii="LNHRID+TimesNewRomanPSMT" w:hAnsi="LNHRID+TimesNewRomanPSMT" w:eastAsiaTheme="minorEastAsia" w:cs="LNHRID+TimesNewRomanPSMT"/>
                <w:color w:val="000000"/>
                <w:sz w:val="21"/>
                <w:szCs w:val="22"/>
                <w:lang w:val="en-US" w:eastAsia="en-US" w:bidi="ar-SA"/>
              </w:rPr>
              <w:t>35mg/Nm³</w:t>
            </w:r>
            <w:r>
              <w:rPr>
                <w:rFonts w:ascii="SimSun" w:hAnsi="SimSun" w:eastAsiaTheme="minorEastAsia" w:cs="SimSun"/>
                <w:color w:val="000000"/>
                <w:spacing w:val="-1"/>
                <w:sz w:val="21"/>
                <w:szCs w:val="22"/>
                <w:lang w:val="en-US" w:eastAsia="en-US" w:bidi="ar-SA"/>
              </w:rPr>
              <w:t>，</w:t>
            </w:r>
            <w:r>
              <w:rPr>
                <w:rFonts w:ascii="LNHRI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1"/>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塔，不设烟气旁路。</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192" w:type="dxa"/>
            <w:gridSpan w:val="9"/>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与环评一致。脱硫采用</w:t>
            </w:r>
            <w:r>
              <w:rPr>
                <w:rFonts w:ascii="LNHRID+TimesNewRomanPSMT" w:hAnsi="LNHRID+TimesNewRomanPSMT" w:eastAsiaTheme="minorEastAsia" w:cs="LNHRID+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石灰石</w:t>
            </w:r>
            <w:r>
              <w:rPr>
                <w:rFonts w:ascii="LNHRID+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石膏</w:t>
            </w:r>
            <w:r>
              <w:rPr>
                <w:rFonts w:ascii="LNHRID+TimesNewRomanPSMT" w:hAnsi="LNHRID+TimesNewRomanPSMT" w:eastAsiaTheme="minorEastAsia" w:cs="LNHRID+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湿法脱硫工艺，二</w:t>
            </w:r>
          </w:p>
          <w:p>
            <w:pPr>
              <w:spacing w:before="95"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氧化硫排放浓度小于</w:t>
            </w:r>
            <w:r>
              <w:rPr>
                <w:rFonts w:eastAsiaTheme="minorEastAsia" w:hAnsiTheme="minorHAnsi" w:cstheme="minorBidi"/>
                <w:color w:val="000000"/>
                <w:spacing w:val="-1"/>
                <w:sz w:val="21"/>
                <w:szCs w:val="22"/>
                <w:lang w:val="en-US" w:eastAsia="en-US" w:bidi="ar-SA"/>
              </w:rPr>
              <w:t xml:space="preserve"> </w:t>
            </w:r>
            <w:r>
              <w:rPr>
                <w:rFonts w:ascii="LNHRID+TimesNewRomanPSMT" w:hAnsi="LNHRID+TimesNewRomanPSMT" w:eastAsiaTheme="minorEastAsia" w:cs="LNHRID+TimesNewRomanPSMT"/>
                <w:color w:val="000000"/>
                <w:sz w:val="21"/>
                <w:szCs w:val="22"/>
                <w:lang w:val="en-US" w:eastAsia="en-US" w:bidi="ar-SA"/>
              </w:rPr>
              <w:t>35mg/Nm³</w:t>
            </w:r>
            <w:r>
              <w:rPr>
                <w:rFonts w:ascii="SimSun" w:hAnsi="SimSun" w:eastAsiaTheme="minorEastAsia" w:cs="SimSun"/>
                <w:color w:val="000000"/>
                <w:spacing w:val="1"/>
                <w:sz w:val="21"/>
                <w:szCs w:val="22"/>
                <w:lang w:val="en-US" w:eastAsia="en-US" w:bidi="ar-SA"/>
              </w:rPr>
              <w:t>，</w:t>
            </w:r>
            <w:r>
              <w:rPr>
                <w:rFonts w:ascii="LNHRI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2"/>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塔，不设烟气旁</w:t>
            </w:r>
          </w:p>
          <w:p>
            <w:pPr>
              <w:spacing w:before="102" w:after="0" w:line="209" w:lineRule="exact"/>
              <w:ind w:left="234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路。</w:t>
            </w:r>
          </w:p>
        </w:tc>
      </w:tr>
      <w:tr>
        <w:tblPrEx>
          <w:tblW w:w="0" w:type="auto"/>
          <w:jc w:val="left"/>
          <w:tblInd w:w="0" w:type="dxa"/>
          <w:tblCellMar>
            <w:left w:w="0" w:type="dxa"/>
            <w:right w:w="0" w:type="dxa"/>
          </w:tblCellMar>
          <w:tblLook w:val="04A0"/>
        </w:tblPrEx>
        <w:trPr>
          <w:gridAfter w:val="3"/>
          <w:trHeight w:val="622"/>
          <w:jc w:val="left"/>
        </w:trPr>
        <w:tc>
          <w:tcPr>
            <w:tcW w:w="1577" w:type="dxa"/>
            <w:gridSpan w:val="6"/>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18"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脱硝</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666" w:type="dxa"/>
            <w:gridSpan w:val="7"/>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低氮燃烧，采用</w:t>
            </w:r>
            <w:r>
              <w:rPr>
                <w:rFonts w:eastAsiaTheme="minorEastAsia" w:hAnsiTheme="minorHAnsi" w:cstheme="minorBidi"/>
                <w:color w:val="000000"/>
                <w:spacing w:val="-1"/>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SNCR/SCR</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联合脱硝工艺，排放浓度小于</w:t>
            </w:r>
          </w:p>
          <w:p>
            <w:pPr>
              <w:spacing w:before="95" w:after="0" w:line="231" w:lineRule="exact"/>
              <w:ind w:left="2093" w:right="0" w:firstLine="0"/>
              <w:jc w:val="left"/>
              <w:rPr>
                <w:rFonts w:eastAsiaTheme="minorEastAsia" w:hAnsiTheme="minorHAnsi" w:cstheme="minorBidi"/>
                <w:color w:val="000000"/>
                <w:sz w:val="21"/>
                <w:szCs w:val="22"/>
                <w:lang w:val="en-US" w:eastAsia="en-US" w:bidi="ar-SA"/>
              </w:rPr>
            </w:pPr>
            <w:r>
              <w:rPr>
                <w:rFonts w:ascii="LNHRID+TimesNewRomanPSMT" w:hAnsi="LNHRID+TimesNewRomanPSMT" w:eastAsiaTheme="minorEastAsia" w:cs="LNHRID+TimesNewRomanPSMT"/>
                <w:color w:val="000000"/>
                <w:sz w:val="21"/>
                <w:szCs w:val="22"/>
                <w:lang w:val="en-US" w:eastAsia="en-US" w:bidi="ar-SA"/>
              </w:rPr>
              <w:t>50mg/Nm³</w:t>
            </w:r>
            <w:r>
              <w:rPr>
                <w:rFonts w:ascii="SimSun" w:hAnsi="SimSun" w:eastAsiaTheme="minorEastAsia" w:cs="SimSun"/>
                <w:color w:val="000000"/>
                <w:sz w:val="21"/>
                <w:szCs w:val="22"/>
                <w:lang w:val="en-US" w:eastAsia="en-US" w:bidi="ar-SA"/>
              </w:rPr>
              <w:t>。</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178" w:type="dxa"/>
            <w:gridSpan w:val="7"/>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与环评一致。脱硝采用低氮燃烧及</w:t>
            </w:r>
            <w:r>
              <w:rPr>
                <w:rFonts w:eastAsiaTheme="minorEastAsia" w:hAnsiTheme="minorHAnsi" w:cstheme="minorBidi"/>
                <w:color w:val="000000"/>
                <w:spacing w:val="2"/>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SNCR/SCR</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联合脱硝</w:t>
            </w:r>
          </w:p>
          <w:p>
            <w:pPr>
              <w:spacing w:before="95" w:after="0" w:line="231" w:lineRule="exact"/>
              <w:ind w:left="96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工艺，排放浓度小于</w:t>
            </w:r>
            <w:r>
              <w:rPr>
                <w:rFonts w:eastAsiaTheme="minorEastAsia" w:hAnsiTheme="minorHAnsi" w:cstheme="minorBidi"/>
                <w:color w:val="000000"/>
                <w:spacing w:val="-1"/>
                <w:sz w:val="21"/>
                <w:szCs w:val="22"/>
                <w:lang w:val="en-US" w:eastAsia="en-US" w:bidi="ar-SA"/>
              </w:rPr>
              <w:t xml:space="preserve"> </w:t>
            </w:r>
            <w:r>
              <w:rPr>
                <w:rFonts w:ascii="LNHRID+TimesNewRomanPSMT" w:hAnsi="LNHRID+TimesNewRomanPSMT" w:eastAsiaTheme="minorEastAsia" w:cs="LNHRID+TimesNewRomanPSMT"/>
                <w:color w:val="000000"/>
                <w:sz w:val="21"/>
                <w:szCs w:val="22"/>
                <w:lang w:val="en-US" w:eastAsia="en-US" w:bidi="ar-SA"/>
              </w:rPr>
              <w:t>50mg/Nm³</w:t>
            </w:r>
            <w:r>
              <w:rPr>
                <w:rFonts w:ascii="SimSun" w:hAnsi="SimSun" w:eastAsiaTheme="minorEastAsia" w:cs="SimSun"/>
                <w:color w:val="000000"/>
                <w:spacing w:val="-104"/>
                <w:sz w:val="21"/>
                <w:szCs w:val="22"/>
                <w:lang w:val="en-US" w:eastAsia="en-US" w:bidi="ar-SA"/>
              </w:rPr>
              <w:t>。。</w:t>
            </w:r>
          </w:p>
        </w:tc>
      </w:tr>
      <w:tr>
        <w:tblPrEx>
          <w:tblW w:w="0" w:type="auto"/>
          <w:jc w:val="left"/>
          <w:tblInd w:w="0" w:type="dxa"/>
          <w:tblCellMar>
            <w:left w:w="0" w:type="dxa"/>
            <w:right w:w="0" w:type="dxa"/>
          </w:tblCellMar>
          <w:tblLook w:val="04A0"/>
        </w:tblPrEx>
        <w:trPr>
          <w:trHeight w:val="960"/>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31" w:type="dxa"/>
            <w:noWrap w:val="0"/>
            <w:textDirection w:val="lrTb"/>
            <w:tcFitText w:val="0"/>
            <w:vAlign w:val="top"/>
          </w:tcPr>
          <w:p>
            <w:pPr>
              <w:spacing w:before="17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环保</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84" w:type="dxa"/>
            <w:gridSpan w:val="2"/>
            <w:noWrap w:val="0"/>
            <w:textDirection w:val="lrTb"/>
            <w:tcFitText w:val="0"/>
            <w:vAlign w:val="top"/>
          </w:tcPr>
          <w:p>
            <w:pPr>
              <w:spacing w:before="1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废气</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处理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467" w:type="dxa"/>
            <w:gridSpan w:val="7"/>
            <w:noWrap w:val="0"/>
            <w:textDirection w:val="lrTb"/>
            <w:tcFitText w:val="0"/>
            <w:vAlign w:val="top"/>
          </w:tcPr>
          <w:p>
            <w:pPr>
              <w:spacing w:before="0" w:after="0" w:line="231" w:lineRule="exact"/>
              <w:ind w:left="82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采用</w:t>
            </w:r>
            <w:r>
              <w:rPr>
                <w:rFonts w:ascii="LNHRID+TimesNewRomanPSMT" w:hAnsi="LNHRID+TimesNewRomanPSMT" w:eastAsiaTheme="minorEastAsia" w:cs="LNHRID+TimesNewRomanPSMT"/>
                <w:color w:val="000000"/>
                <w:spacing w:val="-2"/>
                <w:sz w:val="21"/>
                <w:szCs w:val="22"/>
                <w:lang w:val="en-US" w:eastAsia="en-US" w:bidi="ar-SA"/>
              </w:rPr>
              <w:t>“</w:t>
            </w:r>
            <w:r>
              <w:rPr>
                <w:rFonts w:ascii="SimSun" w:hAnsi="SimSun" w:eastAsiaTheme="minorEastAsia" w:cs="SimSun"/>
                <w:color w:val="000000"/>
                <w:sz w:val="21"/>
                <w:szCs w:val="22"/>
                <w:lang w:val="en-US" w:eastAsia="en-US" w:bidi="ar-SA"/>
              </w:rPr>
              <w:t>脱硫塔前电袋</w:t>
            </w:r>
            <w:r>
              <w:rPr>
                <w:rFonts w:ascii="LNHRID+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塔后湿式电除尘</w:t>
            </w:r>
            <w:r>
              <w:rPr>
                <w:rFonts w:ascii="LNHRID+TimesNewRomanPSMT" w:hAnsi="LNHRID+TimesNewRomanPSMT" w:eastAsiaTheme="minorEastAsia" w:cs="LNHRID+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，烟尘排放浓度小于</w:t>
            </w:r>
          </w:p>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除尘</w:t>
            </w:r>
          </w:p>
          <w:p>
            <w:pPr>
              <w:spacing w:before="0" w:after="0" w:line="231" w:lineRule="exact"/>
              <w:ind w:left="2983" w:right="0" w:firstLine="0"/>
              <w:jc w:val="left"/>
              <w:rPr>
                <w:rFonts w:eastAsiaTheme="minorEastAsia" w:hAnsiTheme="minorHAnsi" w:cstheme="minorBidi"/>
                <w:color w:val="000000"/>
                <w:sz w:val="21"/>
                <w:szCs w:val="22"/>
                <w:lang w:val="en-US" w:eastAsia="en-US" w:bidi="ar-SA"/>
              </w:rPr>
            </w:pPr>
            <w:r>
              <w:rPr>
                <w:rFonts w:ascii="LNHRID+TimesNewRomanPSMT" w:hAnsi="LNHRID+TimesNewRomanPSMT" w:eastAsiaTheme="minorEastAsia" w:cs="LNHRID+TimesNewRomanPSMT"/>
                <w:color w:val="000000"/>
                <w:sz w:val="21"/>
                <w:szCs w:val="22"/>
                <w:lang w:val="en-US" w:eastAsia="en-US" w:bidi="ar-SA"/>
              </w:rPr>
              <w:t>5mg/Nm³</w:t>
            </w:r>
            <w:r>
              <w:rPr>
                <w:rFonts w:ascii="SimSun" w:hAnsi="SimSun" w:eastAsiaTheme="minorEastAsia" w:cs="SimSun"/>
                <w:color w:val="000000"/>
                <w:sz w:val="21"/>
                <w:szCs w:val="22"/>
                <w:lang w:val="en-US" w:eastAsia="en-US" w:bidi="ar-SA"/>
              </w:rPr>
              <w:t>。</w:t>
            </w:r>
          </w:p>
          <w:p>
            <w:pPr>
              <w:spacing w:before="11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恶臭</w:t>
            </w:r>
            <w:r>
              <w:rPr>
                <w:rFonts w:eastAsiaTheme="minorEastAsia" w:hAnsiTheme="minorHAnsi" w:cstheme="minorBidi"/>
                <w:color w:val="000000"/>
                <w:spacing w:val="1342"/>
                <w:sz w:val="21"/>
                <w:szCs w:val="22"/>
                <w:lang w:val="en-US" w:eastAsia="en-US" w:bidi="ar-SA"/>
              </w:rPr>
              <w:t xml:space="preserve"> </w:t>
            </w:r>
            <w:r>
              <w:rPr>
                <w:rFonts w:ascii="SimSun" w:hAnsi="SimSun" w:eastAsiaTheme="minorEastAsia" w:cs="SimSun"/>
                <w:color w:val="000000"/>
                <w:sz w:val="21"/>
                <w:szCs w:val="22"/>
                <w:lang w:val="en-US" w:eastAsia="en-US" w:bidi="ar-SA"/>
              </w:rPr>
              <w:t>污泥堆场密闭集气，进入锅炉焚烧。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58" w:type="dxa"/>
            <w:gridSpan w:val="14"/>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与环评一致。除尘采用</w:t>
            </w:r>
            <w:r>
              <w:rPr>
                <w:rFonts w:ascii="LNHRID+TimesNewRomanPSMT" w:hAnsi="LNHRID+TimesNewRomanPSMT" w:eastAsiaTheme="minorEastAsia" w:cs="LNHRID+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脱硫塔前电袋</w:t>
            </w:r>
            <w:r>
              <w:rPr>
                <w:rFonts w:ascii="LNHRID+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塔后湿式电除尘</w:t>
            </w:r>
            <w:r>
              <w:rPr>
                <w:rFonts w:ascii="LNHRID+TimesNewRomanPSMT" w:hAnsi="LNHRID+TimesNewRomanPSMT" w:eastAsiaTheme="minorEastAsia" w:cs="LNHRID+TimesNewRomanPSMT"/>
                <w:color w:val="000000"/>
                <w:sz w:val="21"/>
                <w:szCs w:val="22"/>
                <w:lang w:val="en-US" w:eastAsia="en-US" w:bidi="ar-SA"/>
              </w:rPr>
              <w:t>”</w:t>
            </w:r>
            <w:r>
              <w:rPr>
                <w:rFonts w:ascii="SimSun" w:hAnsi="SimSun" w:eastAsiaTheme="minorEastAsia" w:cs="SimSun"/>
                <w:color w:val="000000"/>
                <w:sz w:val="21"/>
                <w:szCs w:val="22"/>
                <w:lang w:val="en-US" w:eastAsia="en-US" w:bidi="ar-SA"/>
              </w:rPr>
              <w:t>，</w:t>
            </w:r>
          </w:p>
          <w:p>
            <w:pPr>
              <w:spacing w:before="95" w:after="0" w:line="231" w:lineRule="exact"/>
              <w:ind w:left="121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烟尘排放浓度小于</w:t>
            </w:r>
            <w:r>
              <w:rPr>
                <w:rFonts w:eastAsiaTheme="minorEastAsia" w:hAnsiTheme="minorHAnsi" w:cstheme="minorBidi"/>
                <w:color w:val="000000"/>
                <w:spacing w:val="-1"/>
                <w:sz w:val="21"/>
                <w:szCs w:val="22"/>
                <w:lang w:val="en-US" w:eastAsia="en-US" w:bidi="ar-SA"/>
              </w:rPr>
              <w:t xml:space="preserve"> </w:t>
            </w:r>
            <w:r>
              <w:rPr>
                <w:rFonts w:ascii="LNHRID+TimesNewRomanPSMT" w:hAnsi="LNHRID+TimesNewRomanPSMT" w:eastAsiaTheme="minorEastAsia" w:cs="LNHRID+TimesNewRomanPSMT"/>
                <w:color w:val="000000"/>
                <w:sz w:val="21"/>
                <w:szCs w:val="22"/>
                <w:lang w:val="en-US" w:eastAsia="en-US" w:bidi="ar-SA"/>
              </w:rPr>
              <w:t>5mg/Nm³</w:t>
            </w:r>
            <w:r>
              <w:rPr>
                <w:rFonts w:ascii="SimSun" w:hAnsi="SimSun" w:eastAsiaTheme="minorEastAsia" w:cs="SimSun"/>
                <w:color w:val="000000"/>
                <w:sz w:val="21"/>
                <w:szCs w:val="22"/>
                <w:lang w:val="en-US" w:eastAsia="en-US" w:bidi="ar-SA"/>
              </w:rPr>
              <w:t>。</w:t>
            </w:r>
          </w:p>
        </w:tc>
      </w:tr>
      <w:tr>
        <w:tblPrEx>
          <w:tblW w:w="0" w:type="auto"/>
          <w:jc w:val="left"/>
          <w:tblInd w:w="0" w:type="dxa"/>
          <w:tblCellMar>
            <w:left w:w="0" w:type="dxa"/>
            <w:right w:w="0" w:type="dxa"/>
          </w:tblCellMar>
          <w:tblLook w:val="04A0"/>
        </w:tblPrEx>
        <w:trPr>
          <w:gridAfter w:val="5"/>
          <w:trHeight w:val="621"/>
          <w:jc w:val="left"/>
        </w:trPr>
        <w:tc>
          <w:tcPr>
            <w:tcW w:w="1577" w:type="dxa"/>
            <w:gridSpan w:val="6"/>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38" w:type="dxa"/>
            <w:gridSpan w:val="5"/>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二噁</w:t>
            </w:r>
          </w:p>
          <w:p>
            <w:pPr>
              <w:spacing w:before="117"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英</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877" w:type="dxa"/>
            <w:gridSpan w:val="9"/>
            <w:noWrap w:val="0"/>
            <w:textDirection w:val="lrTb"/>
            <w:tcFitText w:val="0"/>
            <w:vAlign w:val="top"/>
          </w:tcPr>
          <w:p>
            <w:pPr>
              <w:spacing w:before="16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活性炭吸附装置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已建成。</w:t>
            </w:r>
          </w:p>
        </w:tc>
      </w:tr>
      <w:tr>
        <w:tblPrEx>
          <w:tblW w:w="0" w:type="auto"/>
          <w:jc w:val="left"/>
          <w:tblInd w:w="0" w:type="dxa"/>
          <w:tblCellMar>
            <w:left w:w="0" w:type="dxa"/>
            <w:right w:w="0" w:type="dxa"/>
          </w:tblCellMar>
          <w:tblLook w:val="04A0"/>
        </w:tblPrEx>
        <w:trPr>
          <w:gridAfter w:val="1"/>
          <w:trHeight w:val="540"/>
          <w:jc w:val="left"/>
        </w:trPr>
        <w:tc>
          <w:tcPr>
            <w:tcW w:w="1577" w:type="dxa"/>
            <w:gridSpan w:val="6"/>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467" w:type="dxa"/>
            <w:gridSpan w:val="7"/>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烟囱</w:t>
            </w:r>
            <w:r>
              <w:rPr>
                <w:rFonts w:eastAsiaTheme="minorEastAsia" w:hAnsiTheme="minorHAnsi" w:cstheme="minorBidi"/>
                <w:color w:val="000000"/>
                <w:spacing w:val="658"/>
                <w:sz w:val="21"/>
                <w:szCs w:val="22"/>
                <w:lang w:val="en-US" w:eastAsia="en-US" w:bidi="ar-SA"/>
              </w:rPr>
              <w:t xml:space="preserve"> </w:t>
            </w:r>
            <w:r>
              <w:rPr>
                <w:rFonts w:ascii="SimSun" w:hAnsi="SimSun" w:eastAsiaTheme="minorEastAsia" w:cs="SimSun"/>
                <w:color w:val="000000"/>
                <w:sz w:val="21"/>
                <w:szCs w:val="22"/>
                <w:lang w:val="en-US" w:eastAsia="en-US" w:bidi="ar-SA"/>
              </w:rPr>
              <w:t>三炉共用一座现有的钢筋混凝土烟囱，高度</w:t>
            </w:r>
            <w:r>
              <w:rPr>
                <w:rFonts w:eastAsiaTheme="minorEastAsia" w:hAnsiTheme="minorHAnsi" w:cstheme="minorBidi"/>
                <w:color w:val="000000"/>
                <w:spacing w:val="-1"/>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120m</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252" w:type="dxa"/>
            <w:gridSpan w:val="1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与环评一致。锅炉烟气经处理后最终通过一座</w:t>
            </w:r>
            <w:r>
              <w:rPr>
                <w:rFonts w:eastAsiaTheme="minorEastAsia" w:hAnsiTheme="minorHAnsi" w:cstheme="minorBidi"/>
                <w:color w:val="000000"/>
                <w:spacing w:val="6"/>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120m</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高现</w:t>
            </w:r>
          </w:p>
          <w:p>
            <w:pPr>
              <w:spacing w:before="99" w:after="0" w:line="209" w:lineRule="exact"/>
              <w:ind w:left="132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有的钢筋混凝土烟囱排放。</w:t>
            </w:r>
          </w:p>
        </w:tc>
      </w:tr>
    </w:tbl>
    <w:p>
      <w:pPr>
        <w:spacing w:before="120" w:after="0" w:line="241"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废水处理</w:t>
      </w:r>
      <w:r>
        <w:rPr>
          <w:rFonts w:eastAsiaTheme="minorEastAsia" w:hAnsiTheme="minorHAnsi" w:cstheme="minorBidi"/>
          <w:color w:val="000000"/>
          <w:spacing w:val="753"/>
          <w:sz w:val="21"/>
          <w:szCs w:val="22"/>
          <w:lang w:val="en-US" w:eastAsia="en-US" w:bidi="ar-SA"/>
        </w:rPr>
        <w:t xml:space="preserve"> </w:t>
      </w:r>
      <w:r>
        <w:rPr>
          <w:rFonts w:ascii="LNHRI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套生活污水预处理系统，</w:t>
      </w:r>
      <w:r>
        <w:rPr>
          <w:rFonts w:ascii="LNHRI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套脱硫废水预处理系统。</w:t>
      </w:r>
      <w:r>
        <w:rPr>
          <w:rFonts w:eastAsiaTheme="minorEastAsia" w:hAnsiTheme="minorHAnsi" w:cstheme="minorBidi"/>
          <w:color w:val="000000"/>
          <w:spacing w:val="474"/>
          <w:sz w:val="21"/>
          <w:szCs w:val="22"/>
          <w:lang w:val="en-US" w:eastAsia="en-US" w:bidi="ar-SA"/>
        </w:rPr>
        <w:t xml:space="preserve"> </w:t>
      </w:r>
      <w:r>
        <w:rPr>
          <w:rFonts w:ascii="SimSun" w:hAnsi="SimSun" w:eastAsiaTheme="minorEastAsia" w:cs="SimSun"/>
          <w:color w:val="000000"/>
          <w:sz w:val="21"/>
          <w:szCs w:val="22"/>
          <w:lang w:val="en-US" w:eastAsia="en-US" w:bidi="ar-SA"/>
        </w:rPr>
        <w:t>现有的与环评一致，同时新建一套脱硫废水预处理设施。</w:t>
      </w:r>
    </w:p>
    <w:p>
      <w:pPr>
        <w:spacing w:before="479" w:after="0" w:line="321" w:lineRule="exact"/>
        <w:ind w:left="0" w:right="0" w:firstLine="0"/>
        <w:jc w:val="left"/>
        <w:rPr>
          <w:rFonts w:eastAsiaTheme="minorEastAsia" w:hAnsiTheme="minorHAnsi" w:cstheme="minorBidi"/>
          <w:color w:val="000000"/>
          <w:sz w:val="28"/>
          <w:szCs w:val="22"/>
          <w:lang w:val="en-US" w:eastAsia="en-US" w:bidi="ar-SA"/>
        </w:rPr>
      </w:pPr>
      <w:r>
        <w:rPr>
          <w:rFonts w:ascii="LNHRID+TimesNewRomanPSMT" w:eastAsiaTheme="minorEastAsia" w:hAnsiTheme="minorHAnsi" w:cstheme="minorBidi"/>
          <w:color w:val="000000"/>
          <w:sz w:val="28"/>
          <w:szCs w:val="22"/>
          <w:lang w:val="en-US" w:eastAsia="en-US" w:bidi="ar-SA"/>
        </w:rPr>
        <w:t>3.2.2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主要生产设备配置</w:t>
      </w:r>
    </w:p>
    <w:p>
      <w:pPr>
        <w:spacing w:before="53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现阶段主要生产设备配置与环评审批情况对比情况详见表</w:t>
      </w:r>
      <w:r>
        <w:rPr>
          <w:rFonts w:eastAsiaTheme="minorEastAsia" w:hAnsiTheme="minorHAnsi" w:cstheme="minorBidi"/>
          <w:color w:val="000000"/>
          <w:szCs w:val="22"/>
          <w:lang w:val="en-US" w:eastAsia="en-US" w:bidi="ar-SA"/>
        </w:rPr>
        <w:t xml:space="preserve"> </w:t>
      </w:r>
      <w:r>
        <w:rPr>
          <w:rFonts w:ascii="LNHRID+TimesNewRomanPSMT" w:eastAsiaTheme="minorEastAsia" w:hAnsiTheme="minorHAnsi" w:cstheme="minorBidi"/>
          <w:color w:val="000000"/>
          <w:szCs w:val="22"/>
          <w:lang w:val="en-US" w:eastAsia="en-US" w:bidi="ar-SA"/>
        </w:rPr>
        <w:t>3-6</w:t>
      </w:r>
      <w:r>
        <w:rPr>
          <w:rFonts w:ascii="SimSun" w:hAnsi="SimSun" w:eastAsiaTheme="minorEastAsia" w:cs="SimSun"/>
          <w:color w:val="000000"/>
          <w:szCs w:val="22"/>
          <w:lang w:val="en-US" w:eastAsia="en-US" w:bidi="ar-SA"/>
        </w:rPr>
        <w:t>。</w:t>
      </w:r>
    </w:p>
    <w:p>
      <w:pPr>
        <w:spacing w:before="229" w:after="0" w:line="241" w:lineRule="exact"/>
        <w:ind w:left="479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NHRID+TimesNewRomanPSMT" w:eastAsiaTheme="minorEastAsia" w:hAnsiTheme="minorHAnsi" w:cstheme="minorBidi"/>
          <w:color w:val="000000"/>
          <w:spacing w:val="-1"/>
          <w:sz w:val="21"/>
          <w:szCs w:val="22"/>
          <w:lang w:val="en-US" w:eastAsia="en-US" w:bidi="ar-SA"/>
        </w:rPr>
        <w:t>3-6</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现阶段主要生产设备配置情况</w:t>
      </w:r>
    </w:p>
    <w:p>
      <w:pPr>
        <w:spacing w:before="183" w:after="0" w:line="219" w:lineRule="exact"/>
        <w:ind w:left="20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r>
        <w:rPr>
          <w:rFonts w:eastAsiaTheme="minorEastAsia" w:hAnsiTheme="minorHAnsi" w:cstheme="minorBidi"/>
          <w:color w:val="000000"/>
          <w:spacing w:val="1827"/>
          <w:sz w:val="21"/>
          <w:szCs w:val="22"/>
          <w:lang w:val="en-US" w:eastAsia="en-US" w:bidi="ar-SA"/>
        </w:rPr>
        <w:t xml:space="preserve"> </w:t>
      </w:r>
      <w:r>
        <w:rPr>
          <w:rFonts w:ascii="SimSun" w:hAnsi="SimSun" w:eastAsiaTheme="minorEastAsia" w:cs="SimSun"/>
          <w:color w:val="000000"/>
          <w:sz w:val="21"/>
          <w:szCs w:val="22"/>
          <w:lang w:val="en-US" w:eastAsia="en-US" w:bidi="ar-SA"/>
        </w:rPr>
        <w:t>环评审批情况</w:t>
      </w:r>
      <w:r>
        <w:rPr>
          <w:rFonts w:eastAsiaTheme="minorEastAsia" w:hAnsiTheme="minorHAnsi" w:cstheme="minorBidi"/>
          <w:color w:val="000000"/>
          <w:spacing w:val="3287"/>
          <w:sz w:val="21"/>
          <w:szCs w:val="22"/>
          <w:lang w:val="en-US" w:eastAsia="en-US" w:bidi="ar-SA"/>
        </w:rPr>
        <w:t xml:space="preserve"> </w:t>
      </w:r>
      <w:r>
        <w:rPr>
          <w:rFonts w:ascii="SimSun" w:hAnsi="SimSun" w:eastAsiaTheme="minorEastAsia" w:cs="SimSun"/>
          <w:color w:val="000000"/>
          <w:sz w:val="21"/>
          <w:szCs w:val="22"/>
          <w:lang w:val="en-US" w:eastAsia="en-US" w:bidi="ar-SA"/>
        </w:rPr>
        <w:t>实际建设情况</w:t>
      </w:r>
      <w:r>
        <w:rPr>
          <w:rFonts w:eastAsiaTheme="minorEastAsia" w:hAnsiTheme="minorHAnsi" w:cstheme="minorBidi"/>
          <w:color w:val="000000"/>
          <w:spacing w:val="301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现状</w:t>
      </w:r>
    </w:p>
    <w:p>
      <w:pPr>
        <w:spacing w:before="532"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LNHRID+TimesNewRomanPSMT" w:eastAsiaTheme="minorEastAsia" w:hAnsiTheme="minorHAnsi" w:cstheme="minorBidi"/>
          <w:color w:val="000000"/>
          <w:spacing w:val="1"/>
          <w:sz w:val="18"/>
          <w:szCs w:val="22"/>
          <w:lang w:val="en-US" w:eastAsia="en-US" w:bidi="ar-SA"/>
        </w:rPr>
        <w:t>43</w:t>
      </w:r>
    </w:p>
    <w:p>
      <w:pPr>
        <w:spacing w:before="0" w:after="397" w:line="209" w:lineRule="exact"/>
        <w:ind w:left="0" w:right="0" w:firstLine="0"/>
        <w:jc w:val="left"/>
        <w:rPr>
          <w:rFonts w:eastAsiaTheme="minorEastAsia" w:hAnsiTheme="minorHAnsi" w:cstheme="minorBidi"/>
          <w:color w:val="000000"/>
          <w:sz w:val="18"/>
          <w:szCs w:val="22"/>
          <w:lang w:val="en-US" w:eastAsia="en-US" w:bidi="ar-SA"/>
        </w:rPr>
      </w:pPr>
      <w:bookmarkStart w:id="93" w:name="br1_92"/>
      <w:bookmarkEnd w:id="93"/>
      <w:r>
        <w:rPr>
          <w:noProof/>
        </w:rPr>
        <w:pict>
          <v:shape id="_x0000_s1163" type="#_x0000_t75" style="width:663.9pt;height:2.7pt;margin-top:53.9pt;margin-left:89pt;mso-position-horizontal-relative:page;mso-position-vertical-relative:page;position:absolute;z-index:-251321344">
            <v:imagedata r:id="rId39" o:title=""/>
          </v:shape>
        </w:pict>
      </w:r>
      <w:bookmarkStart w:id="94" w:name="br1_93"/>
      <w:bookmarkEnd w:id="94"/>
      <w:r>
        <w:rPr>
          <w:noProof/>
        </w:rPr>
        <w:pict>
          <v:shape id="_x0000_s1164" type="#_x0000_t75" style="width:418.15pt;height:2.6pt;margin-top:534.95pt;margin-left:89pt;mso-position-horizontal-relative:page;mso-position-vertical-relative:page;position:absolute;z-index:-251456512">
            <v:imagedata r:id="rId84" o:title=""/>
          </v:shape>
        </w:pict>
      </w:r>
      <w:r>
        <w:rPr>
          <w:noProof/>
        </w:rPr>
        <w:pict>
          <v:shape id="_x0000_s1165" type="#_x0000_t75" style="width:665.65pt;height:453.75pt;margin-top:70.7pt;margin-left:88.5pt;mso-position-horizontal-relative:page;mso-position-vertical-relative:page;position:absolute;z-index:-251611136">
            <v:imagedata r:id="rId85"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ACMKSO+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ACMKSO+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ACMKSO+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tbl>
      <w:tblPr>
        <w:tblStyle w:val="TableNormal"/>
        <w:tblW w:w="0" w:type="auto"/>
        <w:jc w:val="left"/>
        <w:tblInd w:w="0" w:type="dxa"/>
        <w:tblCellMar>
          <w:left w:w="0" w:type="dxa"/>
          <w:right w:w="0" w:type="dxa"/>
        </w:tblCellMar>
        <w:tblLook w:val="04A0"/>
      </w:tblPr>
      <w:tblGrid>
        <w:gridCol w:w="98"/>
        <w:gridCol w:w="106"/>
        <w:gridCol w:w="1290"/>
        <w:gridCol w:w="20"/>
        <w:gridCol w:w="566"/>
        <w:gridCol w:w="20"/>
        <w:gridCol w:w="293"/>
        <w:gridCol w:w="2699"/>
        <w:gridCol w:w="20"/>
        <w:gridCol w:w="1859"/>
        <w:gridCol w:w="20"/>
        <w:gridCol w:w="2699"/>
        <w:gridCol w:w="20"/>
        <w:gridCol w:w="289"/>
        <w:gridCol w:w="1923"/>
        <w:gridCol w:w="1394"/>
      </w:tblGrid>
      <w:tr>
        <w:tblPrEx>
          <w:tblW w:w="0" w:type="auto"/>
          <w:jc w:val="left"/>
          <w:tblInd w:w="0" w:type="dxa"/>
          <w:tblCellMar>
            <w:left w:w="0" w:type="dxa"/>
            <w:right w:w="0" w:type="dxa"/>
          </w:tblCellMar>
          <w:tblLook w:val="04A0"/>
        </w:tblPrEx>
        <w:trPr>
          <w:gridAfter w:val="2"/>
          <w:trHeight w:val="616"/>
          <w:jc w:val="left"/>
        </w:trPr>
        <w:tc>
          <w:tcPr>
            <w:tcW w:w="2393" w:type="dxa"/>
            <w:gridSpan w:val="7"/>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699"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种类及型号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5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99"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种类及型号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8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tc>
      </w:tr>
      <w:tr>
        <w:tblPrEx>
          <w:tblW w:w="0" w:type="auto"/>
          <w:jc w:val="left"/>
          <w:tblInd w:w="0" w:type="dxa"/>
          <w:tblCellMar>
            <w:left w:w="0" w:type="dxa"/>
            <w:right w:w="0" w:type="dxa"/>
          </w:tblCellMar>
          <w:tblLook w:val="04A0"/>
        </w:tblPrEx>
        <w:trPr>
          <w:trHeight w:val="968"/>
          <w:jc w:val="left"/>
        </w:trPr>
        <w:tc>
          <w:tcPr>
            <w:tcW w:w="204"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90" w:type="dxa"/>
            <w:noWrap w:val="0"/>
            <w:textDirection w:val="lrTb"/>
            <w:tcFitText w:val="0"/>
            <w:vAlign w:val="top"/>
          </w:tcPr>
          <w:p>
            <w:pPr>
              <w:spacing w:before="17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锅炉</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802" w:type="dxa"/>
            <w:gridSpan w:val="1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hAnsi="ACMKSO+TimesNewRomanPSMT" w:eastAsiaTheme="minorEastAsia" w:cs="ACMKSO+TimesNewRomanPSMT"/>
                <w:color w:val="000000"/>
                <w:sz w:val="21"/>
                <w:szCs w:val="22"/>
                <w:lang w:val="en-US" w:eastAsia="en-US" w:bidi="ar-SA"/>
              </w:rPr>
              <w:t>3×75t/h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次高温高压循环流化床</w:t>
            </w:r>
            <w:r>
              <w:rPr>
                <w:rFonts w:eastAsiaTheme="minorEastAsia" w:hAnsiTheme="minorHAnsi" w:cstheme="minorBidi"/>
                <w:color w:val="000000"/>
                <w:spacing w:val="791"/>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54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UG75/5.3-M20</w:t>
            </w:r>
            <w:r>
              <w:rPr>
                <w:rFonts w:eastAsiaTheme="minorEastAsia" w:hAnsiTheme="minorHAnsi" w:cstheme="minorBidi"/>
                <w:color w:val="000000"/>
                <w:spacing w:val="154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目前</w:t>
            </w:r>
            <w:r>
              <w:rPr>
                <w:rFonts w:eastAsiaTheme="minorEastAsia" w:hAnsiTheme="minorHAnsi" w:cstheme="minorBidi"/>
                <w:color w:val="000000"/>
                <w:spacing w:val="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台停行，</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台备用，</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台运行</w:t>
            </w:r>
          </w:p>
          <w:p>
            <w:pPr>
              <w:spacing w:before="105" w:after="0" w:line="231" w:lineRule="exact"/>
              <w:ind w:left="166"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高温高压循环流化床</w:t>
            </w:r>
            <w:r>
              <w:rPr>
                <w:rFonts w:eastAsiaTheme="minorEastAsia" w:hAnsiTheme="minorHAnsi" w:cstheme="minorBidi"/>
                <w:color w:val="000000"/>
                <w:spacing w:val="95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95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高温高压循环流化床</w:t>
            </w:r>
            <w:r>
              <w:rPr>
                <w:rFonts w:eastAsiaTheme="minorEastAsia" w:hAnsiTheme="minorHAnsi" w:cstheme="minorBidi"/>
                <w:color w:val="000000"/>
                <w:spacing w:val="95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87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其余</w:t>
            </w:r>
            <w:r>
              <w:rPr>
                <w:rFonts w:eastAsiaTheme="minorEastAsia" w:hAnsiTheme="minorHAnsi" w:cstheme="minorBidi"/>
                <w:color w:val="000000"/>
                <w:spacing w:val="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台后期实施</w:t>
            </w:r>
          </w:p>
          <w:p>
            <w:pPr>
              <w:spacing w:before="105" w:after="0" w:line="231" w:lineRule="exact"/>
              <w:ind w:left="53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抽凝，</w:t>
            </w:r>
            <w:r>
              <w:rPr>
                <w:rFonts w:ascii="ACMKSO+TimesNewRomanPSMT" w:eastAsiaTheme="minorEastAsia" w:hAnsiTheme="minorHAnsi" w:cstheme="minorBidi"/>
                <w:color w:val="000000"/>
                <w:sz w:val="21"/>
                <w:szCs w:val="22"/>
                <w:lang w:val="en-US" w:eastAsia="en-US" w:bidi="ar-SA"/>
              </w:rPr>
              <w:t>C12-4.9/0.98</w:t>
            </w:r>
            <w:r>
              <w:rPr>
                <w:rFonts w:eastAsiaTheme="minorEastAsia" w:hAnsiTheme="minorHAnsi" w:cstheme="minorBidi"/>
                <w:color w:val="000000"/>
                <w:spacing w:val="132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326"/>
                <w:sz w:val="21"/>
                <w:szCs w:val="22"/>
                <w:lang w:val="en-US" w:eastAsia="en-US" w:bidi="ar-SA"/>
              </w:rPr>
              <w:t xml:space="preserve"> </w:t>
            </w:r>
            <w:r>
              <w:rPr>
                <w:rFonts w:ascii="SimSun" w:hAnsi="SimSun" w:eastAsiaTheme="minorEastAsia" w:cs="SimSun"/>
                <w:color w:val="000000"/>
                <w:sz w:val="21"/>
                <w:szCs w:val="22"/>
                <w:lang w:val="en-US" w:eastAsia="en-US" w:bidi="ar-SA"/>
              </w:rPr>
              <w:t>抽凝，</w:t>
            </w:r>
            <w:r>
              <w:rPr>
                <w:rFonts w:ascii="ACMKSO+TimesNewRomanPSMT" w:eastAsiaTheme="minorEastAsia" w:hAnsiTheme="minorHAnsi" w:cstheme="minorBidi"/>
                <w:color w:val="000000"/>
                <w:sz w:val="21"/>
                <w:szCs w:val="22"/>
                <w:lang w:val="en-US" w:eastAsia="en-US" w:bidi="ar-SA"/>
              </w:rPr>
              <w:t>C12-4.9/0.98</w:t>
            </w:r>
            <w:r>
              <w:rPr>
                <w:rFonts w:eastAsiaTheme="minorEastAsia" w:hAnsiTheme="minorHAnsi" w:cstheme="minorBidi"/>
                <w:color w:val="000000"/>
                <w:spacing w:val="1326"/>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822"/>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台运行，</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台封存</w:t>
            </w:r>
          </w:p>
        </w:tc>
      </w:tr>
      <w:tr>
        <w:tblPrEx>
          <w:tblW w:w="0" w:type="auto"/>
          <w:jc w:val="left"/>
          <w:tblInd w:w="0" w:type="dxa"/>
          <w:tblCellMar>
            <w:left w:w="0" w:type="dxa"/>
            <w:right w:w="0" w:type="dxa"/>
          </w:tblCellMar>
          <w:tblLook w:val="04A0"/>
        </w:tblPrEx>
        <w:trPr>
          <w:gridAfter w:val="1"/>
          <w:trHeight w:val="903"/>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82" w:type="dxa"/>
            <w:gridSpan w:val="4"/>
            <w:noWrap w:val="0"/>
            <w:textDirection w:val="lrTb"/>
            <w:tcFitText w:val="0"/>
            <w:vAlign w:val="top"/>
          </w:tcPr>
          <w:p>
            <w:pPr>
              <w:spacing w:before="17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汽轮机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822" w:type="dxa"/>
            <w:gridSpan w:val="9"/>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背压，</w:t>
            </w:r>
            <w:r>
              <w:rPr>
                <w:rFonts w:ascii="ACMKSO+TimesNewRomanPSMT" w:eastAsiaTheme="minorEastAsia" w:hAnsiTheme="minorHAnsi" w:cstheme="minorBidi"/>
                <w:color w:val="000000"/>
                <w:sz w:val="21"/>
                <w:szCs w:val="22"/>
                <w:lang w:val="en-US" w:eastAsia="en-US" w:bidi="ar-SA"/>
              </w:rPr>
              <w:t>B6-4.9/0.98</w:t>
            </w:r>
            <w:r>
              <w:rPr>
                <w:rFonts w:eastAsiaTheme="minorEastAsia" w:hAnsiTheme="minorHAnsi" w:cstheme="minorBidi"/>
                <w:color w:val="000000"/>
                <w:spacing w:val="1376"/>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379"/>
                <w:sz w:val="21"/>
                <w:szCs w:val="22"/>
                <w:lang w:val="en-US" w:eastAsia="en-US" w:bidi="ar-SA"/>
              </w:rPr>
              <w:t xml:space="preserve"> </w:t>
            </w:r>
            <w:r>
              <w:rPr>
                <w:rFonts w:ascii="SimSun" w:hAnsi="SimSun" w:eastAsiaTheme="minorEastAsia" w:cs="SimSun"/>
                <w:color w:val="000000"/>
                <w:sz w:val="21"/>
                <w:szCs w:val="22"/>
                <w:lang w:val="en-US" w:eastAsia="en-US" w:bidi="ar-SA"/>
              </w:rPr>
              <w:t>背压，</w:t>
            </w:r>
            <w:r>
              <w:rPr>
                <w:rFonts w:ascii="ACMKSO+TimesNewRomanPSMT" w:eastAsiaTheme="minorEastAsia" w:hAnsiTheme="minorHAnsi" w:cstheme="minorBidi"/>
                <w:color w:val="000000"/>
                <w:sz w:val="21"/>
                <w:szCs w:val="22"/>
                <w:lang w:val="en-US" w:eastAsia="en-US" w:bidi="ar-SA"/>
              </w:rPr>
              <w:t>B6-4.9/0.98</w:t>
            </w:r>
            <w:r>
              <w:rPr>
                <w:rFonts w:eastAsiaTheme="minorEastAsia" w:hAnsiTheme="minorHAnsi" w:cstheme="minorBidi"/>
                <w:color w:val="000000"/>
                <w:spacing w:val="1376"/>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停用</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B25-8.83/2.50/0.98</w:t>
            </w:r>
            <w:r>
              <w:rPr>
                <w:rFonts w:eastAsiaTheme="minorEastAsia" w:hAnsiTheme="minorHAnsi" w:cstheme="minorBidi"/>
                <w:color w:val="000000"/>
                <w:spacing w:val="137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166"/>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216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1686"/>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B15-8.83/2.50/0.98</w:t>
            </w:r>
            <w:r>
              <w:rPr>
                <w:rFonts w:eastAsiaTheme="minorEastAsia" w:hAnsiTheme="minorHAnsi" w:cstheme="minorBidi"/>
                <w:color w:val="000000"/>
                <w:spacing w:val="137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37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B15-8.83/2.50/0.98</w:t>
            </w:r>
            <w:r>
              <w:rPr>
                <w:rFonts w:eastAsiaTheme="minorEastAsia" w:hAnsiTheme="minorHAnsi" w:cstheme="minorBidi"/>
                <w:color w:val="000000"/>
                <w:spacing w:val="137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c>
      </w:tr>
    </w:tbl>
    <w:p>
      <w:pPr>
        <w:spacing w:before="105" w:after="65" w:line="241" w:lineRule="exact"/>
        <w:ind w:left="2556"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QF-12-2</w:t>
      </w:r>
      <w:r>
        <w:rPr>
          <w:rFonts w:eastAsiaTheme="minorEastAsia" w:hAnsiTheme="minorHAnsi" w:cstheme="minorBidi"/>
          <w:color w:val="000000"/>
          <w:spacing w:val="183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832"/>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QF-12-2</w:t>
      </w:r>
      <w:r>
        <w:rPr>
          <w:rFonts w:eastAsiaTheme="minorEastAsia" w:hAnsiTheme="minorHAnsi" w:cstheme="minorBidi"/>
          <w:color w:val="000000"/>
          <w:spacing w:val="183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822"/>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台运行，</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台封存</w:t>
      </w:r>
    </w:p>
    <w:tbl>
      <w:tblPr>
        <w:tblStyle w:val="TableNormal"/>
        <w:tblW w:w="0" w:type="auto"/>
        <w:jc w:val="left"/>
        <w:tblInd w:w="0" w:type="dxa"/>
        <w:tblCellMar>
          <w:left w:w="0" w:type="dxa"/>
          <w:right w:w="0" w:type="dxa"/>
        </w:tblCellMar>
        <w:tblLook w:val="04A0"/>
      </w:tblPr>
      <w:tblGrid>
        <w:gridCol w:w="98"/>
        <w:gridCol w:w="1298"/>
        <w:gridCol w:w="20"/>
        <w:gridCol w:w="28"/>
        <w:gridCol w:w="20"/>
        <w:gridCol w:w="32"/>
        <w:gridCol w:w="20"/>
        <w:gridCol w:w="33"/>
        <w:gridCol w:w="20"/>
        <w:gridCol w:w="871"/>
        <w:gridCol w:w="4"/>
        <w:gridCol w:w="16"/>
        <w:gridCol w:w="4"/>
        <w:gridCol w:w="2681"/>
        <w:gridCol w:w="20"/>
        <w:gridCol w:w="878"/>
        <w:gridCol w:w="20"/>
        <w:gridCol w:w="3681"/>
        <w:gridCol w:w="20"/>
        <w:gridCol w:w="2157"/>
        <w:gridCol w:w="1"/>
        <w:gridCol w:w="1"/>
        <w:gridCol w:w="1392"/>
        <w:gridCol w:w="1"/>
      </w:tblGrid>
      <w:tr>
        <w:tblPrEx>
          <w:tblW w:w="0" w:type="auto"/>
          <w:jc w:val="left"/>
          <w:tblInd w:w="0" w:type="dxa"/>
          <w:tblCellMar>
            <w:left w:w="0" w:type="dxa"/>
            <w:right w:w="0" w:type="dxa"/>
          </w:tblCellMar>
          <w:tblLook w:val="04A0"/>
        </w:tblPrEx>
        <w:trPr>
          <w:gridAfter w:val="4"/>
          <w:trHeight w:val="968"/>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46" w:type="dxa"/>
            <w:gridSpan w:val="10"/>
            <w:noWrap w:val="0"/>
            <w:textDirection w:val="lrTb"/>
            <w:tcFitText w:val="0"/>
            <w:vAlign w:val="top"/>
          </w:tcPr>
          <w:p>
            <w:pPr>
              <w:spacing w:before="17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发电机</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457" w:type="dxa"/>
            <w:gridSpan w:val="7"/>
            <w:noWrap w:val="0"/>
            <w:textDirection w:val="lrTb"/>
            <w:tcFitText w:val="0"/>
            <w:vAlign w:val="top"/>
          </w:tcPr>
          <w:p>
            <w:pPr>
              <w:spacing w:before="0" w:after="0" w:line="231" w:lineRule="exact"/>
              <w:ind w:left="144"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QF-6-2</w:t>
            </w:r>
            <w:r>
              <w:rPr>
                <w:rFonts w:eastAsiaTheme="minorEastAsia" w:hAnsiTheme="minorHAnsi" w:cstheme="minorBidi"/>
                <w:color w:val="000000"/>
                <w:spacing w:val="1888"/>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88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QF-6-2</w:t>
            </w:r>
            <w:r>
              <w:rPr>
                <w:rFonts w:eastAsiaTheme="minorEastAsia" w:hAnsiTheme="minorHAnsi" w:cstheme="minorBidi"/>
                <w:color w:val="000000"/>
                <w:spacing w:val="1888"/>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停用</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pacing w:val="-2"/>
                <w:sz w:val="21"/>
                <w:szCs w:val="22"/>
                <w:lang w:val="en-US" w:eastAsia="en-US" w:bidi="ar-SA"/>
              </w:rPr>
              <w:t>QFW-25-2</w:t>
            </w:r>
            <w:r>
              <w:rPr>
                <w:rFonts w:eastAsiaTheme="minorEastAsia" w:hAnsiTheme="minorHAnsi" w:cstheme="minorBidi"/>
                <w:color w:val="000000"/>
                <w:spacing w:val="1740"/>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98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未建</w:t>
            </w:r>
            <w:r>
              <w:rPr>
                <w:rFonts w:eastAsiaTheme="minorEastAsia" w:hAnsiTheme="minorHAnsi" w:cstheme="minorBidi"/>
                <w:color w:val="000000"/>
                <w:spacing w:val="198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未建</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pacing w:val="-2"/>
                <w:sz w:val="21"/>
                <w:szCs w:val="22"/>
                <w:lang w:val="en-US" w:eastAsia="en-US" w:bidi="ar-SA"/>
              </w:rPr>
              <w:t>QFW-15-2</w:t>
            </w:r>
            <w:r>
              <w:rPr>
                <w:rFonts w:eastAsiaTheme="minorEastAsia" w:hAnsiTheme="minorHAnsi" w:cstheme="minorBidi"/>
                <w:color w:val="000000"/>
                <w:spacing w:val="1740"/>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739"/>
                <w:sz w:val="21"/>
                <w:szCs w:val="22"/>
                <w:lang w:val="en-US" w:eastAsia="en-US" w:bidi="ar-SA"/>
              </w:rPr>
              <w:t xml:space="preserve"> </w:t>
            </w:r>
            <w:r>
              <w:rPr>
                <w:rFonts w:ascii="ACMKSO+TimesNewRomanPSMT" w:eastAsiaTheme="minorEastAsia" w:hAnsiTheme="minorHAnsi" w:cstheme="minorBidi"/>
                <w:color w:val="000000"/>
                <w:spacing w:val="-2"/>
                <w:sz w:val="21"/>
                <w:szCs w:val="22"/>
                <w:lang w:val="en-US" w:eastAsia="en-US" w:bidi="ar-SA"/>
              </w:rPr>
              <w:t>QFW-15-2</w:t>
            </w:r>
            <w:r>
              <w:rPr>
                <w:rFonts w:eastAsiaTheme="minorEastAsia" w:hAnsiTheme="minorHAnsi" w:cstheme="minorBidi"/>
                <w:color w:val="000000"/>
                <w:spacing w:val="174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c>
      </w:tr>
      <w:tr>
        <w:tblPrEx>
          <w:tblW w:w="0" w:type="auto"/>
          <w:jc w:val="left"/>
          <w:tblInd w:w="0" w:type="dxa"/>
          <w:tblCellMar>
            <w:left w:w="0" w:type="dxa"/>
            <w:right w:w="0" w:type="dxa"/>
          </w:tblCellMar>
          <w:tblLook w:val="04A0"/>
        </w:tblPrEx>
        <w:trPr>
          <w:gridAfter w:val="1"/>
          <w:trHeight w:val="958"/>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98" w:type="dxa"/>
            <w:gridSpan w:val="5"/>
            <w:noWrap w:val="0"/>
            <w:textDirection w:val="lrTb"/>
            <w:tcFitText w:val="0"/>
            <w:vAlign w:val="top"/>
          </w:tcPr>
          <w:p>
            <w:pPr>
              <w:spacing w:before="17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一次风</w:t>
            </w:r>
          </w:p>
          <w:p>
            <w:pPr>
              <w:spacing w:before="11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799" w:type="dxa"/>
            <w:gridSpan w:val="16"/>
            <w:noWrap w:val="0"/>
            <w:textDirection w:val="lrTb"/>
            <w:tcFitText w:val="0"/>
            <w:vAlign w:val="top"/>
          </w:tcPr>
          <w:p>
            <w:pPr>
              <w:spacing w:before="0" w:after="0" w:line="231" w:lineRule="exact"/>
              <w:ind w:left="59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G75-20AN0.15.8D</w:t>
            </w:r>
            <w:r>
              <w:rPr>
                <w:rFonts w:eastAsiaTheme="minorEastAsia" w:hAnsiTheme="minorHAnsi" w:cstheme="minorBidi"/>
                <w:color w:val="000000"/>
                <w:spacing w:val="1382"/>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38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G75-20AN0.15.8D</w:t>
            </w:r>
            <w:r>
              <w:rPr>
                <w:rFonts w:eastAsiaTheme="minorEastAsia" w:hAnsiTheme="minorHAnsi" w:cstheme="minorBidi"/>
                <w:color w:val="000000"/>
                <w:spacing w:val="1382"/>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目前</w:t>
            </w:r>
            <w:r>
              <w:rPr>
                <w:rFonts w:eastAsiaTheme="minorEastAsia" w:hAnsiTheme="minorHAnsi" w:cstheme="minorBidi"/>
                <w:color w:val="000000"/>
                <w:spacing w:val="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台停行，</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台备用，</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台运行</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hAnsi="ACMKSO+TimesNewRomanPSMT" w:eastAsiaTheme="minorEastAsia" w:cs="ACMKSO+TimesNewRomanPSMT"/>
                <w:color w:val="000000"/>
                <w:sz w:val="21"/>
                <w:szCs w:val="22"/>
                <w:lang w:val="en-US" w:eastAsia="en-US" w:bidi="ar-SA"/>
              </w:rPr>
              <w:t>82048m³/h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pacing w:val="-34"/>
                <w:sz w:val="21"/>
                <w:szCs w:val="22"/>
                <w:lang w:val="en-US" w:eastAsia="en-US" w:bidi="ar-SA"/>
              </w:rPr>
              <w:t>℃），</w:t>
            </w:r>
            <w:r>
              <w:rPr>
                <w:rFonts w:ascii="ACMKSO+TimesNewRomanPSMT" w:eastAsiaTheme="minorEastAsia" w:hAnsiTheme="minorHAnsi" w:cstheme="minorBidi"/>
                <w:color w:val="000000"/>
                <w:sz w:val="21"/>
                <w:szCs w:val="22"/>
                <w:lang w:val="en-US" w:eastAsia="en-US" w:bidi="ar-SA"/>
              </w:rPr>
              <w:t>12096Pa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42"/>
                <w:sz w:val="21"/>
                <w:szCs w:val="22"/>
                <w:lang w:val="en-US" w:eastAsia="en-US" w:bidi="ar-SA"/>
              </w:rPr>
              <w:t xml:space="preserve"> </w:t>
            </w:r>
            <w:r>
              <w:rPr>
                <w:rFonts w:ascii="ACMKSO+TimesNewRomanPSMT" w:hAnsi="ACMKSO+TimesNewRomanPSMT" w:eastAsiaTheme="minorEastAsia" w:cs="ACMKSO+TimesNewRomanPSMT"/>
                <w:color w:val="000000"/>
                <w:sz w:val="21"/>
                <w:szCs w:val="22"/>
                <w:lang w:val="en-US" w:eastAsia="en-US" w:bidi="ar-SA"/>
              </w:rPr>
              <w:t>82048m³/h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pacing w:val="-34"/>
                <w:sz w:val="21"/>
                <w:szCs w:val="22"/>
                <w:lang w:val="en-US" w:eastAsia="en-US" w:bidi="ar-SA"/>
              </w:rPr>
              <w:t>℃），</w:t>
            </w:r>
            <w:r>
              <w:rPr>
                <w:rFonts w:ascii="ACMKSO+TimesNewRomanPSMT" w:eastAsiaTheme="minorEastAsia" w:hAnsiTheme="minorHAnsi" w:cstheme="minorBidi"/>
                <w:color w:val="000000"/>
                <w:sz w:val="21"/>
                <w:szCs w:val="22"/>
                <w:lang w:val="en-US" w:eastAsia="en-US" w:bidi="ar-SA"/>
              </w:rPr>
              <w:t>12096Pa</w:t>
            </w:r>
            <w:r>
              <w:rPr>
                <w:rFonts w:ascii="SimSun" w:hAnsi="SimSun" w:eastAsiaTheme="minorEastAsia" w:cs="SimSun"/>
                <w:color w:val="000000"/>
                <w:sz w:val="21"/>
                <w:szCs w:val="22"/>
                <w:lang w:val="en-US" w:eastAsia="en-US" w:bidi="ar-SA"/>
              </w:rPr>
              <w:t>，</w:t>
            </w:r>
          </w:p>
          <w:p>
            <w:pPr>
              <w:spacing w:before="0" w:after="0" w:line="163"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359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4441"/>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p>
            <w:pPr>
              <w:spacing w:before="0" w:after="0" w:line="163"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040"/>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500kW</w:t>
            </w:r>
            <w:r>
              <w:rPr>
                <w:rFonts w:eastAsiaTheme="minorEastAsia" w:hAnsiTheme="minorHAnsi" w:cstheme="minorBidi"/>
                <w:color w:val="000000"/>
                <w:spacing w:val="3928"/>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500kW</w:t>
            </w:r>
          </w:p>
        </w:tc>
      </w:tr>
      <w:tr>
        <w:tblPrEx>
          <w:tblW w:w="0" w:type="auto"/>
          <w:jc w:val="left"/>
          <w:tblInd w:w="0" w:type="dxa"/>
          <w:tblCellMar>
            <w:left w:w="0" w:type="dxa"/>
            <w:right w:w="0" w:type="dxa"/>
          </w:tblCellMar>
          <w:tblLook w:val="04A0"/>
        </w:tblPrEx>
        <w:trPr>
          <w:gridAfter w:val="1"/>
          <w:trHeight w:val="1292"/>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51" w:type="dxa"/>
            <w:gridSpan w:val="7"/>
            <w:noWrap w:val="0"/>
            <w:textDirection w:val="lrTb"/>
            <w:tcFitText w:val="0"/>
            <w:vAlign w:val="top"/>
          </w:tcPr>
          <w:p>
            <w:pPr>
              <w:spacing w:before="17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二次风</w:t>
            </w:r>
          </w:p>
          <w:p>
            <w:pPr>
              <w:spacing w:before="115"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747" w:type="dxa"/>
            <w:gridSpan w:val="14"/>
            <w:noWrap w:val="0"/>
            <w:textDirection w:val="lrTb"/>
            <w:tcFitText w:val="0"/>
            <w:vAlign w:val="top"/>
          </w:tcPr>
          <w:p>
            <w:pPr>
              <w:spacing w:before="0" w:after="0" w:line="231" w:lineRule="exact"/>
              <w:ind w:left="672"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R75-2N0.12.5D</w:t>
            </w:r>
            <w:r>
              <w:rPr>
                <w:rFonts w:eastAsiaTheme="minorEastAsia" w:hAnsiTheme="minorHAnsi" w:cstheme="minorBidi"/>
                <w:color w:val="000000"/>
                <w:spacing w:val="1517"/>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518"/>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R75-2N0.12.5D</w:t>
            </w:r>
            <w:r>
              <w:rPr>
                <w:rFonts w:eastAsiaTheme="minorEastAsia" w:hAnsiTheme="minorHAnsi" w:cstheme="minorBidi"/>
                <w:color w:val="000000"/>
                <w:spacing w:val="1517"/>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目前</w:t>
            </w:r>
            <w:r>
              <w:rPr>
                <w:rFonts w:eastAsiaTheme="minorEastAsia" w:hAnsiTheme="minorHAnsi" w:cstheme="minorBidi"/>
                <w:color w:val="000000"/>
                <w:spacing w:val="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台停行，</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台备用，</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台运行</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hAnsi="ACMKSO+TimesNewRomanPSMT" w:eastAsiaTheme="minorEastAsia" w:cs="ACMKSO+TimesNewRomanPSMT"/>
                <w:color w:val="000000"/>
                <w:sz w:val="21"/>
                <w:szCs w:val="22"/>
                <w:lang w:val="en-US" w:eastAsia="en-US" w:bidi="ar-SA"/>
              </w:rPr>
              <w:t>82048m³/h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pacing w:val="-35"/>
                <w:sz w:val="21"/>
                <w:szCs w:val="22"/>
                <w:lang w:val="en-US" w:eastAsia="en-US" w:bidi="ar-SA"/>
              </w:rPr>
              <w:t>℃），</w:t>
            </w:r>
            <w:r>
              <w:rPr>
                <w:rFonts w:ascii="ACMKSO+TimesNewRomanPSMT" w:eastAsiaTheme="minorEastAsia" w:hAnsiTheme="minorHAnsi" w:cstheme="minorBidi"/>
                <w:color w:val="000000"/>
                <w:sz w:val="21"/>
                <w:szCs w:val="22"/>
                <w:lang w:val="en-US" w:eastAsia="en-US" w:bidi="ar-SA"/>
              </w:rPr>
              <w:t>9696Pa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847"/>
                <w:sz w:val="21"/>
                <w:szCs w:val="22"/>
                <w:lang w:val="en-US" w:eastAsia="en-US" w:bidi="ar-SA"/>
              </w:rPr>
              <w:t xml:space="preserve"> </w:t>
            </w:r>
            <w:r>
              <w:rPr>
                <w:rFonts w:ascii="ACMKSO+TimesNewRomanPSMT" w:hAnsi="ACMKSO+TimesNewRomanPSMT" w:eastAsiaTheme="minorEastAsia" w:cs="ACMKSO+TimesNewRomanPSMT"/>
                <w:color w:val="000000"/>
                <w:sz w:val="21"/>
                <w:szCs w:val="22"/>
                <w:lang w:val="en-US" w:eastAsia="en-US" w:bidi="ar-SA"/>
              </w:rPr>
              <w:t>82048m³/h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pacing w:val="-34"/>
                <w:sz w:val="21"/>
                <w:szCs w:val="22"/>
                <w:lang w:val="en-US" w:eastAsia="en-US" w:bidi="ar-SA"/>
              </w:rPr>
              <w:t>℃），</w:t>
            </w:r>
            <w:r>
              <w:rPr>
                <w:rFonts w:ascii="ACMKSO+TimesNewRomanPSMT" w:eastAsiaTheme="minorEastAsia" w:hAnsiTheme="minorHAnsi" w:cstheme="minorBidi"/>
                <w:color w:val="000000"/>
                <w:sz w:val="21"/>
                <w:szCs w:val="22"/>
                <w:lang w:val="en-US" w:eastAsia="en-US" w:bidi="ar-SA"/>
              </w:rPr>
              <w:t>9696Pa</w:t>
            </w:r>
            <w:r>
              <w:rPr>
                <w:rFonts w:ascii="SimSun" w:hAnsi="SimSun" w:eastAsiaTheme="minorEastAsia" w:cs="SimSun"/>
                <w:color w:val="000000"/>
                <w:sz w:val="21"/>
                <w:szCs w:val="22"/>
                <w:lang w:val="en-US" w:eastAsia="en-US" w:bidi="ar-SA"/>
              </w:rPr>
              <w:t>，</w:t>
            </w:r>
          </w:p>
          <w:p>
            <w:pPr>
              <w:spacing w:before="0" w:after="0" w:line="162"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354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4441"/>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p>
            <w:pPr>
              <w:spacing w:before="0" w:after="0" w:line="162"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987"/>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315kW</w:t>
            </w:r>
            <w:r>
              <w:rPr>
                <w:rFonts w:eastAsiaTheme="minorEastAsia" w:hAnsiTheme="minorHAnsi" w:cstheme="minorBidi"/>
                <w:color w:val="000000"/>
                <w:spacing w:val="3928"/>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315kW</w:t>
            </w:r>
          </w:p>
          <w:p>
            <w:pPr>
              <w:spacing w:before="105" w:after="0" w:line="231" w:lineRule="exact"/>
              <w:ind w:left="67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Y75-1AN0.20D</w:t>
            </w:r>
            <w:r>
              <w:rPr>
                <w:rFonts w:eastAsiaTheme="minorEastAsia" w:hAnsiTheme="minorHAnsi" w:cstheme="minorBidi"/>
                <w:color w:val="000000"/>
                <w:spacing w:val="151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51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Y75-1AN0.20D</w:t>
            </w:r>
            <w:r>
              <w:rPr>
                <w:rFonts w:eastAsiaTheme="minorEastAsia" w:hAnsiTheme="minorHAnsi" w:cstheme="minorBidi"/>
                <w:color w:val="000000"/>
                <w:spacing w:val="151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1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目前</w:t>
            </w:r>
            <w:r>
              <w:rPr>
                <w:rFonts w:eastAsiaTheme="minorEastAsia" w:hAnsiTheme="minorHAnsi" w:cstheme="minorBidi"/>
                <w:color w:val="000000"/>
                <w:spacing w:val="3"/>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台停行，</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台备用，</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台运行</w:t>
            </w:r>
          </w:p>
        </w:tc>
      </w:tr>
      <w:tr>
        <w:tblPrEx>
          <w:tblW w:w="0" w:type="auto"/>
          <w:jc w:val="left"/>
          <w:tblInd w:w="0" w:type="dxa"/>
          <w:tblCellMar>
            <w:left w:w="0" w:type="dxa"/>
            <w:right w:w="0" w:type="dxa"/>
          </w:tblCellMar>
          <w:tblLook w:val="04A0"/>
        </w:tblPrEx>
        <w:trPr>
          <w:gridAfter w:val="3"/>
          <w:trHeight w:val="629"/>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46" w:type="dxa"/>
            <w:gridSpan w:val="3"/>
            <w:noWrap w:val="0"/>
            <w:textDirection w:val="lrTb"/>
            <w:tcFitText w:val="0"/>
            <w:vAlign w:val="top"/>
          </w:tcPr>
          <w:p>
            <w:pPr>
              <w:spacing w:before="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引风机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681" w:type="dxa"/>
            <w:gridSpan w:val="9"/>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hAnsi="ACMKSO+TimesNewRomanPSMT" w:eastAsiaTheme="minorEastAsia" w:cs="ACMKSO+TimesNewRomanPSMT"/>
                <w:color w:val="000000"/>
                <w:sz w:val="21"/>
                <w:szCs w:val="22"/>
                <w:lang w:val="en-US" w:eastAsia="en-US" w:bidi="ar-SA"/>
              </w:rPr>
              <w:t>257600m³/h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z w:val="21"/>
                <w:szCs w:val="22"/>
                <w:lang w:val="en-US" w:eastAsia="en-US" w:bidi="ar-SA"/>
              </w:rPr>
              <w:t>150</w:t>
            </w:r>
            <w:r>
              <w:rPr>
                <w:rFonts w:ascii="SimSun" w:hAnsi="SimSun" w:eastAsiaTheme="minorEastAsia" w:cs="SimSun"/>
                <w:color w:val="000000"/>
                <w:spacing w:val="-34"/>
                <w:sz w:val="21"/>
                <w:szCs w:val="22"/>
                <w:lang w:val="en-US" w:eastAsia="en-US" w:bidi="ar-SA"/>
              </w:rPr>
              <w:t>℃），</w:t>
            </w:r>
            <w:r>
              <w:rPr>
                <w:rFonts w:ascii="ACMKSO+TimesNewRomanPSMT" w:eastAsiaTheme="minorEastAsia" w:hAnsiTheme="minorHAnsi" w:cstheme="minorBidi"/>
                <w:color w:val="000000"/>
                <w:sz w:val="21"/>
                <w:szCs w:val="22"/>
                <w:lang w:val="en-US" w:eastAsia="en-US" w:bidi="ar-SA"/>
              </w:rPr>
              <w:t>9500Pa</w:t>
            </w:r>
            <w:r>
              <w:rPr>
                <w:rFonts w:ascii="SimSun" w:hAnsi="SimSun" w:eastAsiaTheme="minorEastAsia" w:cs="SimSun"/>
                <w:color w:val="000000"/>
                <w:sz w:val="21"/>
                <w:szCs w:val="22"/>
                <w:lang w:val="en-US" w:eastAsia="en-US" w:bidi="ar-SA"/>
              </w:rPr>
              <w:t>，</w:t>
            </w:r>
          </w:p>
          <w:p>
            <w:pPr>
              <w:spacing w:before="95" w:after="0" w:line="231" w:lineRule="exact"/>
              <w:ind w:left="1145"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900kW</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78" w:type="dxa"/>
            <w:noWrap w:val="0"/>
            <w:textDirection w:val="lrTb"/>
            <w:tcFitText w:val="0"/>
            <w:vAlign w:val="top"/>
          </w:tcPr>
          <w:p>
            <w:pPr>
              <w:spacing w:before="163"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681"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hAnsi="ACMKSO+TimesNewRomanPSMT" w:eastAsiaTheme="minorEastAsia" w:cs="ACMKSO+TimesNewRomanPSMT"/>
                <w:color w:val="000000"/>
                <w:sz w:val="21"/>
                <w:szCs w:val="22"/>
                <w:lang w:val="en-US" w:eastAsia="en-US" w:bidi="ar-SA"/>
              </w:rPr>
              <w:t>257600m³/h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z w:val="21"/>
                <w:szCs w:val="22"/>
                <w:lang w:val="en-US" w:eastAsia="en-US" w:bidi="ar-SA"/>
              </w:rPr>
              <w:t>150</w:t>
            </w:r>
            <w:r>
              <w:rPr>
                <w:rFonts w:ascii="SimSun" w:hAnsi="SimSun" w:eastAsiaTheme="minorEastAsia" w:cs="SimSun"/>
                <w:color w:val="000000"/>
                <w:spacing w:val="-35"/>
                <w:sz w:val="21"/>
                <w:szCs w:val="22"/>
                <w:lang w:val="en-US" w:eastAsia="en-US" w:bidi="ar-SA"/>
              </w:rPr>
              <w:t>℃），</w:t>
            </w:r>
            <w:r>
              <w:rPr>
                <w:rFonts w:ascii="ACMKSO+TimesNewRomanPSMT" w:eastAsiaTheme="minorEastAsia" w:hAnsiTheme="minorHAnsi" w:cstheme="minorBidi"/>
                <w:color w:val="000000"/>
                <w:sz w:val="21"/>
                <w:szCs w:val="22"/>
                <w:lang w:val="en-US" w:eastAsia="en-US" w:bidi="ar-SA"/>
              </w:rPr>
              <w:t>9500Pa</w:t>
            </w:r>
            <w:r>
              <w:rPr>
                <w:rFonts w:ascii="SimSun" w:hAnsi="SimSun" w:eastAsiaTheme="minorEastAsia" w:cs="SimSun"/>
                <w:color w:val="000000"/>
                <w:sz w:val="21"/>
                <w:szCs w:val="22"/>
                <w:lang w:val="en-US" w:eastAsia="en-US" w:bidi="ar-SA"/>
              </w:rPr>
              <w:t>，</w:t>
            </w:r>
          </w:p>
          <w:p>
            <w:pPr>
              <w:spacing w:before="95" w:after="0" w:line="231" w:lineRule="exact"/>
              <w:ind w:left="1145"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900kW</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59" w:type="dxa"/>
            <w:gridSpan w:val="2"/>
            <w:noWrap w:val="0"/>
            <w:textDirection w:val="lrTb"/>
            <w:tcFitText w:val="0"/>
            <w:vAlign w:val="top"/>
          </w:tcPr>
          <w:p>
            <w:pPr>
              <w:spacing w:before="163"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c>
      </w:tr>
      <w:tr>
        <w:tblPrEx>
          <w:tblW w:w="0" w:type="auto"/>
          <w:jc w:val="left"/>
          <w:tblInd w:w="0" w:type="dxa"/>
          <w:tblCellMar>
            <w:left w:w="0" w:type="dxa"/>
            <w:right w:w="0" w:type="dxa"/>
          </w:tblCellMar>
          <w:tblLook w:val="04A0"/>
        </w:tblPrEx>
        <w:trPr>
          <w:gridAfter w:val="4"/>
          <w:trHeight w:val="622"/>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9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返料风</w:t>
            </w:r>
          </w:p>
          <w:p>
            <w:pPr>
              <w:spacing w:before="11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506" w:type="dxa"/>
            <w:gridSpan w:val="17"/>
            <w:noWrap w:val="0"/>
            <w:textDirection w:val="lrTb"/>
            <w:tcFitText w:val="0"/>
            <w:vAlign w:val="top"/>
          </w:tcPr>
          <w:p>
            <w:pPr>
              <w:spacing w:before="157"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hAnsi="ACMKSO+TimesNewRomanPSMT" w:eastAsiaTheme="minorEastAsia" w:cs="ACMKSO+TimesNewRomanPSMT"/>
                <w:color w:val="000000"/>
                <w:sz w:val="21"/>
                <w:szCs w:val="22"/>
                <w:lang w:val="en-US" w:eastAsia="en-US" w:bidi="ar-SA"/>
              </w:rPr>
              <w:t>1680m³/h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pacing w:val="-34"/>
                <w:sz w:val="21"/>
                <w:szCs w:val="22"/>
                <w:lang w:val="en-US" w:eastAsia="en-US" w:bidi="ar-SA"/>
              </w:rPr>
              <w:t>℃），</w:t>
            </w:r>
            <w:r>
              <w:rPr>
                <w:rFonts w:ascii="ACMKSO+TimesNewRomanPSMT" w:eastAsiaTheme="minorEastAsia" w:hAnsiTheme="minorHAnsi" w:cstheme="minorBidi"/>
                <w:color w:val="000000"/>
                <w:sz w:val="21"/>
                <w:szCs w:val="22"/>
                <w:lang w:val="en-US" w:eastAsia="en-US" w:bidi="ar-SA"/>
              </w:rPr>
              <w:t>450Pa</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z w:val="21"/>
                <w:szCs w:val="22"/>
                <w:lang w:val="en-US" w:eastAsia="en-US" w:bidi="ar-SA"/>
              </w:rPr>
              <w:t>45kW</w:t>
            </w:r>
            <w:r>
              <w:rPr>
                <w:rFonts w:eastAsiaTheme="minorEastAsia" w:hAnsiTheme="minorHAnsi" w:cstheme="minorBidi"/>
                <w:color w:val="000000"/>
                <w:spacing w:val="69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692"/>
                <w:sz w:val="21"/>
                <w:szCs w:val="22"/>
                <w:lang w:val="en-US" w:eastAsia="en-US" w:bidi="ar-SA"/>
              </w:rPr>
              <w:t xml:space="preserve"> </w:t>
            </w:r>
            <w:r>
              <w:rPr>
                <w:rFonts w:ascii="ACMKSO+TimesNewRomanPSMT" w:hAnsi="ACMKSO+TimesNewRomanPSMT" w:eastAsiaTheme="minorEastAsia" w:cs="ACMKSO+TimesNewRomanPSMT"/>
                <w:color w:val="000000"/>
                <w:sz w:val="21"/>
                <w:szCs w:val="22"/>
                <w:lang w:val="en-US" w:eastAsia="en-US" w:bidi="ar-SA"/>
              </w:rPr>
              <w:t>1680m³/h</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pacing w:val="-1"/>
                <w:sz w:val="21"/>
                <w:szCs w:val="22"/>
                <w:lang w:val="en-US" w:eastAsia="en-US" w:bidi="ar-SA"/>
              </w:rPr>
              <w:t>33</w:t>
            </w:r>
            <w:r>
              <w:rPr>
                <w:rFonts w:ascii="SimSun" w:hAnsi="SimSun" w:eastAsiaTheme="minorEastAsia" w:cs="SimSun"/>
                <w:color w:val="000000"/>
                <w:spacing w:val="-34"/>
                <w:sz w:val="21"/>
                <w:szCs w:val="22"/>
                <w:lang w:val="en-US" w:eastAsia="en-US" w:bidi="ar-SA"/>
              </w:rPr>
              <w:t>℃），</w:t>
            </w:r>
            <w:r>
              <w:rPr>
                <w:rFonts w:ascii="ACMKSO+TimesNewRomanPSMT" w:eastAsiaTheme="minorEastAsia" w:hAnsiTheme="minorHAnsi" w:cstheme="minorBidi"/>
                <w:color w:val="000000"/>
                <w:sz w:val="21"/>
                <w:szCs w:val="22"/>
                <w:lang w:val="en-US" w:eastAsia="en-US" w:bidi="ar-SA"/>
              </w:rPr>
              <w:t>450Pa</w:t>
            </w:r>
            <w:r>
              <w:rPr>
                <w:rFonts w:ascii="SimSun" w:hAnsi="SimSun" w:eastAsiaTheme="minorEastAsia" w:cs="SimSun"/>
                <w:color w:val="000000"/>
                <w:spacing w:val="-1"/>
                <w:sz w:val="21"/>
                <w:szCs w:val="22"/>
                <w:lang w:val="en-US" w:eastAsia="en-US" w:bidi="ar-SA"/>
              </w:rPr>
              <w:t>，</w:t>
            </w:r>
            <w:r>
              <w:rPr>
                <w:rFonts w:ascii="ACMKSO+TimesNewRomanPSMT" w:eastAsiaTheme="minorEastAsia" w:hAnsiTheme="minorHAnsi" w:cstheme="minorBidi"/>
                <w:color w:val="000000"/>
                <w:sz w:val="21"/>
                <w:szCs w:val="22"/>
                <w:lang w:val="en-US" w:eastAsia="en-US" w:bidi="ar-SA"/>
              </w:rPr>
              <w:t>45kW</w:t>
            </w:r>
            <w:r>
              <w:rPr>
                <w:rFonts w:eastAsiaTheme="minorEastAsia" w:hAnsiTheme="minorHAnsi" w:cstheme="minorBidi"/>
                <w:color w:val="000000"/>
                <w:spacing w:val="69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c>
      </w:tr>
      <w:tr>
        <w:tblPrEx>
          <w:tblW w:w="0" w:type="auto"/>
          <w:jc w:val="left"/>
          <w:tblInd w:w="0" w:type="dxa"/>
          <w:tblCellMar>
            <w:left w:w="0" w:type="dxa"/>
            <w:right w:w="0" w:type="dxa"/>
          </w:tblCellMar>
          <w:tblLook w:val="04A0"/>
        </w:tblPrEx>
        <w:trPr>
          <w:gridAfter w:val="4"/>
          <w:trHeight w:val="535"/>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42" w:type="dxa"/>
            <w:gridSpan w:val="9"/>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氧化风</w:t>
            </w:r>
          </w:p>
          <w:p>
            <w:pPr>
              <w:spacing w:before="11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机</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462" w:type="dxa"/>
            <w:gridSpan w:val="8"/>
            <w:noWrap w:val="0"/>
            <w:textDirection w:val="lrTb"/>
            <w:tcFitText w:val="0"/>
            <w:vAlign w:val="top"/>
          </w:tcPr>
          <w:p>
            <w:pPr>
              <w:spacing w:before="157" w:after="0" w:line="231" w:lineRule="exact"/>
              <w:ind w:left="0" w:right="0" w:firstLine="0"/>
              <w:jc w:val="left"/>
              <w:rPr>
                <w:rFonts w:eastAsiaTheme="minorEastAsia" w:hAnsiTheme="minorHAnsi" w:cstheme="minorBidi"/>
                <w:color w:val="000000"/>
                <w:sz w:val="21"/>
                <w:szCs w:val="22"/>
                <w:lang w:val="en-US" w:eastAsia="en-US" w:bidi="ar-SA"/>
              </w:rPr>
            </w:pPr>
            <w:r>
              <w:rPr>
                <w:rFonts w:ascii="ACMKSO+TimesNewRomanPSMT" w:hAnsi="ACMKSO+TimesNewRomanPSMT" w:eastAsiaTheme="minorEastAsia" w:cs="ACMKSO+TimesNewRomanPSMT"/>
                <w:color w:val="000000"/>
                <w:sz w:val="21"/>
                <w:szCs w:val="22"/>
                <w:lang w:val="en-US" w:eastAsia="en-US" w:bidi="ar-SA"/>
              </w:rPr>
              <w:t>13500m³/h</w:t>
            </w:r>
            <w:r>
              <w:rPr>
                <w:rFonts w:eastAsiaTheme="minorEastAsia" w:hAnsiTheme="minorHAnsi" w:cstheme="minorBidi"/>
                <w:color w:val="000000"/>
                <w:spacing w:val="1739"/>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736"/>
                <w:sz w:val="21"/>
                <w:szCs w:val="22"/>
                <w:lang w:val="en-US" w:eastAsia="en-US" w:bidi="ar-SA"/>
              </w:rPr>
              <w:t xml:space="preserve"> </w:t>
            </w:r>
            <w:r>
              <w:rPr>
                <w:rFonts w:ascii="ACMKSO+TimesNewRomanPSMT" w:hAnsi="ACMKSO+TimesNewRomanPSMT" w:eastAsiaTheme="minorEastAsia" w:cs="ACMKSO+TimesNewRomanPSMT"/>
                <w:color w:val="000000"/>
                <w:sz w:val="21"/>
                <w:szCs w:val="22"/>
                <w:lang w:val="en-US" w:eastAsia="en-US" w:bidi="ar-SA"/>
              </w:rPr>
              <w:t>13500m³/h</w:t>
            </w:r>
            <w:r>
              <w:rPr>
                <w:rFonts w:eastAsiaTheme="minorEastAsia" w:hAnsiTheme="minorHAnsi" w:cstheme="minorBidi"/>
                <w:color w:val="000000"/>
                <w:spacing w:val="1739"/>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c>
      </w:tr>
    </w:tbl>
    <w:p>
      <w:pPr>
        <w:spacing w:before="120" w:after="0" w:line="241" w:lineRule="exact"/>
        <w:ind w:left="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破碎机</w:t>
      </w:r>
      <w:r>
        <w:rPr>
          <w:rFonts w:eastAsiaTheme="minorEastAsia" w:hAnsiTheme="minorHAnsi" w:cstheme="minorBidi"/>
          <w:color w:val="000000"/>
          <w:spacing w:val="484"/>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PCH1010</w:t>
      </w:r>
      <w:r>
        <w:rPr>
          <w:rFonts w:ascii="SimSun" w:hAnsi="SimSun" w:eastAsiaTheme="minorEastAsia" w:cs="SimSun"/>
          <w:color w:val="000000"/>
          <w:sz w:val="21"/>
          <w:szCs w:val="22"/>
          <w:lang w:val="en-US" w:eastAsia="en-US" w:bidi="ar-SA"/>
        </w:rPr>
        <w:t>，环锤式，额定出力</w:t>
      </w:r>
      <w:r>
        <w:rPr>
          <w:rFonts w:eastAsiaTheme="minorEastAsia" w:hAnsiTheme="minorHAnsi" w:cstheme="minorBidi"/>
          <w:color w:val="000000"/>
          <w:spacing w:val="2"/>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200t/h</w:t>
      </w:r>
      <w:r>
        <w:rPr>
          <w:rFonts w:eastAsiaTheme="minorEastAsia" w:hAnsiTheme="minorHAnsi" w:cstheme="minorBidi"/>
          <w:color w:val="000000"/>
          <w:spacing w:val="541"/>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541"/>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PCH1010</w:t>
      </w:r>
      <w:r>
        <w:rPr>
          <w:rFonts w:ascii="SimSun" w:hAnsi="SimSun" w:eastAsiaTheme="minorEastAsia" w:cs="SimSun"/>
          <w:color w:val="000000"/>
          <w:sz w:val="21"/>
          <w:szCs w:val="22"/>
          <w:lang w:val="en-US" w:eastAsia="en-US" w:bidi="ar-SA"/>
        </w:rPr>
        <w:t>，环锤式，额定出力</w:t>
      </w:r>
      <w:r>
        <w:rPr>
          <w:rFonts w:eastAsiaTheme="minorEastAsia" w:hAnsiTheme="minorHAnsi" w:cstheme="minorBidi"/>
          <w:color w:val="000000"/>
          <w:spacing w:val="-1"/>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200t/h</w:t>
      </w:r>
      <w:r>
        <w:rPr>
          <w:rFonts w:eastAsiaTheme="minorEastAsia" w:hAnsiTheme="minorHAnsi" w:cstheme="minorBidi"/>
          <w:color w:val="000000"/>
          <w:spacing w:val="541"/>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p>
      <w:pPr>
        <w:spacing w:before="95" w:after="0" w:line="241" w:lineRule="exact"/>
        <w:ind w:left="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振动筛</w:t>
      </w:r>
      <w:r>
        <w:rPr>
          <w:rFonts w:eastAsiaTheme="minorEastAsia" w:hAnsiTheme="minorHAnsi" w:cstheme="minorBidi"/>
          <w:color w:val="000000"/>
          <w:spacing w:val="1758"/>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Y132S-4</w:t>
      </w:r>
      <w:r>
        <w:rPr>
          <w:rFonts w:eastAsiaTheme="minorEastAsia" w:hAnsiTheme="minorHAnsi" w:cstheme="minorBidi"/>
          <w:color w:val="000000"/>
          <w:spacing w:val="181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81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Y132S-4</w:t>
      </w:r>
      <w:r>
        <w:rPr>
          <w:rFonts w:eastAsiaTheme="minorEastAsia" w:hAnsiTheme="minorHAnsi" w:cstheme="minorBidi"/>
          <w:color w:val="000000"/>
          <w:spacing w:val="1815"/>
          <w:sz w:val="21"/>
          <w:szCs w:val="22"/>
          <w:lang w:val="en-US" w:eastAsia="en-US" w:bidi="ar-SA"/>
        </w:rPr>
        <w:t xml:space="preserve"> </w:t>
      </w:r>
      <w:r>
        <w:rPr>
          <w:rFonts w:ascii="ACMKSO+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p>
      <w:pPr>
        <w:spacing w:before="293"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ACMKSO+TimesNewRomanPSMT" w:eastAsiaTheme="minorEastAsia" w:hAnsiTheme="minorHAnsi" w:cstheme="minorBidi"/>
          <w:color w:val="000000"/>
          <w:spacing w:val="1"/>
          <w:sz w:val="18"/>
          <w:szCs w:val="22"/>
          <w:lang w:val="en-US" w:eastAsia="en-US" w:bidi="ar-SA"/>
        </w:rPr>
        <w:t>44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95" w:name="br1_94"/>
      <w:bookmarkEnd w:id="95"/>
      <w:r>
        <w:rPr>
          <w:noProof/>
        </w:rPr>
        <w:pict>
          <v:shape id="_x0000_s1166" type="#_x0000_t75" style="width:663.9pt;height:2.7pt;margin-top:53.9pt;margin-left:89pt;mso-position-horizontal-relative:page;mso-position-vertical-relative:page;position:absolute;z-index:-251320320">
            <v:imagedata r:id="rId39" o:title=""/>
          </v:shape>
        </w:pict>
      </w:r>
      <w:bookmarkStart w:id="96" w:name="br1_95"/>
      <w:bookmarkEnd w:id="96"/>
      <w:r>
        <w:rPr>
          <w:noProof/>
        </w:rPr>
        <w:pict>
          <v:shape id="_x0000_s1167" type="#_x0000_t75" style="width:418.15pt;height:2.6pt;margin-top:534.95pt;margin-left:89pt;mso-position-horizontal-relative:page;mso-position-vertical-relative:page;position:absolute;z-index:-251455488">
            <v:imagedata r:id="rId86" o:title=""/>
          </v:shape>
        </w:pict>
      </w:r>
      <w:r>
        <w:rPr>
          <w:noProof/>
        </w:rPr>
        <w:pict>
          <v:shape id="_x0000_s1168" type="#_x0000_t75" style="width:665.65pt;height:169.75pt;margin-top:70.7pt;margin-left:88.5pt;mso-position-horizontal-relative:page;mso-position-vertical-relative:page;position:absolute;z-index:-251610112">
            <v:imagedata r:id="rId8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GCMW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GCMW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VGCMWN+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27" w:after="82" w:line="219" w:lineRule="exact"/>
        <w:ind w:left="250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环评审批情况</w:t>
      </w:r>
      <w:r>
        <w:rPr>
          <w:rFonts w:eastAsiaTheme="minorEastAsia" w:hAnsiTheme="minorHAnsi" w:cstheme="minorBidi"/>
          <w:color w:val="000000"/>
          <w:spacing w:val="3287"/>
          <w:sz w:val="21"/>
          <w:szCs w:val="22"/>
          <w:lang w:val="en-US" w:eastAsia="en-US" w:bidi="ar-SA"/>
        </w:rPr>
        <w:t xml:space="preserve"> </w:t>
      </w:r>
      <w:r>
        <w:rPr>
          <w:rFonts w:ascii="SimSun" w:hAnsi="SimSun" w:eastAsiaTheme="minorEastAsia" w:cs="SimSun"/>
          <w:color w:val="000000"/>
          <w:sz w:val="21"/>
          <w:szCs w:val="22"/>
          <w:lang w:val="en-US" w:eastAsia="en-US" w:bidi="ar-SA"/>
        </w:rPr>
        <w:t>实际建设情况</w:t>
      </w:r>
    </w:p>
    <w:tbl>
      <w:tblPr>
        <w:tblStyle w:val="TableNormal"/>
        <w:tblW w:w="0" w:type="auto"/>
        <w:jc w:val="left"/>
        <w:tblInd w:w="0" w:type="dxa"/>
        <w:tblCellMar>
          <w:left w:w="0" w:type="dxa"/>
          <w:right w:w="0" w:type="dxa"/>
        </w:tblCellMar>
        <w:tblLook w:val="04A0"/>
      </w:tblPr>
      <w:tblGrid>
        <w:gridCol w:w="204"/>
        <w:gridCol w:w="2169"/>
        <w:gridCol w:w="20"/>
        <w:gridCol w:w="2699"/>
        <w:gridCol w:w="20"/>
        <w:gridCol w:w="1859"/>
        <w:gridCol w:w="20"/>
        <w:gridCol w:w="2699"/>
        <w:gridCol w:w="20"/>
        <w:gridCol w:w="1694"/>
        <w:gridCol w:w="20"/>
        <w:gridCol w:w="498"/>
      </w:tblGrid>
      <w:tr>
        <w:tblPrEx>
          <w:tblW w:w="0" w:type="auto"/>
          <w:jc w:val="left"/>
          <w:tblInd w:w="0" w:type="dxa"/>
          <w:tblCellMar>
            <w:left w:w="0" w:type="dxa"/>
            <w:right w:w="0" w:type="dxa"/>
          </w:tblCellMar>
          <w:tblLook w:val="04A0"/>
        </w:tblPrEx>
        <w:trPr>
          <w:trHeight w:val="540"/>
          <w:jc w:val="left"/>
        </w:trPr>
        <w:tc>
          <w:tcPr>
            <w:tcW w:w="20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6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99" w:type="dxa"/>
            <w:noWrap w:val="0"/>
            <w:textDirection w:val="lrTb"/>
            <w:tcFitText w:val="0"/>
            <w:vAlign w:val="top"/>
          </w:tcPr>
          <w:p>
            <w:pPr>
              <w:spacing w:before="16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种类及型号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59"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99" w:type="dxa"/>
            <w:noWrap w:val="0"/>
            <w:textDirection w:val="lrTb"/>
            <w:tcFitText w:val="0"/>
            <w:vAlign w:val="top"/>
          </w:tcPr>
          <w:p>
            <w:pPr>
              <w:spacing w:before="16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种类及型号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94"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p>
            <w:pPr>
              <w:spacing w:before="0" w:after="0" w:line="326"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现状</w:t>
            </w:r>
          </w:p>
        </w:tc>
      </w:tr>
    </w:tbl>
    <w:p>
      <w:pPr>
        <w:spacing w:before="120" w:after="0" w:line="241" w:lineRule="exact"/>
        <w:ind w:left="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给煤机</w:t>
      </w:r>
      <w:r>
        <w:rPr>
          <w:rFonts w:eastAsiaTheme="minorEastAsia" w:hAnsiTheme="minorHAnsi" w:cstheme="minorBidi"/>
          <w:color w:val="000000"/>
          <w:spacing w:val="767"/>
          <w:sz w:val="21"/>
          <w:szCs w:val="22"/>
          <w:lang w:val="en-US" w:eastAsia="en-US" w:bidi="ar-SA"/>
        </w:rPr>
        <w:t xml:space="preserve"> </w:t>
      </w:r>
      <w:r>
        <w:rPr>
          <w:rFonts w:ascii="SimSun" w:hAnsi="SimSun" w:eastAsiaTheme="minorEastAsia" w:cs="SimSun"/>
          <w:color w:val="000000"/>
          <w:sz w:val="21"/>
          <w:szCs w:val="22"/>
          <w:lang w:val="en-US" w:eastAsia="en-US" w:bidi="ar-SA"/>
        </w:rPr>
        <w:t>全封闭耐压称重式皮带，</w:t>
      </w:r>
      <w:r>
        <w:rPr>
          <w:rFonts w:ascii="VGCMWN+TimesNewRomanPSMT" w:eastAsiaTheme="minorEastAsia" w:hAnsiTheme="minorHAnsi" w:cstheme="minorBidi"/>
          <w:color w:val="000000"/>
          <w:sz w:val="21"/>
          <w:szCs w:val="22"/>
          <w:lang w:val="en-US" w:eastAsia="en-US" w:bidi="ar-SA"/>
        </w:rPr>
        <w:t>12t/h</w:t>
      </w:r>
      <w:r>
        <w:rPr>
          <w:rFonts w:eastAsiaTheme="minorEastAsia" w:hAnsiTheme="minorHAnsi" w:cstheme="minorBidi"/>
          <w:color w:val="000000"/>
          <w:spacing w:val="824"/>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824"/>
          <w:sz w:val="21"/>
          <w:szCs w:val="22"/>
          <w:lang w:val="en-US" w:eastAsia="en-US" w:bidi="ar-SA"/>
        </w:rPr>
        <w:t xml:space="preserve"> </w:t>
      </w:r>
      <w:r>
        <w:rPr>
          <w:rFonts w:ascii="SimSun" w:hAnsi="SimSun" w:eastAsiaTheme="minorEastAsia" w:cs="SimSun"/>
          <w:color w:val="000000"/>
          <w:sz w:val="21"/>
          <w:szCs w:val="22"/>
          <w:lang w:val="en-US" w:eastAsia="en-US" w:bidi="ar-SA"/>
        </w:rPr>
        <w:t>全封闭耐压称重式皮带，</w:t>
      </w:r>
      <w:r>
        <w:rPr>
          <w:rFonts w:ascii="VGCMWN+TimesNewRomanPSMT" w:eastAsiaTheme="minorEastAsia" w:hAnsiTheme="minorHAnsi" w:cstheme="minorBidi"/>
          <w:color w:val="000000"/>
          <w:sz w:val="21"/>
          <w:szCs w:val="22"/>
          <w:lang w:val="en-US" w:eastAsia="en-US" w:bidi="ar-SA"/>
        </w:rPr>
        <w:t>12t/h</w:t>
      </w:r>
      <w:r>
        <w:rPr>
          <w:rFonts w:eastAsiaTheme="minorEastAsia" w:hAnsiTheme="minorHAnsi" w:cstheme="minorBidi"/>
          <w:color w:val="000000"/>
          <w:spacing w:val="824"/>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p>
      <w:pPr>
        <w:spacing w:before="95" w:after="65" w:line="241" w:lineRule="exact"/>
        <w:ind w:left="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冷渣器</w:t>
      </w:r>
      <w:r>
        <w:rPr>
          <w:rFonts w:eastAsiaTheme="minorEastAsia" w:hAnsiTheme="minorHAnsi" w:cstheme="minorBidi"/>
          <w:color w:val="000000"/>
          <w:spacing w:val="1974"/>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3t/h</w:t>
      </w:r>
      <w:r>
        <w:rPr>
          <w:rFonts w:eastAsiaTheme="minorEastAsia" w:hAnsiTheme="minorHAnsi" w:cstheme="minorBidi"/>
          <w:color w:val="000000"/>
          <w:spacing w:val="2032"/>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2031"/>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3t/h</w:t>
      </w:r>
      <w:r>
        <w:rPr>
          <w:rFonts w:eastAsiaTheme="minorEastAsia" w:hAnsiTheme="minorHAnsi" w:cstheme="minorBidi"/>
          <w:color w:val="000000"/>
          <w:spacing w:val="2032"/>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bl>
      <w:tblPr>
        <w:tblStyle w:val="TableNormal"/>
        <w:tblW w:w="0" w:type="auto"/>
        <w:jc w:val="left"/>
        <w:tblInd w:w="0" w:type="dxa"/>
        <w:tblCellMar>
          <w:left w:w="0" w:type="dxa"/>
          <w:right w:w="0" w:type="dxa"/>
        </w:tblCellMar>
        <w:tblLook w:val="04A0"/>
      </w:tblPr>
      <w:tblGrid>
        <w:gridCol w:w="98"/>
        <w:gridCol w:w="1710"/>
        <w:gridCol w:w="20"/>
        <w:gridCol w:w="3316"/>
        <w:gridCol w:w="20"/>
        <w:gridCol w:w="6757"/>
      </w:tblGrid>
      <w:tr>
        <w:tblPrEx>
          <w:tblW w:w="0" w:type="auto"/>
          <w:jc w:val="left"/>
          <w:tblInd w:w="0" w:type="dxa"/>
          <w:tblCellMar>
            <w:left w:w="0" w:type="dxa"/>
            <w:right w:w="0" w:type="dxa"/>
          </w:tblCellMar>
          <w:tblLook w:val="04A0"/>
        </w:tblPrEx>
        <w:trPr>
          <w:trHeight w:val="558"/>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10"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空压机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31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螺杆式，</w:t>
            </w:r>
            <w:r>
              <w:rPr>
                <w:rFonts w:ascii="VGCMWN+TimesNewRomanPSMT" w:hAnsi="VGCMWN+TimesNewRomanPSMT" w:eastAsiaTheme="minorEastAsia" w:cs="VGCMWN+TimesNewRomanPSMT"/>
                <w:color w:val="000000"/>
                <w:sz w:val="21"/>
                <w:szCs w:val="22"/>
                <w:lang w:val="en-US" w:eastAsia="en-US" w:bidi="ar-SA"/>
              </w:rPr>
              <w:t>41.7Nm³/min</w:t>
            </w:r>
            <w:r>
              <w:rPr>
                <w:rFonts w:ascii="SimSun" w:hAnsi="SimSun" w:eastAsiaTheme="minorEastAsia" w:cs="SimSun"/>
                <w:color w:val="000000"/>
                <w:sz w:val="21"/>
                <w:szCs w:val="22"/>
                <w:lang w:val="en-US" w:eastAsia="en-US" w:bidi="ar-SA"/>
              </w:rPr>
              <w:t>，</w:t>
            </w:r>
          </w:p>
          <w:p>
            <w:pPr>
              <w:spacing w:before="95" w:after="0" w:line="231" w:lineRule="exact"/>
              <w:ind w:left="708" w:right="0" w:firstLine="0"/>
              <w:jc w:val="left"/>
              <w:rPr>
                <w:rFonts w:eastAsiaTheme="minorEastAsia" w:hAnsiTheme="minorHAnsi" w:cstheme="minorBidi"/>
                <w:color w:val="000000"/>
                <w:sz w:val="21"/>
                <w:szCs w:val="22"/>
                <w:lang w:val="en-US" w:eastAsia="en-US" w:bidi="ar-SA"/>
              </w:rPr>
            </w:pPr>
            <w:r>
              <w:rPr>
                <w:rFonts w:ascii="VGCMWN+TimesNewRomanPSMT" w:eastAsiaTheme="minorEastAsia" w:hAnsiTheme="minorHAnsi" w:cstheme="minorBidi"/>
                <w:color w:val="000000"/>
                <w:sz w:val="21"/>
                <w:szCs w:val="22"/>
                <w:lang w:val="en-US" w:eastAsia="en-US" w:bidi="ar-SA"/>
              </w:rPr>
              <w:t>0.75MPa</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57" w:type="dxa"/>
            <w:noWrap w:val="0"/>
            <w:textDirection w:val="lrTb"/>
            <w:tcFitText w:val="0"/>
            <w:vAlign w:val="top"/>
          </w:tcPr>
          <w:p>
            <w:pPr>
              <w:spacing w:before="163" w:after="0" w:line="231" w:lineRule="exact"/>
              <w:ind w:left="0" w:right="0" w:firstLine="0"/>
              <w:jc w:val="left"/>
              <w:rPr>
                <w:rFonts w:eastAsiaTheme="minorEastAsia" w:hAnsiTheme="minorHAnsi" w:cstheme="minorBidi"/>
                <w:color w:val="000000"/>
                <w:sz w:val="21"/>
                <w:szCs w:val="22"/>
                <w:lang w:val="en-US" w:eastAsia="en-US" w:bidi="ar-SA"/>
              </w:rPr>
            </w:pPr>
            <w:r>
              <w:rPr>
                <w:rFonts w:ascii="VGCMW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721"/>
                <w:sz w:val="21"/>
                <w:szCs w:val="22"/>
                <w:lang w:val="en-US" w:eastAsia="en-US" w:bidi="ar-SA"/>
              </w:rPr>
              <w:t xml:space="preserve"> </w:t>
            </w:r>
            <w:r>
              <w:rPr>
                <w:rFonts w:ascii="SimSun" w:hAnsi="SimSun" w:eastAsiaTheme="minorEastAsia" w:cs="SimSun"/>
                <w:color w:val="000000"/>
                <w:sz w:val="21"/>
                <w:szCs w:val="22"/>
                <w:lang w:val="en-US" w:eastAsia="en-US" w:bidi="ar-SA"/>
              </w:rPr>
              <w:t>螺杆式，</w:t>
            </w:r>
            <w:r>
              <w:rPr>
                <w:rFonts w:ascii="VGCMWN+TimesNewRomanPSMT" w:hAnsi="VGCMWN+TimesNewRomanPSMT" w:eastAsiaTheme="minorEastAsia" w:cs="VGCMWN+TimesNewRomanPSMT"/>
                <w:color w:val="000000"/>
                <w:sz w:val="21"/>
                <w:szCs w:val="22"/>
                <w:lang w:val="en-US" w:eastAsia="en-US" w:bidi="ar-SA"/>
              </w:rPr>
              <w:t>41.7Nm³/min</w:t>
            </w:r>
            <w:r>
              <w:rPr>
                <w:rFonts w:ascii="SimSun" w:hAnsi="SimSun" w:eastAsiaTheme="minorEastAsia" w:cs="SimSun"/>
                <w:color w:val="000000"/>
                <w:spacing w:val="1"/>
                <w:sz w:val="21"/>
                <w:szCs w:val="22"/>
                <w:lang w:val="en-US" w:eastAsia="en-US" w:bidi="ar-SA"/>
              </w:rPr>
              <w:t>，</w:t>
            </w:r>
            <w:r>
              <w:rPr>
                <w:rFonts w:ascii="VGCMWN+TimesNewRomanPSMT" w:eastAsiaTheme="minorEastAsia" w:hAnsiTheme="minorHAnsi" w:cstheme="minorBidi"/>
                <w:color w:val="000000"/>
                <w:sz w:val="21"/>
                <w:szCs w:val="22"/>
                <w:lang w:val="en-US" w:eastAsia="en-US" w:bidi="ar-SA"/>
              </w:rPr>
              <w:t>0.75MPa</w:t>
            </w:r>
            <w:r>
              <w:rPr>
                <w:rFonts w:eastAsiaTheme="minorEastAsia" w:hAnsiTheme="minorHAnsi" w:cstheme="minorBidi"/>
                <w:color w:val="000000"/>
                <w:spacing w:val="723"/>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c>
      </w:tr>
    </w:tbl>
    <w:p>
      <w:pPr>
        <w:spacing w:before="105" w:after="71" w:line="241" w:lineRule="exact"/>
        <w:ind w:left="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冷却塔</w:t>
      </w:r>
      <w:r>
        <w:rPr>
          <w:rFonts w:eastAsiaTheme="minorEastAsia" w:hAnsiTheme="minorHAnsi" w:cstheme="minorBidi"/>
          <w:color w:val="000000"/>
          <w:spacing w:val="491"/>
          <w:sz w:val="21"/>
          <w:szCs w:val="22"/>
          <w:lang w:val="en-US" w:eastAsia="en-US" w:bidi="ar-SA"/>
        </w:rPr>
        <w:t xml:space="preserve"> </w:t>
      </w:r>
      <w:r>
        <w:rPr>
          <w:rFonts w:ascii="SimSun" w:hAnsi="SimSun" w:eastAsiaTheme="minorEastAsia" w:cs="SimSun"/>
          <w:color w:val="000000"/>
          <w:sz w:val="21"/>
          <w:szCs w:val="22"/>
          <w:lang w:val="en-US" w:eastAsia="en-US" w:bidi="ar-SA"/>
        </w:rPr>
        <w:t>自然通风，</w:t>
      </w:r>
      <w:r>
        <w:rPr>
          <w:rFonts w:ascii="VGCMWN+TimesNewRomanPSMT" w:eastAsiaTheme="minorEastAsia" w:hAnsiTheme="minorHAnsi" w:cstheme="minorBidi"/>
          <w:color w:val="000000"/>
          <w:sz w:val="21"/>
          <w:szCs w:val="22"/>
          <w:lang w:val="en-US" w:eastAsia="en-US" w:bidi="ar-SA"/>
        </w:rPr>
        <w:t>1500m2</w:t>
      </w:r>
      <w:r>
        <w:rPr>
          <w:rFonts w:ascii="SimSun" w:hAnsi="SimSun" w:eastAsiaTheme="minorEastAsia" w:cs="SimSun"/>
          <w:color w:val="000000"/>
          <w:spacing w:val="-1"/>
          <w:sz w:val="21"/>
          <w:szCs w:val="22"/>
          <w:lang w:val="en-US" w:eastAsia="en-US" w:bidi="ar-SA"/>
        </w:rPr>
        <w:t>，</w:t>
      </w:r>
      <w:r>
        <w:rPr>
          <w:rFonts w:ascii="VGCMWN+TimesNewRomanPSMT" w:hAnsi="VGCMWN+TimesNewRomanPSMT" w:eastAsiaTheme="minorEastAsia" w:cs="VGCMWN+TimesNewRomanPSMT"/>
          <w:color w:val="000000"/>
          <w:sz w:val="21"/>
          <w:szCs w:val="22"/>
          <w:lang w:val="en-US" w:eastAsia="en-US" w:bidi="ar-SA"/>
        </w:rPr>
        <w:t>1549~3099m³/h</w:t>
      </w:r>
      <w:r>
        <w:rPr>
          <w:rFonts w:eastAsiaTheme="minorEastAsia" w:hAnsiTheme="minorHAnsi" w:cstheme="minorBidi"/>
          <w:color w:val="000000"/>
          <w:spacing w:val="548"/>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z w:val="21"/>
          <w:szCs w:val="22"/>
          <w:lang w:val="en-US" w:eastAsia="en-US" w:bidi="ar-SA"/>
        </w:rPr>
        <w:t>自然通风，</w:t>
      </w:r>
      <w:r>
        <w:rPr>
          <w:rFonts w:ascii="VGCMWN+TimesNewRomanPSMT" w:eastAsiaTheme="minorEastAsia" w:hAnsiTheme="minorHAnsi" w:cstheme="minorBidi"/>
          <w:color w:val="000000"/>
          <w:sz w:val="21"/>
          <w:szCs w:val="22"/>
          <w:lang w:val="en-US" w:eastAsia="en-US" w:bidi="ar-SA"/>
        </w:rPr>
        <w:t>1500m2</w:t>
      </w:r>
      <w:r>
        <w:rPr>
          <w:rFonts w:ascii="SimSun" w:hAnsi="SimSun" w:eastAsiaTheme="minorEastAsia" w:cs="SimSun"/>
          <w:color w:val="000000"/>
          <w:spacing w:val="1"/>
          <w:sz w:val="21"/>
          <w:szCs w:val="22"/>
          <w:lang w:val="en-US" w:eastAsia="en-US" w:bidi="ar-SA"/>
        </w:rPr>
        <w:t>，</w:t>
      </w:r>
      <w:r>
        <w:rPr>
          <w:rFonts w:ascii="VGCMWN+TimesNewRomanPSMT" w:hAnsi="VGCMWN+TimesNewRomanPSMT" w:eastAsiaTheme="minorEastAsia" w:cs="VGCMWN+TimesNewRomanPSMT"/>
          <w:color w:val="000000"/>
          <w:sz w:val="21"/>
          <w:szCs w:val="22"/>
          <w:lang w:val="en-US" w:eastAsia="en-US" w:bidi="ar-SA"/>
        </w:rPr>
        <w:t>1549~3099m³/h</w:t>
      </w:r>
      <w:r>
        <w:rPr>
          <w:rFonts w:eastAsiaTheme="minorEastAsia" w:hAnsiTheme="minorHAnsi" w:cstheme="minorBidi"/>
          <w:color w:val="000000"/>
          <w:spacing w:val="548"/>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bl>
      <w:tblPr>
        <w:tblStyle w:val="TableNormal"/>
        <w:tblW w:w="0" w:type="auto"/>
        <w:jc w:val="left"/>
        <w:tblInd w:w="0" w:type="dxa"/>
        <w:tblCellMar>
          <w:left w:w="0" w:type="dxa"/>
          <w:right w:w="0" w:type="dxa"/>
        </w:tblCellMar>
        <w:tblLook w:val="04A0"/>
      </w:tblPr>
      <w:tblGrid>
        <w:gridCol w:w="98"/>
        <w:gridCol w:w="719"/>
        <w:gridCol w:w="20"/>
        <w:gridCol w:w="11084"/>
      </w:tblGrid>
      <w:tr>
        <w:tblPrEx>
          <w:tblW w:w="0" w:type="auto"/>
          <w:jc w:val="left"/>
          <w:tblInd w:w="0" w:type="dxa"/>
          <w:tblCellMar>
            <w:left w:w="0" w:type="dxa"/>
            <w:right w:w="0" w:type="dxa"/>
          </w:tblCellMar>
          <w:tblLook w:val="04A0"/>
        </w:tblPrEx>
        <w:trPr>
          <w:trHeight w:val="533"/>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循环水</w:t>
            </w:r>
          </w:p>
          <w:p>
            <w:pPr>
              <w:spacing w:before="115"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泵</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084" w:type="dxa"/>
            <w:noWrap w:val="0"/>
            <w:textDirection w:val="lrTb"/>
            <w:tcFitText w:val="0"/>
            <w:vAlign w:val="top"/>
          </w:tcPr>
          <w:p>
            <w:pPr>
              <w:spacing w:before="154" w:after="0" w:line="231" w:lineRule="exact"/>
              <w:ind w:left="0" w:right="0" w:firstLine="0"/>
              <w:jc w:val="left"/>
              <w:rPr>
                <w:rFonts w:eastAsiaTheme="minorEastAsia" w:hAnsiTheme="minorHAnsi" w:cstheme="minorBidi"/>
                <w:color w:val="000000"/>
                <w:sz w:val="21"/>
                <w:szCs w:val="22"/>
                <w:lang w:val="en-US" w:eastAsia="en-US" w:bidi="ar-SA"/>
              </w:rPr>
            </w:pPr>
            <w:r>
              <w:rPr>
                <w:rFonts w:ascii="VGCMWN+TimesNewRomanPSMT" w:eastAsiaTheme="minorEastAsia" w:hAnsiTheme="minorHAnsi" w:cstheme="minorBidi"/>
                <w:color w:val="000000"/>
                <w:sz w:val="21"/>
                <w:szCs w:val="22"/>
                <w:lang w:val="en-US" w:eastAsia="en-US" w:bidi="ar-SA"/>
              </w:rPr>
              <w:t>Q=1549</w:t>
            </w:r>
            <w:r>
              <w:rPr>
                <w:rFonts w:ascii="SimSun" w:hAnsi="SimSun" w:eastAsiaTheme="minorEastAsia" w:cs="SimSun"/>
                <w:color w:val="000000"/>
                <w:spacing w:val="1"/>
                <w:sz w:val="21"/>
                <w:szCs w:val="22"/>
                <w:lang w:val="en-US" w:eastAsia="en-US" w:bidi="ar-SA"/>
              </w:rPr>
              <w:t>～</w:t>
            </w:r>
            <w:r>
              <w:rPr>
                <w:rFonts w:ascii="VGCMWN+TimesNewRomanPSMT" w:hAnsi="VGCMWN+TimesNewRomanPSMT" w:eastAsiaTheme="minorEastAsia" w:cs="VGCMWN+TimesNewRomanPSMT"/>
                <w:color w:val="000000"/>
                <w:sz w:val="21"/>
                <w:szCs w:val="22"/>
                <w:lang w:val="en-US" w:eastAsia="en-US" w:bidi="ar-SA"/>
              </w:rPr>
              <w:t>3099m³/h</w:t>
            </w:r>
            <w:r>
              <w:rPr>
                <w:rFonts w:ascii="SimSun" w:hAnsi="SimSun" w:eastAsiaTheme="minorEastAsia" w:cs="SimSun"/>
                <w:color w:val="000000"/>
                <w:spacing w:val="-11"/>
                <w:sz w:val="21"/>
                <w:szCs w:val="22"/>
                <w:lang w:val="en-US" w:eastAsia="en-US" w:bidi="ar-SA"/>
              </w:rPr>
              <w:t>，</w:t>
            </w:r>
            <w:r>
              <w:rPr>
                <w:rFonts w:ascii="VGCMWN+TimesNewRomanPSMT" w:eastAsiaTheme="minorEastAsia" w:hAnsiTheme="minorHAnsi" w:cstheme="minorBidi"/>
                <w:color w:val="000000"/>
                <w:sz w:val="21"/>
                <w:szCs w:val="22"/>
                <w:lang w:val="en-US" w:eastAsia="en-US" w:bidi="ar-SA"/>
              </w:rPr>
              <w:t>H=33</w:t>
            </w:r>
            <w:r>
              <w:rPr>
                <w:rFonts w:ascii="SimSun" w:hAnsi="SimSun" w:eastAsiaTheme="minorEastAsia" w:cs="SimSun"/>
                <w:color w:val="000000"/>
                <w:spacing w:val="-1"/>
                <w:sz w:val="21"/>
                <w:szCs w:val="22"/>
                <w:lang w:val="en-US" w:eastAsia="en-US" w:bidi="ar-SA"/>
              </w:rPr>
              <w:t>～</w:t>
            </w:r>
            <w:r>
              <w:rPr>
                <w:rFonts w:ascii="VGCMWN+TimesNewRomanPSMT" w:eastAsiaTheme="minorEastAsia" w:hAnsiTheme="minorHAnsi" w:cstheme="minorBidi"/>
                <w:color w:val="000000"/>
                <w:sz w:val="21"/>
                <w:szCs w:val="22"/>
                <w:lang w:val="en-US" w:eastAsia="en-US" w:bidi="ar-SA"/>
              </w:rPr>
              <w:t>23m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0"/>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N=280kW</w:t>
            </w:r>
            <w:r>
              <w:rPr>
                <w:rFonts w:eastAsiaTheme="minorEastAsia" w:hAnsiTheme="minorHAnsi" w:cstheme="minorBidi"/>
                <w:color w:val="000000"/>
                <w:spacing w:val="114"/>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14"/>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Q=1549</w:t>
            </w:r>
            <w:r>
              <w:rPr>
                <w:rFonts w:ascii="SimSun" w:hAnsi="SimSun" w:eastAsiaTheme="minorEastAsia" w:cs="SimSun"/>
                <w:color w:val="000000"/>
                <w:spacing w:val="1"/>
                <w:sz w:val="21"/>
                <w:szCs w:val="22"/>
                <w:lang w:val="en-US" w:eastAsia="en-US" w:bidi="ar-SA"/>
              </w:rPr>
              <w:t>～</w:t>
            </w:r>
            <w:r>
              <w:rPr>
                <w:rFonts w:ascii="VGCMWN+TimesNewRomanPSMT" w:hAnsi="VGCMWN+TimesNewRomanPSMT" w:eastAsiaTheme="minorEastAsia" w:cs="VGCMWN+TimesNewRomanPSMT"/>
                <w:color w:val="000000"/>
                <w:sz w:val="21"/>
                <w:szCs w:val="22"/>
                <w:lang w:val="en-US" w:eastAsia="en-US" w:bidi="ar-SA"/>
              </w:rPr>
              <w:t>3099m³/h</w:t>
            </w:r>
            <w:r>
              <w:rPr>
                <w:rFonts w:ascii="SimSun" w:hAnsi="SimSun" w:eastAsiaTheme="minorEastAsia" w:cs="SimSun"/>
                <w:color w:val="000000"/>
                <w:spacing w:val="-11"/>
                <w:sz w:val="21"/>
                <w:szCs w:val="22"/>
                <w:lang w:val="en-US" w:eastAsia="en-US" w:bidi="ar-SA"/>
              </w:rPr>
              <w:t>，</w:t>
            </w:r>
            <w:r>
              <w:rPr>
                <w:rFonts w:ascii="VGCMWN+TimesNewRomanPSMT" w:eastAsiaTheme="minorEastAsia" w:hAnsiTheme="minorHAnsi" w:cstheme="minorBidi"/>
                <w:color w:val="000000"/>
                <w:sz w:val="21"/>
                <w:szCs w:val="22"/>
                <w:lang w:val="en-US" w:eastAsia="en-US" w:bidi="ar-SA"/>
              </w:rPr>
              <w:t>H=33</w:t>
            </w:r>
            <w:r>
              <w:rPr>
                <w:rFonts w:ascii="SimSun" w:hAnsi="SimSun" w:eastAsiaTheme="minorEastAsia" w:cs="SimSun"/>
                <w:color w:val="000000"/>
                <w:spacing w:val="-1"/>
                <w:sz w:val="21"/>
                <w:szCs w:val="22"/>
                <w:lang w:val="en-US" w:eastAsia="en-US" w:bidi="ar-SA"/>
              </w:rPr>
              <w:t>～</w:t>
            </w:r>
            <w:r>
              <w:rPr>
                <w:rFonts w:ascii="VGCMWN+TimesNewRomanPSMT" w:eastAsiaTheme="minorEastAsia" w:hAnsiTheme="minorHAnsi" w:cstheme="minorBidi"/>
                <w:color w:val="000000"/>
                <w:sz w:val="21"/>
                <w:szCs w:val="22"/>
                <w:lang w:val="en-US" w:eastAsia="en-US" w:bidi="ar-SA"/>
              </w:rPr>
              <w:t>23m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2"/>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N=280kW</w:t>
            </w:r>
            <w:r>
              <w:rPr>
                <w:rFonts w:eastAsiaTheme="minorEastAsia" w:hAnsiTheme="minorHAnsi" w:cstheme="minorBidi"/>
                <w:color w:val="000000"/>
                <w:spacing w:val="114"/>
                <w:sz w:val="21"/>
                <w:szCs w:val="22"/>
                <w:lang w:val="en-US" w:eastAsia="en-US" w:bidi="ar-SA"/>
              </w:rPr>
              <w:t xml:space="preserve"> </w:t>
            </w:r>
            <w:r>
              <w:rPr>
                <w:rFonts w:ascii="VGCMW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5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运行</w:t>
            </w:r>
          </w:p>
        </w:tc>
      </w:tr>
    </w:tbl>
    <w:p>
      <w:pPr>
        <w:spacing w:before="6002"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VGCMWN+TimesNewRomanPSMT" w:eastAsiaTheme="minorEastAsia" w:hAnsiTheme="minorHAnsi" w:cstheme="minorBidi"/>
          <w:color w:val="000000"/>
          <w:spacing w:val="1"/>
          <w:sz w:val="18"/>
          <w:szCs w:val="22"/>
          <w:lang w:val="en-US" w:eastAsia="en-US" w:bidi="ar-SA"/>
        </w:rPr>
        <w:t>45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97" w:name="br1_96"/>
      <w:bookmarkEnd w:id="97"/>
      <w:r>
        <w:rPr>
          <w:noProof/>
        </w:rPr>
        <w:pict>
          <v:shape id="_x0000_s1169" type="#_x0000_t75" style="width:417.3pt;height:2.7pt;margin-top:53.3pt;margin-left:89pt;mso-position-horizontal-relative:page;mso-position-vertical-relative:page;position:absolute;z-index:-251319296">
            <v:imagedata r:id="rId6" o:title=""/>
          </v:shape>
        </w:pict>
      </w:r>
      <w:bookmarkStart w:id="98" w:name="br1_97"/>
      <w:bookmarkEnd w:id="98"/>
      <w:r>
        <w:rPr>
          <w:noProof/>
        </w:rPr>
        <w:pict>
          <v:shape id="_x0000_s1170" type="#_x0000_t75" style="width:418.15pt;height:2.6pt;margin-top:785.1pt;margin-left:89pt;mso-position-horizontal-relative:page;mso-position-vertical-relative:page;position:absolute;z-index:-251454464">
            <v:imagedata r:id="rId88" o:title=""/>
          </v:shape>
        </w:pict>
      </w:r>
      <w:r>
        <w:rPr>
          <w:noProof/>
        </w:rPr>
        <w:pict>
          <v:shape id="_x0000_s1171" type="#_x0000_t75" style="width:429.35pt;height:437.45pt;margin-top:174.1pt;margin-left:83.35pt;mso-position-horizontal-relative:page;mso-position-vertical-relative:page;position:absolute;z-index:-251609088">
            <v:imagedata r:id="rId8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NRDFOW+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NRDFOW+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NRDFOW+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781" w:after="0" w:line="321" w:lineRule="exact"/>
        <w:ind w:left="0" w:right="0" w:firstLine="0"/>
        <w:jc w:val="left"/>
        <w:rPr>
          <w:rFonts w:eastAsiaTheme="minorEastAsia" w:hAnsiTheme="minorHAnsi" w:cstheme="minorBidi"/>
          <w:color w:val="000000"/>
          <w:sz w:val="28"/>
          <w:szCs w:val="22"/>
          <w:lang w:val="en-US" w:eastAsia="en-US" w:bidi="ar-SA"/>
        </w:rPr>
      </w:pPr>
      <w:r>
        <w:rPr>
          <w:rFonts w:ascii="NRDFOW+TimesNewRomanPSMT" w:eastAsiaTheme="minorEastAsia" w:hAnsiTheme="minorHAnsi" w:cstheme="minorBidi"/>
          <w:color w:val="000000"/>
          <w:sz w:val="28"/>
          <w:szCs w:val="22"/>
          <w:lang w:val="en-US" w:eastAsia="en-US" w:bidi="ar-SA"/>
        </w:rPr>
        <w:t>3.2.3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企业现状热负荷</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根据企业台账资料统计，现状热负荷情况详见表</w:t>
      </w:r>
      <w:r>
        <w:rPr>
          <w:rFonts w:eastAsiaTheme="minorEastAsia" w:hAnsiTheme="minorHAnsi" w:cstheme="minorBidi"/>
          <w:color w:val="000000"/>
          <w:szCs w:val="22"/>
          <w:lang w:val="en-US" w:eastAsia="en-US" w:bidi="ar-SA"/>
        </w:rPr>
        <w:t xml:space="preserve"> </w:t>
      </w:r>
      <w:r>
        <w:rPr>
          <w:rFonts w:ascii="NRDFOW+TimesNewRomanPSMT" w:eastAsiaTheme="minorEastAsia" w:hAnsiTheme="minorHAnsi" w:cstheme="minorBidi"/>
          <w:color w:val="000000"/>
          <w:szCs w:val="22"/>
          <w:lang w:val="en-US" w:eastAsia="en-US" w:bidi="ar-SA"/>
        </w:rPr>
        <w:t>3-7</w:t>
      </w:r>
      <w:r>
        <w:rPr>
          <w:rFonts w:ascii="SimSun" w:hAnsi="SimSun" w:eastAsiaTheme="minorEastAsia" w:cs="SimSun"/>
          <w:color w:val="000000"/>
          <w:szCs w:val="22"/>
          <w:lang w:val="en-US" w:eastAsia="en-US" w:bidi="ar-SA"/>
        </w:rPr>
        <w:t>。</w:t>
      </w:r>
    </w:p>
    <w:p>
      <w:pPr>
        <w:spacing w:before="208" w:after="136" w:line="241" w:lineRule="exact"/>
        <w:ind w:left="285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3-7</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现状热负荷统计表</w:t>
      </w:r>
    </w:p>
    <w:tbl>
      <w:tblPr>
        <w:tblStyle w:val="TableNormal"/>
        <w:tblW w:w="0" w:type="auto"/>
        <w:jc w:val="left"/>
        <w:tblInd w:w="0" w:type="dxa"/>
        <w:tblCellMar>
          <w:left w:w="0" w:type="dxa"/>
          <w:right w:w="0" w:type="dxa"/>
        </w:tblCellMar>
        <w:tblLook w:val="04A0"/>
      </w:tblPr>
      <w:tblGrid>
        <w:gridCol w:w="43"/>
        <w:gridCol w:w="4468"/>
        <w:gridCol w:w="20"/>
        <w:gridCol w:w="1290"/>
        <w:gridCol w:w="20"/>
        <w:gridCol w:w="1331"/>
        <w:gridCol w:w="20"/>
        <w:gridCol w:w="1129"/>
      </w:tblGrid>
      <w:tr>
        <w:tblPrEx>
          <w:tblW w:w="0" w:type="auto"/>
          <w:jc w:val="left"/>
          <w:tblInd w:w="0" w:type="dxa"/>
          <w:tblCellMar>
            <w:left w:w="0" w:type="dxa"/>
            <w:right w:w="0" w:type="dxa"/>
          </w:tblCellMar>
          <w:tblLook w:val="04A0"/>
        </w:tblPrEx>
        <w:trPr>
          <w:trHeight w:val="537"/>
          <w:jc w:val="left"/>
        </w:trPr>
        <w:tc>
          <w:tcPr>
            <w:tcW w:w="4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468"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575"/>
                <w:sz w:val="21"/>
                <w:szCs w:val="22"/>
                <w:lang w:val="en-US" w:eastAsia="en-US" w:bidi="ar-SA"/>
              </w:rPr>
              <w:t xml:space="preserve"> </w:t>
            </w:r>
            <w:r>
              <w:rPr>
                <w:rFonts w:ascii="SimSun" w:hAnsi="SimSun" w:eastAsiaTheme="minorEastAsia" w:cs="SimSun"/>
                <w:color w:val="000000"/>
                <w:sz w:val="21"/>
                <w:szCs w:val="22"/>
                <w:lang w:val="en-US" w:eastAsia="en-US" w:bidi="ar-SA"/>
              </w:rPr>
              <w:t>用热企业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90"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最大热负荷</w:t>
            </w:r>
          </w:p>
          <w:p>
            <w:pPr>
              <w:spacing w:before="96" w:after="0" w:line="231" w:lineRule="exact"/>
              <w:ind w:left="20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NRDFOW+TimesNewRomanPSMT" w:eastAsiaTheme="minorEastAsia" w:hAnsiTheme="minorHAnsi" w:cstheme="minorBidi"/>
                <w:color w:val="000000"/>
                <w:sz w:val="21"/>
                <w:szCs w:val="22"/>
                <w:lang w:val="en-US" w:eastAsia="en-US" w:bidi="ar-SA"/>
              </w:rPr>
              <w:t>t/h</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3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最小热负荷</w:t>
            </w:r>
          </w:p>
          <w:p>
            <w:pPr>
              <w:spacing w:before="96" w:after="0" w:line="231" w:lineRule="exact"/>
              <w:ind w:left="20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NRDFOW+TimesNewRomanPSMT" w:eastAsiaTheme="minorEastAsia" w:hAnsiTheme="minorHAnsi" w:cstheme="minorBidi"/>
                <w:color w:val="000000"/>
                <w:sz w:val="21"/>
                <w:szCs w:val="22"/>
                <w:lang w:val="en-US" w:eastAsia="en-US" w:bidi="ar-SA"/>
              </w:rPr>
              <w:t>t/h</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平均热负荷</w:t>
            </w:r>
          </w:p>
          <w:p>
            <w:pPr>
              <w:spacing w:before="96" w:after="0" w:line="231" w:lineRule="exact"/>
              <w:ind w:left="20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NRDFOW+TimesNewRomanPSMT" w:eastAsiaTheme="minorEastAsia" w:hAnsiTheme="minorHAnsi" w:cstheme="minorBidi"/>
                <w:color w:val="000000"/>
                <w:sz w:val="21"/>
                <w:szCs w:val="22"/>
                <w:lang w:val="en-US" w:eastAsia="en-US" w:bidi="ar-SA"/>
              </w:rPr>
              <w:t>t/h</w:t>
            </w:r>
            <w:r>
              <w:rPr>
                <w:rFonts w:ascii="SimSun" w:hAnsi="SimSun" w:eastAsiaTheme="minorEastAsia" w:cs="SimSun"/>
                <w:color w:val="000000"/>
                <w:sz w:val="21"/>
                <w:szCs w:val="22"/>
                <w:lang w:val="en-US" w:eastAsia="en-US" w:bidi="ar-SA"/>
              </w:rPr>
              <w:t>）</w:t>
            </w:r>
          </w:p>
        </w:tc>
      </w:tr>
    </w:tbl>
    <w:p>
      <w:pPr>
        <w:spacing w:before="9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889"/>
          <w:sz w:val="21"/>
          <w:szCs w:val="22"/>
          <w:lang w:val="en-US" w:eastAsia="en-US" w:bidi="ar-SA"/>
        </w:rPr>
        <w:t xml:space="preserve"> </w:t>
      </w:r>
      <w:r>
        <w:rPr>
          <w:rFonts w:ascii="SimSun" w:hAnsi="SimSun" w:eastAsiaTheme="minorEastAsia" w:cs="SimSun"/>
          <w:color w:val="000000"/>
          <w:sz w:val="21"/>
          <w:szCs w:val="22"/>
          <w:lang w:val="en-US" w:eastAsia="en-US" w:bidi="ar-SA"/>
        </w:rPr>
        <w:t>杭州邦联氨纶股份有限公司</w:t>
      </w:r>
      <w:r>
        <w:rPr>
          <w:rFonts w:eastAsiaTheme="minorEastAsia" w:hAnsiTheme="minorHAnsi" w:cstheme="minorBidi"/>
          <w:color w:val="000000"/>
          <w:spacing w:val="1132"/>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020"/>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2.4</w:t>
      </w:r>
      <w:r>
        <w:rPr>
          <w:rFonts w:eastAsiaTheme="minorEastAsia" w:hAnsiTheme="minorHAnsi" w:cstheme="minorBidi"/>
          <w:color w:val="000000"/>
          <w:spacing w:val="103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7.2</w:t>
      </w:r>
    </w:p>
    <w:p>
      <w:pPr>
        <w:spacing w:before="8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889"/>
          <w:sz w:val="21"/>
          <w:szCs w:val="22"/>
          <w:lang w:val="en-US" w:eastAsia="en-US" w:bidi="ar-SA"/>
        </w:rPr>
        <w:t xml:space="preserve"> </w:t>
      </w:r>
      <w:r>
        <w:rPr>
          <w:rFonts w:ascii="SimSun" w:hAnsi="SimSun" w:eastAsiaTheme="minorEastAsia" w:cs="SimSun"/>
          <w:color w:val="000000"/>
          <w:sz w:val="21"/>
          <w:szCs w:val="22"/>
          <w:lang w:val="en-US" w:eastAsia="en-US" w:bidi="ar-SA"/>
        </w:rPr>
        <w:t>杭州强叠塑料泡沫有限公司</w:t>
      </w:r>
      <w:r>
        <w:rPr>
          <w:rFonts w:eastAsiaTheme="minorEastAsia" w:hAnsiTheme="minorHAnsi" w:cstheme="minorBidi"/>
          <w:color w:val="000000"/>
          <w:spacing w:val="118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03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1.3</w:t>
      </w:r>
    </w:p>
    <w:p>
      <w:pPr>
        <w:spacing w:before="8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889"/>
          <w:sz w:val="21"/>
          <w:szCs w:val="22"/>
          <w:lang w:val="en-US" w:eastAsia="en-US" w:bidi="ar-SA"/>
        </w:rPr>
        <w:t xml:space="preserve"> </w:t>
      </w:r>
      <w:r>
        <w:rPr>
          <w:rFonts w:ascii="SimSun" w:hAnsi="SimSun" w:eastAsiaTheme="minorEastAsia" w:cs="SimSun"/>
          <w:color w:val="000000"/>
          <w:sz w:val="21"/>
          <w:szCs w:val="22"/>
          <w:lang w:val="en-US" w:eastAsia="en-US" w:bidi="ar-SA"/>
        </w:rPr>
        <w:t>浙江元利江东铁塔有限公司</w:t>
      </w:r>
      <w:r>
        <w:rPr>
          <w:rFonts w:eastAsiaTheme="minorEastAsia" w:hAnsiTheme="minorHAnsi" w:cstheme="minorBidi"/>
          <w:color w:val="000000"/>
          <w:spacing w:val="118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03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1.3</w:t>
      </w:r>
    </w:p>
    <w:p>
      <w:pPr>
        <w:spacing w:before="8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994"/>
          <w:sz w:val="21"/>
          <w:szCs w:val="22"/>
          <w:lang w:val="en-US" w:eastAsia="en-US" w:bidi="ar-SA"/>
        </w:rPr>
        <w:t xml:space="preserve"> </w:t>
      </w:r>
      <w:r>
        <w:rPr>
          <w:rFonts w:ascii="SimSun" w:hAnsi="SimSun" w:eastAsiaTheme="minorEastAsia" w:cs="SimSun"/>
          <w:color w:val="000000"/>
          <w:sz w:val="21"/>
          <w:szCs w:val="22"/>
          <w:lang w:val="en-US" w:eastAsia="en-US" w:bidi="ar-SA"/>
        </w:rPr>
        <w:t>永杰新材料股份有限公司</w:t>
      </w:r>
      <w:r>
        <w:rPr>
          <w:rFonts w:eastAsiaTheme="minorEastAsia" w:hAnsiTheme="minorHAnsi" w:cstheme="minorBidi"/>
          <w:color w:val="000000"/>
          <w:spacing w:val="1209"/>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1.3</w:t>
      </w:r>
      <w:r>
        <w:rPr>
          <w:rFonts w:eastAsiaTheme="minorEastAsia" w:hAnsiTheme="minorHAnsi" w:cstheme="minorBidi"/>
          <w:color w:val="000000"/>
          <w:spacing w:val="99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0.4</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0.85</w:t>
      </w:r>
    </w:p>
    <w:p>
      <w:pPr>
        <w:spacing w:before="8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89"/>
          <w:sz w:val="21"/>
          <w:szCs w:val="22"/>
          <w:lang w:val="en-US" w:eastAsia="en-US" w:bidi="ar-SA"/>
        </w:rPr>
        <w:t xml:space="preserve"> </w:t>
      </w:r>
      <w:r>
        <w:rPr>
          <w:rFonts w:ascii="SimSun" w:hAnsi="SimSun" w:eastAsiaTheme="minorEastAsia" w:cs="SimSun"/>
          <w:color w:val="000000"/>
          <w:sz w:val="21"/>
          <w:szCs w:val="22"/>
          <w:lang w:val="en-US" w:eastAsia="en-US" w:bidi="ar-SA"/>
        </w:rPr>
        <w:t>杭州红妍颜料化工有限公司</w:t>
      </w:r>
      <w:r>
        <w:rPr>
          <w:rFonts w:eastAsiaTheme="minorEastAsia" w:hAnsiTheme="minorHAnsi" w:cstheme="minorBidi"/>
          <w:color w:val="000000"/>
          <w:spacing w:val="1132"/>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1020"/>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4.8</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10.4</w:t>
      </w:r>
    </w:p>
    <w:p>
      <w:pPr>
        <w:spacing w:before="83"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098"/>
          <w:sz w:val="21"/>
          <w:szCs w:val="22"/>
          <w:lang w:val="en-US" w:eastAsia="en-US" w:bidi="ar-SA"/>
        </w:rPr>
        <w:t xml:space="preserve"> </w:t>
      </w:r>
      <w:r>
        <w:rPr>
          <w:rFonts w:ascii="SimSun" w:hAnsi="SimSun" w:eastAsiaTheme="minorEastAsia" w:cs="SimSun"/>
          <w:color w:val="000000"/>
          <w:sz w:val="21"/>
          <w:szCs w:val="22"/>
          <w:lang w:val="en-US" w:eastAsia="en-US" w:bidi="ar-SA"/>
        </w:rPr>
        <w:t>杭州嘉诚机械有限公司</w:t>
      </w:r>
      <w:r>
        <w:rPr>
          <w:rFonts w:eastAsiaTheme="minorEastAsia" w:hAnsiTheme="minorHAnsi" w:cstheme="minorBidi"/>
          <w:color w:val="000000"/>
          <w:spacing w:val="1396"/>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0.65</w:t>
      </w:r>
    </w:p>
    <w:p>
      <w:pPr>
        <w:spacing w:before="8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783"/>
          <w:sz w:val="21"/>
          <w:szCs w:val="22"/>
          <w:lang w:val="en-US" w:eastAsia="en-US" w:bidi="ar-SA"/>
        </w:rPr>
        <w:t xml:space="preserve"> </w:t>
      </w:r>
      <w:r>
        <w:rPr>
          <w:rFonts w:ascii="SimSun" w:hAnsi="SimSun" w:eastAsiaTheme="minorEastAsia" w:cs="SimSun"/>
          <w:color w:val="000000"/>
          <w:sz w:val="21"/>
          <w:szCs w:val="22"/>
          <w:lang w:val="en-US" w:eastAsia="en-US" w:bidi="ar-SA"/>
        </w:rPr>
        <w:t>浙江东南新材料科技有限公司</w:t>
      </w:r>
      <w:r>
        <w:rPr>
          <w:rFonts w:eastAsiaTheme="minorEastAsia" w:hAnsiTheme="minorHAnsi" w:cstheme="minorBidi"/>
          <w:color w:val="000000"/>
          <w:spacing w:val="1026"/>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020"/>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2.5</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6.25</w:t>
      </w:r>
    </w:p>
    <w:p>
      <w:pPr>
        <w:spacing w:before="8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028"/>
          <w:sz w:val="21"/>
          <w:szCs w:val="22"/>
          <w:lang w:val="en-US" w:eastAsia="en-US" w:bidi="ar-SA"/>
        </w:rPr>
        <w:t xml:space="preserve"> </w:t>
      </w:r>
      <w:r>
        <w:rPr>
          <w:rFonts w:ascii="SimSun" w:hAnsi="SimSun" w:eastAsiaTheme="minorEastAsia" w:cs="SimSun"/>
          <w:color w:val="000000"/>
          <w:sz w:val="21"/>
          <w:szCs w:val="22"/>
          <w:lang w:val="en-US" w:eastAsia="en-US" w:bidi="ar-SA"/>
        </w:rPr>
        <w:t>奥尔贝茨</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杭州</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有限公司</w:t>
      </w:r>
      <w:r>
        <w:rPr>
          <w:rFonts w:eastAsiaTheme="minorEastAsia" w:hAnsiTheme="minorHAnsi" w:cstheme="minorBidi"/>
          <w:color w:val="000000"/>
          <w:spacing w:val="1248"/>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2.5</w:t>
      </w:r>
      <w:r>
        <w:rPr>
          <w:rFonts w:eastAsiaTheme="minorEastAsia" w:hAnsiTheme="minorHAnsi" w:cstheme="minorBidi"/>
          <w:color w:val="000000"/>
          <w:spacing w:val="99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103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1.4</w:t>
      </w:r>
    </w:p>
    <w:p>
      <w:pPr>
        <w:spacing w:before="80" w:after="0" w:line="241" w:lineRule="exact"/>
        <w:ind w:left="202"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819"/>
          <w:sz w:val="21"/>
          <w:szCs w:val="22"/>
          <w:lang w:val="en-US" w:eastAsia="en-US" w:bidi="ar-SA"/>
        </w:rPr>
        <w:t xml:space="preserve"> </w:t>
      </w:r>
      <w:r>
        <w:rPr>
          <w:rFonts w:ascii="SimSun" w:hAnsi="SimSun" w:eastAsiaTheme="minorEastAsia" w:cs="SimSun"/>
          <w:color w:val="000000"/>
          <w:sz w:val="21"/>
          <w:szCs w:val="22"/>
          <w:lang w:val="en-US" w:eastAsia="en-US" w:bidi="ar-SA"/>
        </w:rPr>
        <w:t>娇时日化</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杭州</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股份有限公司</w:t>
      </w:r>
      <w:r>
        <w:rPr>
          <w:rFonts w:eastAsiaTheme="minorEastAsia" w:hAnsiTheme="minorHAnsi" w:cstheme="minorBidi"/>
          <w:color w:val="000000"/>
          <w:spacing w:val="111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186"/>
          <w:sz w:val="21"/>
          <w:szCs w:val="22"/>
          <w:lang w:val="en-US" w:eastAsia="en-US" w:bidi="ar-SA"/>
        </w:rPr>
        <w:t xml:space="preserve"> </w:t>
      </w:r>
      <w:r>
        <w:rPr>
          <w:rFonts w:ascii="SimSun" w:hAnsi="SimSun" w:eastAsiaTheme="minorEastAsia" w:cs="SimSun"/>
          <w:color w:val="000000"/>
          <w:sz w:val="21"/>
          <w:szCs w:val="22"/>
          <w:lang w:val="en-US" w:eastAsia="en-US" w:bidi="ar-SA"/>
        </w:rPr>
        <w:t>电装</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杭州</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有限公司</w:t>
      </w:r>
      <w:r>
        <w:rPr>
          <w:rFonts w:eastAsiaTheme="minorEastAsia" w:hAnsiTheme="minorHAnsi" w:cstheme="minorBidi"/>
          <w:color w:val="000000"/>
          <w:spacing w:val="1536"/>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0.65</w:t>
      </w:r>
    </w:p>
    <w:p>
      <w:pPr>
        <w:spacing w:before="80" w:after="0" w:line="241" w:lineRule="exact"/>
        <w:ind w:left="151"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1052"/>
          <w:sz w:val="21"/>
          <w:szCs w:val="22"/>
          <w:lang w:val="en-US" w:eastAsia="en-US" w:bidi="ar-SA"/>
        </w:rPr>
        <w:t xml:space="preserve"> </w:t>
      </w:r>
      <w:r>
        <w:rPr>
          <w:rFonts w:ascii="SimSun" w:hAnsi="SimSun" w:eastAsiaTheme="minorEastAsia" w:cs="SimSun"/>
          <w:color w:val="000000"/>
          <w:sz w:val="21"/>
          <w:szCs w:val="22"/>
          <w:lang w:val="en-US" w:eastAsia="en-US" w:bidi="ar-SA"/>
        </w:rPr>
        <w:t>浙江永杰铝业有限公司</w:t>
      </w:r>
      <w:r>
        <w:rPr>
          <w:rFonts w:eastAsiaTheme="minorEastAsia" w:hAnsiTheme="minorHAnsi" w:cstheme="minorBidi"/>
          <w:color w:val="000000"/>
          <w:spacing w:val="1317"/>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3.5</w:t>
      </w:r>
      <w:r>
        <w:rPr>
          <w:rFonts w:eastAsiaTheme="minorEastAsia" w:hAnsiTheme="minorHAnsi" w:cstheme="minorBidi"/>
          <w:color w:val="000000"/>
          <w:spacing w:val="941"/>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1.05</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2.5</w:t>
      </w:r>
    </w:p>
    <w:p>
      <w:pPr>
        <w:spacing w:before="83"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872"/>
          <w:sz w:val="21"/>
          <w:szCs w:val="22"/>
          <w:lang w:val="en-US" w:eastAsia="en-US" w:bidi="ar-SA"/>
        </w:rPr>
        <w:t xml:space="preserve"> </w:t>
      </w:r>
      <w:r>
        <w:rPr>
          <w:rFonts w:ascii="SimSun" w:hAnsi="SimSun" w:eastAsiaTheme="minorEastAsia" w:cs="SimSun"/>
          <w:color w:val="000000"/>
          <w:sz w:val="21"/>
          <w:szCs w:val="22"/>
          <w:lang w:val="en-US" w:eastAsia="en-US" w:bidi="ar-SA"/>
        </w:rPr>
        <w:t>费列罗食品</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杭州</w:t>
      </w:r>
      <w:r>
        <w:rPr>
          <w:rFonts w:ascii="NRDFOW+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有限公司</w:t>
      </w:r>
      <w:r>
        <w:rPr>
          <w:rFonts w:eastAsiaTheme="minorEastAsia" w:hAnsiTheme="minorHAnsi" w:cstheme="minorBidi"/>
          <w:color w:val="000000"/>
          <w:spacing w:val="1221"/>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3.25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836"/>
          <w:sz w:val="21"/>
          <w:szCs w:val="22"/>
          <w:lang w:val="en-US" w:eastAsia="en-US" w:bidi="ar-SA"/>
        </w:rPr>
        <w:t xml:space="preserve"> </w:t>
      </w:r>
      <w:r>
        <w:rPr>
          <w:rFonts w:ascii="SimSun" w:hAnsi="SimSun" w:eastAsiaTheme="minorEastAsia" w:cs="SimSun"/>
          <w:color w:val="000000"/>
          <w:sz w:val="21"/>
          <w:szCs w:val="22"/>
          <w:lang w:val="en-US" w:eastAsia="en-US" w:bidi="ar-SA"/>
        </w:rPr>
        <w:t>杭州杰扬能源科技有限公司</w:t>
      </w:r>
      <w:r>
        <w:rPr>
          <w:rFonts w:eastAsiaTheme="minorEastAsia" w:hAnsiTheme="minorHAnsi" w:cstheme="minorBidi"/>
          <w:color w:val="000000"/>
          <w:spacing w:val="118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941"/>
          <w:sz w:val="21"/>
          <w:szCs w:val="22"/>
          <w:lang w:val="en-US" w:eastAsia="en-US" w:bidi="ar-SA"/>
        </w:rPr>
        <w:t xml:space="preserve"> </w:t>
      </w:r>
      <w:r>
        <w:rPr>
          <w:rFonts w:ascii="SimSun" w:hAnsi="SimSun" w:eastAsiaTheme="minorEastAsia" w:cs="SimSun"/>
          <w:color w:val="000000"/>
          <w:sz w:val="21"/>
          <w:szCs w:val="22"/>
          <w:lang w:val="en-US" w:eastAsia="en-US" w:bidi="ar-SA"/>
        </w:rPr>
        <w:t>杭州合鑫新能源有限公司</w:t>
      </w:r>
      <w:r>
        <w:rPr>
          <w:rFonts w:eastAsiaTheme="minorEastAsia" w:hAnsiTheme="minorHAnsi" w:cstheme="minorBidi"/>
          <w:color w:val="000000"/>
          <w:spacing w:val="1288"/>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2.4</w:t>
      </w:r>
      <w:r>
        <w:rPr>
          <w:rFonts w:eastAsiaTheme="minorEastAsia" w:hAnsiTheme="minorHAnsi" w:cstheme="minorBidi"/>
          <w:color w:val="000000"/>
          <w:spacing w:val="103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4.2</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941"/>
          <w:sz w:val="21"/>
          <w:szCs w:val="22"/>
          <w:lang w:val="en-US" w:eastAsia="en-US" w:bidi="ar-SA"/>
        </w:rPr>
        <w:t xml:space="preserve"> </w:t>
      </w:r>
      <w:r>
        <w:rPr>
          <w:rFonts w:ascii="SimSun" w:hAnsi="SimSun" w:eastAsiaTheme="minorEastAsia" w:cs="SimSun"/>
          <w:color w:val="000000"/>
          <w:sz w:val="21"/>
          <w:szCs w:val="22"/>
          <w:lang w:val="en-US" w:eastAsia="en-US" w:bidi="ar-SA"/>
        </w:rPr>
        <w:t>浙江永田汽配件有限公司</w:t>
      </w:r>
      <w:r>
        <w:rPr>
          <w:rFonts w:eastAsiaTheme="minorEastAsia" w:hAnsiTheme="minorHAnsi" w:cstheme="minorBidi"/>
          <w:color w:val="000000"/>
          <w:spacing w:val="1209"/>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941"/>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0.45</w:t>
      </w:r>
      <w:r>
        <w:rPr>
          <w:rFonts w:eastAsiaTheme="minorEastAsia" w:hAnsiTheme="minorHAnsi" w:cstheme="minorBidi"/>
          <w:color w:val="000000"/>
          <w:spacing w:val="929"/>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0.95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1044"/>
          <w:sz w:val="21"/>
          <w:szCs w:val="22"/>
          <w:lang w:val="en-US" w:eastAsia="en-US" w:bidi="ar-SA"/>
        </w:rPr>
        <w:t xml:space="preserve"> </w:t>
      </w:r>
      <w:r>
        <w:rPr>
          <w:rFonts w:ascii="SimSun" w:hAnsi="SimSun" w:eastAsiaTheme="minorEastAsia" w:cs="SimSun"/>
          <w:color w:val="000000"/>
          <w:sz w:val="21"/>
          <w:szCs w:val="22"/>
          <w:lang w:val="en-US" w:eastAsia="en-US" w:bidi="ar-SA"/>
        </w:rPr>
        <w:t>萧山太阳机械有限公司</w:t>
      </w:r>
      <w:r>
        <w:rPr>
          <w:rFonts w:eastAsiaTheme="minorEastAsia" w:hAnsiTheme="minorHAnsi" w:cstheme="minorBidi"/>
          <w:color w:val="000000"/>
          <w:spacing w:val="1317"/>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941"/>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0.45</w:t>
      </w:r>
      <w:r>
        <w:rPr>
          <w:rFonts w:eastAsiaTheme="minorEastAsia" w:hAnsiTheme="minorHAnsi" w:cstheme="minorBidi"/>
          <w:color w:val="000000"/>
          <w:spacing w:val="929"/>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0.95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17</w:t>
      </w:r>
      <w:r>
        <w:rPr>
          <w:rFonts w:eastAsiaTheme="minorEastAsia" w:hAnsiTheme="minorHAnsi" w:cstheme="minorBidi"/>
          <w:color w:val="000000"/>
          <w:spacing w:val="836"/>
          <w:sz w:val="21"/>
          <w:szCs w:val="22"/>
          <w:lang w:val="en-US" w:eastAsia="en-US" w:bidi="ar-SA"/>
        </w:rPr>
        <w:t xml:space="preserve"> </w:t>
      </w:r>
      <w:r>
        <w:rPr>
          <w:rFonts w:ascii="SimSun" w:hAnsi="SimSun" w:eastAsiaTheme="minorEastAsia" w:cs="SimSun"/>
          <w:color w:val="000000"/>
          <w:sz w:val="21"/>
          <w:szCs w:val="22"/>
          <w:lang w:val="en-US" w:eastAsia="en-US" w:bidi="ar-SA"/>
        </w:rPr>
        <w:t>杭州三力中港印刷有限公司</w:t>
      </w:r>
      <w:r>
        <w:rPr>
          <w:rFonts w:eastAsiaTheme="minorEastAsia" w:hAnsiTheme="minorHAnsi" w:cstheme="minorBidi"/>
          <w:color w:val="000000"/>
          <w:spacing w:val="118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03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1.3</w:t>
      </w:r>
    </w:p>
    <w:p>
      <w:pPr>
        <w:spacing w:before="83"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18</w:t>
      </w:r>
      <w:r>
        <w:rPr>
          <w:rFonts w:eastAsiaTheme="minorEastAsia" w:hAnsiTheme="minorHAnsi" w:cstheme="minorBidi"/>
          <w:color w:val="000000"/>
          <w:spacing w:val="1044"/>
          <w:sz w:val="21"/>
          <w:szCs w:val="22"/>
          <w:lang w:val="en-US" w:eastAsia="en-US" w:bidi="ar-SA"/>
        </w:rPr>
        <w:t xml:space="preserve"> </w:t>
      </w:r>
      <w:r>
        <w:rPr>
          <w:rFonts w:ascii="SimSun" w:hAnsi="SimSun" w:eastAsiaTheme="minorEastAsia" w:cs="SimSun"/>
          <w:color w:val="000000"/>
          <w:sz w:val="21"/>
          <w:szCs w:val="22"/>
          <w:lang w:val="en-US" w:eastAsia="en-US" w:bidi="ar-SA"/>
        </w:rPr>
        <w:t>浙江华媒实业有限公司</w:t>
      </w:r>
      <w:r>
        <w:rPr>
          <w:rFonts w:eastAsiaTheme="minorEastAsia" w:hAnsiTheme="minorHAnsi" w:cstheme="minorBidi"/>
          <w:color w:val="000000"/>
          <w:spacing w:val="1317"/>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3.5</w:t>
      </w:r>
      <w:r>
        <w:rPr>
          <w:rFonts w:eastAsiaTheme="minorEastAsia" w:hAnsiTheme="minorHAnsi" w:cstheme="minorBidi"/>
          <w:color w:val="000000"/>
          <w:spacing w:val="1073"/>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6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2.75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19</w:t>
      </w:r>
      <w:r>
        <w:rPr>
          <w:rFonts w:eastAsiaTheme="minorEastAsia" w:hAnsiTheme="minorHAnsi" w:cstheme="minorBidi"/>
          <w:color w:val="000000"/>
          <w:spacing w:val="836"/>
          <w:sz w:val="21"/>
          <w:szCs w:val="22"/>
          <w:lang w:val="en-US" w:eastAsia="en-US" w:bidi="ar-SA"/>
        </w:rPr>
        <w:t xml:space="preserve"> </w:t>
      </w:r>
      <w:r>
        <w:rPr>
          <w:rFonts w:ascii="SimSun" w:hAnsi="SimSun" w:eastAsiaTheme="minorEastAsia" w:cs="SimSun"/>
          <w:color w:val="000000"/>
          <w:sz w:val="21"/>
          <w:szCs w:val="22"/>
          <w:lang w:val="en-US" w:eastAsia="en-US" w:bidi="ar-SA"/>
        </w:rPr>
        <w:t>电联工程技术股份有限公司</w:t>
      </w:r>
      <w:r>
        <w:rPr>
          <w:rFonts w:eastAsiaTheme="minorEastAsia" w:hAnsiTheme="minorHAnsi" w:cstheme="minorBidi"/>
          <w:color w:val="000000"/>
          <w:spacing w:val="118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730"/>
          <w:sz w:val="21"/>
          <w:szCs w:val="22"/>
          <w:lang w:val="en-US" w:eastAsia="en-US" w:bidi="ar-SA"/>
        </w:rPr>
        <w:t xml:space="preserve"> </w:t>
      </w:r>
      <w:r>
        <w:rPr>
          <w:rFonts w:ascii="SimSun" w:hAnsi="SimSun" w:eastAsiaTheme="minorEastAsia" w:cs="SimSun"/>
          <w:color w:val="000000"/>
          <w:sz w:val="21"/>
          <w:szCs w:val="22"/>
          <w:lang w:val="en-US" w:eastAsia="en-US" w:bidi="ar-SA"/>
        </w:rPr>
        <w:t>杭州中欣晶圆半导体有限公司</w:t>
      </w:r>
      <w:r>
        <w:rPr>
          <w:rFonts w:eastAsiaTheme="minorEastAsia" w:hAnsiTheme="minorHAnsi" w:cstheme="minorBidi"/>
          <w:color w:val="000000"/>
          <w:spacing w:val="1026"/>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020"/>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2.4</w:t>
      </w:r>
      <w:r>
        <w:rPr>
          <w:rFonts w:eastAsiaTheme="minorEastAsia" w:hAnsiTheme="minorHAnsi" w:cstheme="minorBidi"/>
          <w:color w:val="000000"/>
          <w:spacing w:val="103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7.2</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1044"/>
          <w:sz w:val="21"/>
          <w:szCs w:val="22"/>
          <w:lang w:val="en-US" w:eastAsia="en-US" w:bidi="ar-SA"/>
        </w:rPr>
        <w:t xml:space="preserve"> </w:t>
      </w:r>
      <w:r>
        <w:rPr>
          <w:rFonts w:ascii="SimSun" w:hAnsi="SimSun" w:eastAsiaTheme="minorEastAsia" w:cs="SimSun"/>
          <w:color w:val="000000"/>
          <w:sz w:val="21"/>
          <w:szCs w:val="22"/>
          <w:lang w:val="en-US" w:eastAsia="en-US" w:bidi="ar-SA"/>
        </w:rPr>
        <w:t>浙江兆奕光电有限公司</w:t>
      </w:r>
      <w:r>
        <w:rPr>
          <w:rFonts w:eastAsiaTheme="minorEastAsia" w:hAnsiTheme="minorHAnsi" w:cstheme="minorBidi"/>
          <w:color w:val="000000"/>
          <w:spacing w:val="1317"/>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99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0.4</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0.95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22</w:t>
      </w:r>
      <w:r>
        <w:rPr>
          <w:rFonts w:eastAsiaTheme="minorEastAsia" w:hAnsiTheme="minorHAnsi" w:cstheme="minorBidi"/>
          <w:color w:val="000000"/>
          <w:spacing w:val="624"/>
          <w:sz w:val="21"/>
          <w:szCs w:val="22"/>
          <w:lang w:val="en-US" w:eastAsia="en-US" w:bidi="ar-SA"/>
        </w:rPr>
        <w:t xml:space="preserve"> </w:t>
      </w:r>
      <w:r>
        <w:rPr>
          <w:rFonts w:ascii="SimSun" w:hAnsi="SimSun" w:eastAsiaTheme="minorEastAsia" w:cs="SimSun"/>
          <w:color w:val="000000"/>
          <w:sz w:val="21"/>
          <w:szCs w:val="22"/>
          <w:lang w:val="en-US" w:eastAsia="en-US" w:bidi="ar-SA"/>
        </w:rPr>
        <w:t>杭州航民钱江染整有限公司低压</w:t>
      </w:r>
      <w:r>
        <w:rPr>
          <w:rFonts w:eastAsiaTheme="minorEastAsia" w:hAnsiTheme="minorHAnsi" w:cstheme="minorBidi"/>
          <w:color w:val="000000"/>
          <w:spacing w:val="923"/>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1047"/>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1088"/>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45</w:t>
      </w:r>
    </w:p>
    <w:p>
      <w:pPr>
        <w:spacing w:before="80"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624"/>
          <w:sz w:val="21"/>
          <w:szCs w:val="22"/>
          <w:lang w:val="en-US" w:eastAsia="en-US" w:bidi="ar-SA"/>
        </w:rPr>
        <w:t xml:space="preserve"> </w:t>
      </w:r>
      <w:r>
        <w:rPr>
          <w:rFonts w:ascii="SimSun" w:hAnsi="SimSun" w:eastAsiaTheme="minorEastAsia" w:cs="SimSun"/>
          <w:color w:val="000000"/>
          <w:sz w:val="21"/>
          <w:szCs w:val="22"/>
          <w:lang w:val="en-US" w:eastAsia="en-US" w:bidi="ar-SA"/>
        </w:rPr>
        <w:t>杭州航民钱江染整有限公司中压</w:t>
      </w:r>
      <w:r>
        <w:rPr>
          <w:rFonts w:eastAsiaTheme="minorEastAsia" w:hAnsiTheme="minorHAnsi" w:cstheme="minorBidi"/>
          <w:color w:val="000000"/>
          <w:spacing w:val="923"/>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1047"/>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1088"/>
          <w:sz w:val="21"/>
          <w:szCs w:val="22"/>
          <w:lang w:val="en-US" w:eastAsia="en-US" w:bidi="ar-SA"/>
        </w:rPr>
        <w:t xml:space="preserve"> </w:t>
      </w:r>
      <w:r>
        <w:rPr>
          <w:rFonts w:ascii="NRDFOW+TimesNewRomanPSMT" w:eastAsiaTheme="minorEastAsia" w:hAnsiTheme="minorHAnsi" w:cstheme="minorBidi"/>
          <w:color w:val="000000"/>
          <w:spacing w:val="1"/>
          <w:sz w:val="21"/>
          <w:szCs w:val="22"/>
          <w:lang w:val="en-US" w:eastAsia="en-US" w:bidi="ar-SA"/>
        </w:rPr>
        <w:t>45</w:t>
      </w:r>
    </w:p>
    <w:p>
      <w:pPr>
        <w:spacing w:before="83" w:after="0" w:line="241" w:lineRule="exact"/>
        <w:ind w:left="149" w:right="0" w:firstLine="0"/>
        <w:jc w:val="left"/>
        <w:rPr>
          <w:rFonts w:eastAsiaTheme="minorEastAsia" w:hAnsiTheme="minorHAnsi" w:cstheme="minorBidi"/>
          <w:color w:val="000000"/>
          <w:sz w:val="21"/>
          <w:szCs w:val="22"/>
          <w:lang w:val="en-US" w:eastAsia="en-US" w:bidi="ar-SA"/>
        </w:rPr>
      </w:pPr>
      <w:r>
        <w:rPr>
          <w:rFonts w:ascii="NRDFOW+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1676"/>
          <w:sz w:val="21"/>
          <w:szCs w:val="22"/>
          <w:lang w:val="en-US" w:eastAsia="en-US" w:bidi="ar-SA"/>
        </w:rPr>
        <w:t xml:space="preserve"> </w:t>
      </w:r>
      <w:r>
        <w:rPr>
          <w:rFonts w:ascii="SimSun" w:hAnsi="SimSun" w:eastAsiaTheme="minorEastAsia" w:cs="SimSun"/>
          <w:color w:val="000000"/>
          <w:sz w:val="21"/>
          <w:szCs w:val="22"/>
          <w:lang w:val="en-US" w:eastAsia="en-US" w:bidi="ar-SA"/>
        </w:rPr>
        <w:t>飞虹珍织</w:t>
      </w:r>
      <w:r>
        <w:rPr>
          <w:rFonts w:eastAsiaTheme="minorEastAsia" w:hAnsiTheme="minorHAnsi" w:cstheme="minorBidi"/>
          <w:color w:val="000000"/>
          <w:spacing w:val="202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74"/>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982"/>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0.65</w:t>
      </w:r>
    </w:p>
    <w:p>
      <w:pPr>
        <w:spacing w:before="80" w:after="0" w:line="241"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1784"/>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eastAsiaTheme="minorEastAsia" w:hAnsiTheme="minorHAnsi" w:cstheme="minorBidi"/>
          <w:color w:val="000000"/>
          <w:spacing w:val="2055"/>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208.3</w:t>
      </w:r>
      <w:r>
        <w:rPr>
          <w:rFonts w:eastAsiaTheme="minorEastAsia" w:hAnsiTheme="minorHAnsi" w:cstheme="minorBidi"/>
          <w:color w:val="000000"/>
          <w:spacing w:val="786"/>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83.65</w:t>
      </w:r>
      <w:r>
        <w:rPr>
          <w:rFonts w:eastAsiaTheme="minorEastAsia" w:hAnsiTheme="minorHAnsi" w:cstheme="minorBidi"/>
          <w:color w:val="000000"/>
          <w:spacing w:val="771"/>
          <w:sz w:val="21"/>
          <w:szCs w:val="22"/>
          <w:lang w:val="en-US" w:eastAsia="en-US" w:bidi="ar-SA"/>
        </w:rPr>
        <w:t xml:space="preserve"> </w:t>
      </w:r>
      <w:r>
        <w:rPr>
          <w:rFonts w:ascii="NRDFOW+TimesNewRomanPSMT" w:eastAsiaTheme="minorEastAsia" w:hAnsiTheme="minorHAnsi" w:cstheme="minorBidi"/>
          <w:color w:val="000000"/>
          <w:sz w:val="21"/>
          <w:szCs w:val="22"/>
          <w:lang w:val="en-US" w:eastAsia="en-US" w:bidi="ar-SA"/>
        </w:rPr>
        <w:t>146.65</w:t>
      </w:r>
    </w:p>
    <w:p>
      <w:pPr>
        <w:spacing w:before="458" w:after="0" w:line="321" w:lineRule="exact"/>
        <w:ind w:left="0" w:right="0" w:firstLine="0"/>
        <w:jc w:val="left"/>
        <w:rPr>
          <w:rFonts w:eastAsiaTheme="minorEastAsia" w:hAnsiTheme="minorHAnsi" w:cstheme="minorBidi"/>
          <w:color w:val="000000"/>
          <w:sz w:val="28"/>
          <w:szCs w:val="22"/>
          <w:lang w:val="en-US" w:eastAsia="en-US" w:bidi="ar-SA"/>
        </w:rPr>
      </w:pPr>
      <w:r>
        <w:rPr>
          <w:rFonts w:ascii="NRDFOW+TimesNewRomanPSMT" w:eastAsiaTheme="minorEastAsia" w:hAnsiTheme="minorHAnsi" w:cstheme="minorBidi"/>
          <w:color w:val="000000"/>
          <w:sz w:val="28"/>
          <w:szCs w:val="22"/>
          <w:lang w:val="en-US" w:eastAsia="en-US" w:bidi="ar-SA"/>
        </w:rPr>
        <w:t>3.2.4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主要原辅料消耗情况</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NRDFOW+TimesNewRomanPSMT" w:eastAsiaTheme="minorEastAsia" w:hAnsiTheme="minorHAnsi" w:cstheme="minorBidi"/>
          <w:color w:val="000000"/>
          <w:szCs w:val="22"/>
          <w:lang w:val="en-US" w:eastAsia="en-US" w:bidi="ar-SA"/>
        </w:rPr>
        <w:t>3.2.4.1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主要原料（燃煤、污泥）消耗情况</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NRDFOW+TimesNewRomanPSMT" w:eastAsiaTheme="minorEastAsia" w:hAnsiTheme="minorHAnsi" w:cstheme="minorBidi"/>
          <w:color w:val="000000"/>
          <w:szCs w:val="22"/>
          <w:lang w:val="en-US" w:eastAsia="en-US" w:bidi="ar-SA"/>
        </w:rPr>
        <w:t>3.2.4.2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燃煤消耗情况</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根据污泥焚烧处置技改项目和高温高压背压机组节能技改项目环评报告，项</w:t>
      </w:r>
    </w:p>
    <w:p>
      <w:pPr>
        <w:spacing w:before="549"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NRDFOW+TimesNewRomanPSMT" w:eastAsiaTheme="minorEastAsia" w:hAnsiTheme="minorHAnsi" w:cstheme="minorBidi"/>
          <w:color w:val="000000"/>
          <w:spacing w:val="1"/>
          <w:sz w:val="18"/>
          <w:szCs w:val="22"/>
          <w:lang w:val="en-US" w:eastAsia="en-US" w:bidi="ar-SA"/>
        </w:rPr>
        <w:t>46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99" w:name="br1_98"/>
      <w:bookmarkEnd w:id="99"/>
      <w:r>
        <w:rPr>
          <w:noProof/>
        </w:rPr>
        <w:pict>
          <v:shape id="_x0000_s1172" type="#_x0000_t75" style="width:417.3pt;height:2.7pt;margin-top:53.3pt;margin-left:89pt;mso-position-horizontal-relative:page;mso-position-vertical-relative:page;position:absolute;z-index:-251218944">
            <v:imagedata r:id="rId6" o:title=""/>
          </v:shape>
        </w:pict>
      </w:r>
      <w:bookmarkStart w:id="100" w:name="br1_99"/>
      <w:bookmarkEnd w:id="100"/>
      <w:r>
        <w:rPr>
          <w:noProof/>
        </w:rPr>
        <w:pict>
          <v:shape id="_x0000_s1173" type="#_x0000_t75" style="width:418.15pt;height:2.6pt;margin-top:785.1pt;margin-left:89pt;mso-position-horizontal-relative:page;mso-position-vertical-relative:page;position:absolute;z-index:-251251712">
            <v:imagedata r:id="rId90" o:title=""/>
          </v:shape>
        </w:pict>
      </w:r>
      <w:r>
        <w:rPr>
          <w:noProof/>
        </w:rPr>
        <w:pict>
          <v:shape id="_x0000_s1174" type="#_x0000_t75" style="width:429.35pt;height:163.75pt;margin-top:116.9pt;margin-left:83.35pt;mso-position-horizontal-relative:page;mso-position-vertical-relative:page;position:absolute;z-index:-251318272">
            <v:imagedata r:id="rId91" o:title=""/>
          </v:shape>
        </w:pict>
      </w:r>
      <w:r>
        <w:rPr>
          <w:noProof/>
        </w:rPr>
        <w:pict>
          <v:shape id="_x0000_s1175" type="#_x0000_t75" style="width:429.35pt;height:196.45pt;margin-top:324.7pt;margin-left:83.35pt;mso-position-horizontal-relative:page;mso-position-vertical-relative:page;position:absolute;z-index:-251453440">
            <v:imagedata r:id="rId92" o:title=""/>
          </v:shape>
        </w:pict>
      </w:r>
      <w:r>
        <w:rPr>
          <w:noProof/>
        </w:rPr>
        <w:pict>
          <v:shape id="_x0000_s1176" type="#_x0000_t75" style="width:429.35pt;height:83.65pt;margin-top:684.8pt;margin-left:83.35pt;mso-position-horizontal-relative:page;mso-position-vertical-relative:page;position:absolute;z-index:-251608064">
            <v:imagedata r:id="rId9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REAI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REAI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LREAIQ+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目设计阶段设计煤种和校核煤种消耗情况详见表</w:t>
      </w:r>
      <w:r>
        <w:rPr>
          <w:rFonts w:eastAsiaTheme="minorEastAsia" w:hAnsiTheme="minorHAnsi" w:cstheme="minorBidi"/>
          <w:color w:val="000000"/>
          <w:szCs w:val="22"/>
          <w:lang w:val="en-US" w:eastAsia="en-US" w:bidi="ar-SA"/>
        </w:rPr>
        <w:t xml:space="preserve"> </w:t>
      </w:r>
      <w:r>
        <w:rPr>
          <w:rFonts w:ascii="LREAIQ+TimesNewRomanPSMT" w:eastAsiaTheme="minorEastAsia" w:hAnsiTheme="minorHAnsi" w:cstheme="minorBidi"/>
          <w:color w:val="000000"/>
          <w:szCs w:val="22"/>
          <w:lang w:val="en-US" w:eastAsia="en-US" w:bidi="ar-SA"/>
        </w:rPr>
        <w:t>3-8</w:t>
      </w:r>
      <w:r>
        <w:rPr>
          <w:rFonts w:ascii="SimSun" w:hAnsi="SimSun" w:eastAsiaTheme="minorEastAsia" w:cs="SimSun"/>
          <w:color w:val="000000"/>
          <w:szCs w:val="22"/>
          <w:lang w:val="en-US" w:eastAsia="en-US" w:bidi="ar-SA"/>
        </w:rPr>
        <w:t>。</w:t>
      </w:r>
    </w:p>
    <w:p>
      <w:pPr>
        <w:spacing w:before="208" w:after="136" w:line="241" w:lineRule="exact"/>
        <w:ind w:left="264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3-8</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设计阶段燃煤消耗情况</w:t>
      </w:r>
    </w:p>
    <w:tbl>
      <w:tblPr>
        <w:tblStyle w:val="TableNormal"/>
        <w:tblW w:w="0" w:type="auto"/>
        <w:jc w:val="left"/>
        <w:tblInd w:w="0" w:type="dxa"/>
        <w:tblCellMar>
          <w:left w:w="0" w:type="dxa"/>
          <w:right w:w="0" w:type="dxa"/>
        </w:tblCellMar>
        <w:tblLook w:val="04A0"/>
      </w:tblPr>
      <w:tblGrid>
        <w:gridCol w:w="22"/>
        <w:gridCol w:w="3294"/>
        <w:gridCol w:w="20"/>
        <w:gridCol w:w="1149"/>
        <w:gridCol w:w="20"/>
        <w:gridCol w:w="1329"/>
        <w:gridCol w:w="20"/>
        <w:gridCol w:w="1634"/>
        <w:gridCol w:w="20"/>
        <w:gridCol w:w="498"/>
      </w:tblGrid>
      <w:tr>
        <w:tblPrEx>
          <w:tblW w:w="0" w:type="auto"/>
          <w:jc w:val="left"/>
          <w:tblInd w:w="0" w:type="dxa"/>
          <w:tblCellMar>
            <w:left w:w="0" w:type="dxa"/>
            <w:right w:w="0" w:type="dxa"/>
          </w:tblCellMar>
          <w:tblLook w:val="04A0"/>
        </w:tblPrEx>
        <w:trPr>
          <w:trHeight w:val="537"/>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294"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118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规模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4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小时消耗</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r>
              <w:rPr>
                <w:rFonts w:ascii="LREAIQ+TimesNewRomanPSMT" w:eastAsiaTheme="minorEastAsia" w:hAnsiTheme="minorHAnsi" w:cstheme="minorBidi"/>
                <w:color w:val="000000"/>
                <w:sz w:val="21"/>
                <w:szCs w:val="22"/>
                <w:lang w:val="en-US" w:eastAsia="en-US" w:bidi="ar-SA"/>
              </w:rPr>
              <w:t>t/h</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2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全天消耗量</w:t>
            </w:r>
          </w:p>
          <w:p>
            <w:pPr>
              <w:spacing w:before="96" w:after="0" w:line="231" w:lineRule="exact"/>
              <w:ind w:left="20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REAIQ+TimesNewRomanPSMT" w:eastAsiaTheme="minorEastAsia" w:hAnsiTheme="minorHAnsi" w:cstheme="minorBidi"/>
                <w:color w:val="000000"/>
                <w:sz w:val="21"/>
                <w:szCs w:val="22"/>
                <w:lang w:val="en-US" w:eastAsia="en-US" w:bidi="ar-SA"/>
              </w:rPr>
              <w:t>t/d</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34"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全年消耗量</w:t>
            </w:r>
          </w:p>
          <w:p>
            <w:pPr>
              <w:spacing w:before="96" w:after="0" w:line="231"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REAIQ+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tc>
      </w:tr>
    </w:tbl>
    <w:p>
      <w:pPr>
        <w:spacing w:before="90" w:after="0" w:line="246" w:lineRule="exact"/>
        <w:ind w:left="1010" w:right="0" w:firstLine="0"/>
        <w:jc w:val="left"/>
        <w:rPr>
          <w:rFonts w:eastAsiaTheme="minorEastAsia" w:hAnsiTheme="minorHAnsi" w:cstheme="minorBidi"/>
          <w:color w:val="000000"/>
          <w:sz w:val="21"/>
          <w:szCs w:val="22"/>
          <w:lang w:val="en-US" w:eastAsia="en-US" w:bidi="ar-SA"/>
        </w:rPr>
      </w:pPr>
      <w:r>
        <w:rPr>
          <w:rFonts w:ascii="LREAIQ+TimesNewRomanPSMT" w:hAnsi="LREAIQ+TimesNewRomanPSMT" w:eastAsiaTheme="minorEastAsia" w:cs="LREAIQ+TimesNewRomanPSMT"/>
          <w:color w:val="000000"/>
          <w:sz w:val="21"/>
          <w:szCs w:val="22"/>
          <w:lang w:val="en-US" w:eastAsia="en-US" w:bidi="ar-SA"/>
        </w:rPr>
        <w:t>3×75/h</w:t>
      </w:r>
      <w:r>
        <w:rPr>
          <w:rFonts w:eastAsiaTheme="minorEastAsia" w:hAnsiTheme="minorHAnsi" w:cstheme="minorBidi"/>
          <w:color w:val="000000"/>
          <w:spacing w:val="543"/>
          <w:sz w:val="21"/>
          <w:szCs w:val="22"/>
          <w:lang w:val="en-US" w:eastAsia="en-US" w:bidi="ar-SA"/>
        </w:rPr>
        <w:t xml:space="preserve"> </w:t>
      </w:r>
      <w:r>
        <w:rPr>
          <w:rFonts w:ascii="SimSun" w:hAnsi="SimSun" w:eastAsiaTheme="minorEastAsia" w:cs="SimSun"/>
          <w:color w:val="000000"/>
          <w:sz w:val="21"/>
          <w:szCs w:val="22"/>
          <w:lang w:val="en-US" w:eastAsia="en-US" w:bidi="ar-SA"/>
        </w:rPr>
        <w:t>设计煤种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30.44</w:t>
      </w:r>
      <w:r>
        <w:rPr>
          <w:rFonts w:eastAsiaTheme="minorEastAsia" w:hAnsiTheme="minorHAnsi" w:cstheme="minorBidi"/>
          <w:color w:val="000000"/>
          <w:spacing w:val="68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730.56</w:t>
      </w:r>
      <w:r>
        <w:rPr>
          <w:rFonts w:eastAsiaTheme="minorEastAsia" w:hAnsiTheme="minorHAnsi" w:cstheme="minorBidi"/>
          <w:color w:val="000000"/>
          <w:spacing w:val="69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213080</w:t>
      </w:r>
    </w:p>
    <w:p>
      <w:pPr>
        <w:spacing w:before="66" w:after="0" w:line="246" w:lineRule="exact"/>
        <w:ind w:left="979"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pacing w:val="-1"/>
          <w:sz w:val="21"/>
          <w:szCs w:val="22"/>
          <w:lang w:val="en-US" w:eastAsia="en-US" w:bidi="ar-SA"/>
        </w:rPr>
        <w:t>CFB</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513"/>
          <w:sz w:val="21"/>
          <w:szCs w:val="22"/>
          <w:lang w:val="en-US" w:eastAsia="en-US" w:bidi="ar-SA"/>
        </w:rPr>
        <w:t xml:space="preserve"> </w:t>
      </w:r>
      <w:r>
        <w:rPr>
          <w:rFonts w:ascii="SimSun" w:hAnsi="SimSun" w:eastAsiaTheme="minorEastAsia" w:cs="SimSun"/>
          <w:color w:val="000000"/>
          <w:sz w:val="21"/>
          <w:szCs w:val="22"/>
          <w:lang w:val="en-US" w:eastAsia="en-US" w:bidi="ar-SA"/>
        </w:rPr>
        <w:t>校核煤种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33.13</w:t>
      </w:r>
      <w:r>
        <w:rPr>
          <w:rFonts w:eastAsiaTheme="minorEastAsia" w:hAnsiTheme="minorHAnsi" w:cstheme="minorBidi"/>
          <w:color w:val="000000"/>
          <w:spacing w:val="68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795.12</w:t>
      </w:r>
      <w:r>
        <w:rPr>
          <w:rFonts w:eastAsiaTheme="minorEastAsia" w:hAnsiTheme="minorHAnsi" w:cstheme="minorBidi"/>
          <w:color w:val="000000"/>
          <w:spacing w:val="69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231910</w:t>
      </w:r>
    </w:p>
    <w:p>
      <w:pPr>
        <w:spacing w:before="73" w:after="0" w:line="249"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设计</w:t>
      </w:r>
      <w:r>
        <w:rPr>
          <w:rFonts w:eastAsiaTheme="minorEastAsia" w:hAnsiTheme="minorHAnsi" w:cstheme="minorBidi"/>
          <w:color w:val="000000"/>
          <w:spacing w:val="437"/>
          <w:sz w:val="21"/>
          <w:szCs w:val="22"/>
          <w:lang w:val="en-US" w:eastAsia="en-US" w:bidi="ar-SA"/>
        </w:rPr>
        <w:t xml:space="preserve"> </w:t>
      </w:r>
      <w:r>
        <w:rPr>
          <w:rFonts w:ascii="LREAIQ+TimesNewRomanPSMT" w:hAnsi="LREAIQ+TimesNewRomanPSMT" w:eastAsiaTheme="minorEastAsia" w:cs="LREAIQ+TimesNewRomanPSMT"/>
          <w:color w:val="000000"/>
          <w:sz w:val="21"/>
          <w:szCs w:val="22"/>
          <w:lang w:val="en-US" w:eastAsia="en-US" w:bidi="ar-SA"/>
        </w:rPr>
        <w:t>1×130t/h</w:t>
      </w:r>
      <w:r>
        <w:rPr>
          <w:rFonts w:eastAsiaTheme="minorEastAsia" w:hAnsiTheme="minorHAnsi" w:cstheme="minorBidi"/>
          <w:color w:val="000000"/>
          <w:spacing w:val="462"/>
          <w:sz w:val="21"/>
          <w:szCs w:val="22"/>
          <w:lang w:val="en-US" w:eastAsia="en-US" w:bidi="ar-SA"/>
        </w:rPr>
        <w:t xml:space="preserve"> </w:t>
      </w:r>
      <w:r>
        <w:rPr>
          <w:rFonts w:ascii="SimSun" w:hAnsi="SimSun" w:eastAsiaTheme="minorEastAsia" w:cs="SimSun"/>
          <w:color w:val="000000"/>
          <w:sz w:val="21"/>
          <w:szCs w:val="22"/>
          <w:lang w:val="en-US" w:eastAsia="en-US" w:bidi="ar-SA"/>
        </w:rPr>
        <w:t>设计煤种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13.88</w:t>
      </w:r>
      <w:r>
        <w:rPr>
          <w:rFonts w:eastAsiaTheme="minorEastAsia" w:hAnsiTheme="minorHAnsi" w:cstheme="minorBidi"/>
          <w:color w:val="000000"/>
          <w:spacing w:val="68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333.12</w:t>
      </w:r>
      <w:r>
        <w:rPr>
          <w:rFonts w:eastAsiaTheme="minorEastAsia" w:hAnsiTheme="minorHAnsi" w:cstheme="minorBidi"/>
          <w:color w:val="000000"/>
          <w:spacing w:val="74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97160</w:t>
      </w:r>
    </w:p>
    <w:p>
      <w:pPr>
        <w:spacing w:before="66" w:after="0" w:line="246"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阶段</w:t>
      </w:r>
      <w:r>
        <w:rPr>
          <w:rFonts w:eastAsiaTheme="minorEastAsia" w:hAnsiTheme="minorHAnsi" w:cstheme="minorBidi"/>
          <w:color w:val="000000"/>
          <w:spacing w:val="487"/>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CFB</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513"/>
          <w:sz w:val="21"/>
          <w:szCs w:val="22"/>
          <w:lang w:val="en-US" w:eastAsia="en-US" w:bidi="ar-SA"/>
        </w:rPr>
        <w:t xml:space="preserve"> </w:t>
      </w:r>
      <w:r>
        <w:rPr>
          <w:rFonts w:ascii="SimSun" w:hAnsi="SimSun" w:eastAsiaTheme="minorEastAsia" w:cs="SimSun"/>
          <w:color w:val="000000"/>
          <w:sz w:val="21"/>
          <w:szCs w:val="22"/>
          <w:lang w:val="en-US" w:eastAsia="en-US" w:bidi="ar-SA"/>
        </w:rPr>
        <w:t>校核煤种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14.52</w:t>
      </w:r>
      <w:r>
        <w:rPr>
          <w:rFonts w:eastAsiaTheme="minorEastAsia" w:hAnsiTheme="minorHAnsi" w:cstheme="minorBidi"/>
          <w:color w:val="000000"/>
          <w:spacing w:val="68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348.48</w:t>
      </w:r>
      <w:r>
        <w:rPr>
          <w:rFonts w:eastAsiaTheme="minorEastAsia" w:hAnsiTheme="minorHAnsi" w:cstheme="minorBidi"/>
          <w:color w:val="000000"/>
          <w:spacing w:val="69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101640</w:t>
      </w:r>
    </w:p>
    <w:p>
      <w:pPr>
        <w:spacing w:before="0" w:after="0" w:line="219" w:lineRule="exact"/>
        <w:ind w:left="719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锅炉年运行</w:t>
      </w:r>
    </w:p>
    <w:p>
      <w:pPr>
        <w:spacing w:before="77" w:after="0" w:line="251" w:lineRule="exact"/>
        <w:ind w:left="929" w:right="0" w:firstLine="0"/>
        <w:jc w:val="left"/>
        <w:rPr>
          <w:rFonts w:eastAsiaTheme="minorEastAsia" w:hAnsiTheme="minorHAnsi" w:cstheme="minorBidi"/>
          <w:color w:val="000000"/>
          <w:sz w:val="21"/>
          <w:szCs w:val="22"/>
          <w:lang w:val="en-US" w:eastAsia="en-US" w:bidi="ar-SA"/>
        </w:rPr>
      </w:pPr>
      <w:r>
        <w:rPr>
          <w:rFonts w:ascii="LREAIQ+TimesNewRomanPSMT" w:hAnsi="LREAIQ+TimesNewRomanPSMT" w:eastAsiaTheme="minorEastAsia" w:cs="LREAIQ+TimesNewRomanPSMT"/>
          <w:color w:val="000000"/>
          <w:sz w:val="21"/>
          <w:szCs w:val="22"/>
          <w:lang w:val="en-US" w:eastAsia="en-US" w:bidi="ar-SA"/>
        </w:rPr>
        <w:t>3×130t/h</w:t>
      </w:r>
      <w:r>
        <w:rPr>
          <w:rFonts w:eastAsiaTheme="minorEastAsia" w:hAnsiTheme="minorHAnsi" w:cstheme="minorBidi"/>
          <w:color w:val="000000"/>
          <w:spacing w:val="462"/>
          <w:sz w:val="21"/>
          <w:szCs w:val="22"/>
          <w:lang w:val="en-US" w:eastAsia="en-US" w:bidi="ar-SA"/>
        </w:rPr>
        <w:t xml:space="preserve"> </w:t>
      </w:r>
      <w:r>
        <w:rPr>
          <w:rFonts w:ascii="SimSun" w:hAnsi="SimSun" w:eastAsiaTheme="minorEastAsia" w:cs="SimSun"/>
          <w:color w:val="000000"/>
          <w:sz w:val="21"/>
          <w:szCs w:val="22"/>
          <w:lang w:val="en-US" w:eastAsia="en-US" w:bidi="ar-SA"/>
        </w:rPr>
        <w:t>设计煤种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41.64</w:t>
      </w:r>
      <w:r>
        <w:rPr>
          <w:rFonts w:eastAsiaTheme="minorEastAsia" w:hAnsiTheme="minorHAnsi" w:cstheme="minorBidi"/>
          <w:color w:val="000000"/>
          <w:spacing w:val="68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999.36</w:t>
      </w:r>
      <w:r>
        <w:rPr>
          <w:rFonts w:eastAsiaTheme="minorEastAsia" w:hAnsiTheme="minorHAnsi" w:cstheme="minorBidi"/>
          <w:color w:val="000000"/>
          <w:spacing w:val="69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291410</w:t>
      </w:r>
      <w:r>
        <w:rPr>
          <w:rFonts w:eastAsiaTheme="minorEastAsia" w:hAnsiTheme="minorHAnsi" w:cstheme="minorBidi"/>
          <w:color w:val="000000"/>
          <w:spacing w:val="380"/>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7000h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计算。</w:t>
      </w:r>
    </w:p>
    <w:p>
      <w:pPr>
        <w:spacing w:before="66" w:after="0" w:line="246" w:lineRule="exact"/>
        <w:ind w:left="979"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pacing w:val="-1"/>
          <w:sz w:val="21"/>
          <w:szCs w:val="22"/>
          <w:lang w:val="en-US" w:eastAsia="en-US" w:bidi="ar-SA"/>
        </w:rPr>
        <w:t>CFB</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513"/>
          <w:sz w:val="21"/>
          <w:szCs w:val="22"/>
          <w:lang w:val="en-US" w:eastAsia="en-US" w:bidi="ar-SA"/>
        </w:rPr>
        <w:t xml:space="preserve"> </w:t>
      </w:r>
      <w:r>
        <w:rPr>
          <w:rFonts w:ascii="SimSun" w:hAnsi="SimSun" w:eastAsiaTheme="minorEastAsia" w:cs="SimSun"/>
          <w:color w:val="000000"/>
          <w:sz w:val="21"/>
          <w:szCs w:val="22"/>
          <w:lang w:val="en-US" w:eastAsia="en-US" w:bidi="ar-SA"/>
        </w:rPr>
        <w:t>校核煤种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43.56</w:t>
      </w:r>
      <w:r>
        <w:rPr>
          <w:rFonts w:eastAsiaTheme="minorEastAsia" w:hAnsiTheme="minorHAnsi" w:cstheme="minorBidi"/>
          <w:color w:val="000000"/>
          <w:spacing w:val="636"/>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1045.44</w:t>
      </w:r>
      <w:r>
        <w:rPr>
          <w:rFonts w:eastAsiaTheme="minorEastAsia" w:hAnsiTheme="minorHAnsi" w:cstheme="minorBidi"/>
          <w:color w:val="000000"/>
          <w:spacing w:val="63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304920</w:t>
      </w:r>
    </w:p>
    <w:p>
      <w:pPr>
        <w:spacing w:before="75" w:after="0" w:line="246"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过渡</w:t>
      </w:r>
      <w:r>
        <w:rPr>
          <w:rFonts w:eastAsiaTheme="minorEastAsia" w:hAnsiTheme="minorHAnsi" w:cstheme="minorBidi"/>
          <w:color w:val="000000"/>
          <w:spacing w:val="461"/>
          <w:sz w:val="21"/>
          <w:szCs w:val="22"/>
          <w:lang w:val="en-US" w:eastAsia="en-US" w:bidi="ar-SA"/>
        </w:rPr>
        <w:t xml:space="preserve"> </w:t>
      </w:r>
      <w:r>
        <w:rPr>
          <w:rFonts w:ascii="LREAIQ+TimesNewRomanPSMT" w:hAnsi="LREAIQ+TimesNewRomanPSMT" w:eastAsiaTheme="minorEastAsia" w:cs="LREAIQ+TimesNewRomanPSMT"/>
          <w:color w:val="000000"/>
          <w:sz w:val="21"/>
          <w:szCs w:val="22"/>
          <w:lang w:val="en-US" w:eastAsia="en-US" w:bidi="ar-SA"/>
        </w:rPr>
        <w:t>1×75/h+</w:t>
      </w:r>
      <w:r>
        <w:rPr>
          <w:rFonts w:eastAsiaTheme="minorEastAsia" w:hAnsiTheme="minorHAnsi" w:cstheme="minorBidi"/>
          <w:color w:val="000000"/>
          <w:spacing w:val="482"/>
          <w:sz w:val="21"/>
          <w:szCs w:val="22"/>
          <w:lang w:val="en-US" w:eastAsia="en-US" w:bidi="ar-SA"/>
        </w:rPr>
        <w:t xml:space="preserve"> </w:t>
      </w:r>
      <w:r>
        <w:rPr>
          <w:rFonts w:ascii="SimSun" w:hAnsi="SimSun" w:eastAsiaTheme="minorEastAsia" w:cs="SimSun"/>
          <w:color w:val="000000"/>
          <w:sz w:val="21"/>
          <w:szCs w:val="22"/>
          <w:lang w:val="en-US" w:eastAsia="en-US" w:bidi="ar-SA"/>
        </w:rPr>
        <w:t>设计煤种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24.03</w:t>
      </w:r>
      <w:r>
        <w:rPr>
          <w:rFonts w:eastAsiaTheme="minorEastAsia" w:hAnsiTheme="minorHAnsi" w:cstheme="minorBidi"/>
          <w:color w:val="000000"/>
          <w:spacing w:val="68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576.64</w:t>
      </w:r>
      <w:r>
        <w:rPr>
          <w:rFonts w:eastAsiaTheme="minorEastAsia" w:hAnsiTheme="minorHAnsi" w:cstheme="minorBidi"/>
          <w:color w:val="000000"/>
          <w:spacing w:val="69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168187</w:t>
      </w:r>
    </w:p>
    <w:p>
      <w:pPr>
        <w:spacing w:before="66" w:after="0" w:line="246"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阶段</w:t>
      </w:r>
      <w:r>
        <w:rPr>
          <w:rFonts w:eastAsiaTheme="minorEastAsia" w:hAnsiTheme="minorHAnsi" w:cstheme="minorBidi"/>
          <w:color w:val="000000"/>
          <w:spacing w:val="305"/>
          <w:sz w:val="21"/>
          <w:szCs w:val="22"/>
          <w:lang w:val="en-US" w:eastAsia="en-US" w:bidi="ar-SA"/>
        </w:rPr>
        <w:t xml:space="preserve"> </w:t>
      </w:r>
      <w:r>
        <w:rPr>
          <w:rFonts w:ascii="LREAIQ+TimesNewRomanPSMT" w:hAnsi="LREAIQ+TimesNewRomanPSMT" w:eastAsiaTheme="minorEastAsia" w:cs="LREAIQ+TimesNewRomanPSMT"/>
          <w:color w:val="000000"/>
          <w:sz w:val="21"/>
          <w:szCs w:val="22"/>
          <w:lang w:val="en-US" w:eastAsia="en-US" w:bidi="ar-SA"/>
        </w:rPr>
        <w:t>1×130t/h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330"/>
          <w:sz w:val="21"/>
          <w:szCs w:val="22"/>
          <w:lang w:val="en-US" w:eastAsia="en-US" w:bidi="ar-SA"/>
        </w:rPr>
        <w:t xml:space="preserve"> </w:t>
      </w:r>
      <w:r>
        <w:rPr>
          <w:rFonts w:ascii="SimSun" w:hAnsi="SimSun" w:eastAsiaTheme="minorEastAsia" w:cs="SimSun"/>
          <w:color w:val="000000"/>
          <w:sz w:val="21"/>
          <w:szCs w:val="22"/>
          <w:lang w:val="en-US" w:eastAsia="en-US" w:bidi="ar-SA"/>
        </w:rPr>
        <w:t>校核煤种</w:t>
      </w:r>
      <w:r>
        <w:rPr>
          <w:rFonts w:eastAsiaTheme="minorEastAsia" w:hAnsiTheme="minorHAnsi" w:cstheme="minorBidi"/>
          <w:color w:val="000000"/>
          <w:spacing w:val="432"/>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25.56</w:t>
      </w:r>
      <w:r>
        <w:rPr>
          <w:rFonts w:eastAsiaTheme="minorEastAsia" w:hAnsiTheme="minorHAnsi" w:cstheme="minorBidi"/>
          <w:color w:val="000000"/>
          <w:spacing w:val="689"/>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613.52</w:t>
      </w:r>
      <w:r>
        <w:rPr>
          <w:rFonts w:eastAsiaTheme="minorEastAsia" w:hAnsiTheme="minorHAnsi" w:cstheme="minorBidi"/>
          <w:color w:val="000000"/>
          <w:spacing w:val="69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178943</w:t>
      </w:r>
    </w:p>
    <w:p>
      <w:pPr>
        <w:spacing w:before="14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本报告收集了企业</w:t>
      </w:r>
      <w:r>
        <w:rPr>
          <w:rFonts w:eastAsiaTheme="minorEastAsia" w:hAnsiTheme="minorHAnsi" w:cstheme="minorBidi"/>
          <w:color w:val="000000"/>
          <w:szCs w:val="22"/>
          <w:lang w:val="en-US" w:eastAsia="en-US" w:bidi="ar-SA"/>
        </w:rPr>
        <w:t xml:space="preserve"> </w:t>
      </w:r>
      <w:r>
        <w:rPr>
          <w:rFonts w:ascii="LREAIQ+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LREAIQ+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ascii="LREAIQ+TimesNewRomanPSMT" w:eastAsiaTheme="minorEastAsia" w:hAnsiTheme="minorHAnsi" w:cstheme="minorBidi"/>
          <w:color w:val="000000"/>
          <w:szCs w:val="22"/>
          <w:lang w:val="en-US" w:eastAsia="en-US" w:bidi="ar-SA"/>
        </w:rPr>
        <w:t>~10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月燃煤统计数据，具体详见表</w:t>
      </w:r>
      <w:r>
        <w:rPr>
          <w:rFonts w:eastAsiaTheme="minorEastAsia" w:hAnsiTheme="minorHAnsi" w:cstheme="minorBidi"/>
          <w:color w:val="000000"/>
          <w:szCs w:val="22"/>
          <w:lang w:val="en-US" w:eastAsia="en-US" w:bidi="ar-SA"/>
        </w:rPr>
        <w:t xml:space="preserve"> </w:t>
      </w:r>
      <w:r>
        <w:rPr>
          <w:rFonts w:ascii="LREAIQ+TimesNewRomanPSMT" w:eastAsiaTheme="minorEastAsia" w:hAnsiTheme="minorHAnsi" w:cstheme="minorBidi"/>
          <w:color w:val="000000"/>
          <w:szCs w:val="22"/>
          <w:lang w:val="en-US" w:eastAsia="en-US" w:bidi="ar-SA"/>
        </w:rPr>
        <w:t>3-9</w:t>
      </w:r>
      <w:r>
        <w:rPr>
          <w:rFonts w:ascii="SimSun" w:hAnsi="SimSun" w:eastAsiaTheme="minorEastAsia" w:cs="SimSun"/>
          <w:color w:val="000000"/>
          <w:szCs w:val="22"/>
          <w:lang w:val="en-US" w:eastAsia="en-US" w:bidi="ar-SA"/>
        </w:rPr>
        <w:t>。</w:t>
      </w:r>
    </w:p>
    <w:p>
      <w:pPr>
        <w:spacing w:before="208" w:after="0"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3-9</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过渡阶段燃煤消耗统计分析情况</w:t>
      </w:r>
    </w:p>
    <w:p>
      <w:pPr>
        <w:spacing w:before="159" w:after="0" w:line="241" w:lineRule="exact"/>
        <w:ind w:left="38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时间</w:t>
      </w:r>
      <w:r>
        <w:rPr>
          <w:rFonts w:eastAsiaTheme="minorEastAsia" w:hAnsiTheme="minorHAnsi" w:cstheme="minorBidi"/>
          <w:color w:val="000000"/>
          <w:spacing w:val="1095"/>
          <w:sz w:val="21"/>
          <w:szCs w:val="22"/>
          <w:lang w:val="en-US" w:eastAsia="en-US" w:bidi="ar-SA"/>
        </w:rPr>
        <w:t xml:space="preserve"> </w:t>
      </w:r>
      <w:r>
        <w:rPr>
          <w:rFonts w:ascii="SimSun" w:hAnsi="SimSun" w:eastAsiaTheme="minorEastAsia" w:cs="SimSun"/>
          <w:color w:val="000000"/>
          <w:sz w:val="21"/>
          <w:szCs w:val="22"/>
          <w:lang w:val="en-US" w:eastAsia="en-US" w:bidi="ar-SA"/>
        </w:rPr>
        <w:t>统计用煤量（</w:t>
      </w:r>
      <w:r>
        <w:rPr>
          <w:rFonts w:ascii="LREAIQ+TimesNewRomanPSMT" w:eastAsiaTheme="minorEastAsia" w:hAnsiTheme="minorHAnsi" w:cstheme="minorBidi"/>
          <w:color w:val="000000"/>
          <w:spacing w:val="-1"/>
          <w:sz w:val="21"/>
          <w:szCs w:val="22"/>
          <w:lang w:val="en-US" w:eastAsia="en-US" w:bidi="ar-SA"/>
        </w:rPr>
        <w:t>t</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990"/>
          <w:sz w:val="21"/>
          <w:szCs w:val="22"/>
          <w:lang w:val="en-US" w:eastAsia="en-US" w:bidi="ar-SA"/>
        </w:rPr>
        <w:t xml:space="preserve"> </w:t>
      </w:r>
      <w:r>
        <w:rPr>
          <w:rFonts w:ascii="SimSun" w:hAnsi="SimSun" w:eastAsiaTheme="minorEastAsia" w:cs="SimSun"/>
          <w:color w:val="000000"/>
          <w:sz w:val="21"/>
          <w:szCs w:val="22"/>
          <w:lang w:val="en-US" w:eastAsia="en-US" w:bidi="ar-SA"/>
        </w:rPr>
        <w:t>运行时间（</w:t>
      </w:r>
      <w:r>
        <w:rPr>
          <w:rFonts w:ascii="LREAIQ+TimesNewRomanPSMT" w:eastAsiaTheme="minorEastAsia" w:hAnsiTheme="minorHAnsi" w:cstheme="minorBidi"/>
          <w:color w:val="000000"/>
          <w:spacing w:val="1"/>
          <w:sz w:val="21"/>
          <w:szCs w:val="22"/>
          <w:lang w:val="en-US" w:eastAsia="en-US" w:bidi="ar-SA"/>
        </w:rPr>
        <w:t>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61"/>
          <w:sz w:val="21"/>
          <w:szCs w:val="22"/>
          <w:lang w:val="en-US" w:eastAsia="en-US" w:bidi="ar-SA"/>
        </w:rPr>
        <w:t xml:space="preserve"> </w:t>
      </w:r>
      <w:r>
        <w:rPr>
          <w:rFonts w:ascii="SimSun" w:hAnsi="SimSun" w:eastAsiaTheme="minorEastAsia" w:cs="SimSun"/>
          <w:color w:val="000000"/>
          <w:sz w:val="21"/>
          <w:szCs w:val="22"/>
          <w:lang w:val="en-US" w:eastAsia="en-US" w:bidi="ar-SA"/>
        </w:rPr>
        <w:t>小时耗煤量（</w:t>
      </w:r>
      <w:r>
        <w:rPr>
          <w:rFonts w:ascii="LREAIQ+TimesNewRomanPSMT" w:eastAsiaTheme="minorEastAsia" w:hAnsiTheme="minorHAnsi" w:cstheme="minorBidi"/>
          <w:color w:val="000000"/>
          <w:sz w:val="21"/>
          <w:szCs w:val="22"/>
          <w:lang w:val="en-US" w:eastAsia="en-US" w:bidi="ar-SA"/>
        </w:rPr>
        <w:t>t/h</w:t>
      </w:r>
      <w:r>
        <w:rPr>
          <w:rFonts w:ascii="SimSun" w:hAnsi="SimSun" w:eastAsiaTheme="minorEastAsia" w:cs="SimSun"/>
          <w:color w:val="000000"/>
          <w:sz w:val="21"/>
          <w:szCs w:val="22"/>
          <w:lang w:val="en-US" w:eastAsia="en-US" w:bidi="ar-SA"/>
        </w:rPr>
        <w:t>）</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2022/01</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18092.75</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744</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24.32</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2022/02</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12677.16</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672</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18.86</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2022/03</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19568.73</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744</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26.30</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2022/04</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20008.69</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720</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27.79</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2022/05</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18812.51</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744</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25.29</w:t>
      </w:r>
    </w:p>
    <w:p>
      <w:pPr>
        <w:spacing w:before="83"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2022/06</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19687.41</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720</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27.34</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2022/07</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18991.71</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744</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25.53</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2022/08</w:t>
      </w:r>
      <w:r>
        <w:rPr>
          <w:rFonts w:eastAsiaTheme="minorEastAsia" w:hAnsiTheme="minorHAnsi" w:cstheme="minorBidi"/>
          <w:color w:val="000000"/>
          <w:spacing w:val="1328"/>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18876.82</w:t>
      </w:r>
      <w:r>
        <w:rPr>
          <w:rFonts w:eastAsiaTheme="minorEastAsia" w:hAnsiTheme="minorHAnsi" w:cstheme="minorBidi"/>
          <w:color w:val="000000"/>
          <w:spacing w:val="1885"/>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744</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25.37</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2022/09</w:t>
      </w:r>
      <w:r>
        <w:rPr>
          <w:rFonts w:eastAsiaTheme="minorEastAsia" w:hAnsiTheme="minorHAnsi" w:cstheme="minorBidi"/>
          <w:color w:val="000000"/>
          <w:spacing w:val="1381"/>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18624.2</w:t>
      </w:r>
      <w:r>
        <w:rPr>
          <w:rFonts w:eastAsiaTheme="minorEastAsia" w:hAnsiTheme="minorHAnsi" w:cstheme="minorBidi"/>
          <w:color w:val="000000"/>
          <w:spacing w:val="1938"/>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720</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25.87</w:t>
      </w:r>
    </w:p>
    <w:p>
      <w:pPr>
        <w:spacing w:before="80" w:after="0" w:line="241" w:lineRule="exact"/>
        <w:ind w:left="247"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2022/10</w:t>
      </w:r>
      <w:r>
        <w:rPr>
          <w:rFonts w:eastAsiaTheme="minorEastAsia" w:hAnsiTheme="minorHAnsi" w:cstheme="minorBidi"/>
          <w:color w:val="000000"/>
          <w:spacing w:val="1381"/>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17513.2</w:t>
      </w:r>
      <w:r>
        <w:rPr>
          <w:rFonts w:eastAsiaTheme="minorEastAsia" w:hAnsiTheme="minorHAnsi" w:cstheme="minorBidi"/>
          <w:color w:val="000000"/>
          <w:spacing w:val="1938"/>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744</w:t>
      </w:r>
      <w:r>
        <w:rPr>
          <w:rFonts w:eastAsiaTheme="minorEastAsia" w:hAnsiTheme="minorHAnsi" w:cstheme="minorBidi"/>
          <w:color w:val="000000"/>
          <w:spacing w:val="1695"/>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23.54</w:t>
      </w:r>
    </w:p>
    <w:p>
      <w:pPr>
        <w:spacing w:before="80" w:after="0" w:line="241" w:lineRule="exact"/>
        <w:ind w:left="38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1411"/>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182853.18</w:t>
      </w:r>
      <w:r>
        <w:rPr>
          <w:rFonts w:eastAsiaTheme="minorEastAsia" w:hAnsiTheme="minorHAnsi" w:cstheme="minorBidi"/>
          <w:color w:val="000000"/>
          <w:spacing w:val="1782"/>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7296</w:t>
      </w:r>
      <w:r>
        <w:rPr>
          <w:rFonts w:eastAsiaTheme="minorEastAsia" w:hAnsiTheme="minorHAnsi" w:cstheme="minorBidi"/>
          <w:color w:val="000000"/>
          <w:spacing w:val="1117"/>
          <w:sz w:val="21"/>
          <w:szCs w:val="22"/>
          <w:lang w:val="en-US" w:eastAsia="en-US" w:bidi="ar-SA"/>
        </w:rPr>
        <w:t xml:space="preserve"> </w:t>
      </w:r>
      <w:r>
        <w:rPr>
          <w:rFonts w:ascii="LREAIQ+TimesNewRomanPSMT" w:eastAsiaTheme="minorEastAsia" w:hAnsiTheme="minorHAnsi" w:cstheme="minorBidi"/>
          <w:color w:val="000000"/>
          <w:sz w:val="21"/>
          <w:szCs w:val="22"/>
          <w:lang w:val="en-US" w:eastAsia="en-US" w:bidi="ar-SA"/>
        </w:rPr>
        <w:t>25.02</w:t>
      </w:r>
      <w:r>
        <w:rPr>
          <w:rFonts w:ascii="SimSun" w:hAnsi="SimSun" w:eastAsiaTheme="minorEastAsia" w:cs="SimSun"/>
          <w:color w:val="000000"/>
          <w:sz w:val="21"/>
          <w:szCs w:val="22"/>
          <w:lang w:val="en-US" w:eastAsia="en-US" w:bidi="ar-SA"/>
        </w:rPr>
        <w:t>（平均值）</w:t>
      </w:r>
    </w:p>
    <w:p>
      <w:pPr>
        <w:spacing w:before="14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6"/>
          <w:szCs w:val="22"/>
          <w:lang w:val="en-US" w:eastAsia="en-US" w:bidi="ar-SA"/>
        </w:rPr>
        <w:t>根据对</w:t>
      </w:r>
      <w:r>
        <w:rPr>
          <w:rFonts w:eastAsiaTheme="minorEastAsia" w:hAnsiTheme="minorHAnsi" w:cstheme="minorBidi"/>
          <w:color w:val="000000"/>
          <w:spacing w:val="-1"/>
          <w:szCs w:val="22"/>
          <w:lang w:val="en-US" w:eastAsia="en-US" w:bidi="ar-SA"/>
        </w:rPr>
        <w:t xml:space="preserve"> </w:t>
      </w:r>
      <w:r>
        <w:rPr>
          <w:rFonts w:ascii="LREAIQ+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14"/>
          <w:szCs w:val="22"/>
          <w:lang w:val="en-US" w:eastAsia="en-US" w:bidi="ar-SA"/>
        </w:rPr>
        <w:t xml:space="preserve"> </w:t>
      </w:r>
      <w:r>
        <w:rPr>
          <w:rFonts w:ascii="LREAIQ+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pacing w:val="14"/>
          <w:szCs w:val="22"/>
          <w:lang w:val="en-US" w:eastAsia="en-US" w:bidi="ar-SA"/>
        </w:rPr>
        <w:t>月</w:t>
      </w:r>
      <w:r>
        <w:rPr>
          <w:rFonts w:ascii="LREAIQ+TimesNewRomanPSMT" w:eastAsiaTheme="minorEastAsia" w:hAnsiTheme="minorHAnsi" w:cstheme="minorBidi"/>
          <w:color w:val="000000"/>
          <w:szCs w:val="22"/>
          <w:lang w:val="en-US" w:eastAsia="en-US" w:bidi="ar-SA"/>
        </w:rPr>
        <w:t>~9</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pacing w:val="15"/>
          <w:szCs w:val="22"/>
          <w:lang w:val="en-US" w:eastAsia="en-US" w:bidi="ar-SA"/>
        </w:rPr>
        <w:t>月燃煤统计分析，本项目过渡阶段实际耗煤量为</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LREAIQ+TimesNewRomanPSMT" w:eastAsiaTheme="minorEastAsia" w:hAnsiTheme="minorHAnsi" w:cstheme="minorBidi"/>
          <w:color w:val="000000"/>
          <w:szCs w:val="22"/>
          <w:lang w:val="en-US" w:eastAsia="en-US" w:bidi="ar-SA"/>
        </w:rPr>
        <w:t>25.02/h</w:t>
      </w:r>
      <w:r>
        <w:rPr>
          <w:rFonts w:ascii="SimSun" w:hAnsi="SimSun" w:eastAsiaTheme="minorEastAsia" w:cs="SimSun"/>
          <w:color w:val="000000"/>
          <w:szCs w:val="22"/>
          <w:lang w:val="en-US" w:eastAsia="en-US" w:bidi="ar-SA"/>
        </w:rPr>
        <w:t>，在设计煤种和校核煤种消耗量之间。</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LREAIQ+TimesNewRomanPSMT" w:eastAsiaTheme="minorEastAsia" w:hAnsiTheme="minorHAnsi" w:cstheme="minorBidi"/>
          <w:color w:val="000000"/>
          <w:szCs w:val="22"/>
          <w:lang w:val="en-US" w:eastAsia="en-US" w:bidi="ar-SA"/>
        </w:rPr>
        <w:t>3.2.4.3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污泥掺烧情况</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因原</w:t>
      </w:r>
      <w:r>
        <w:rPr>
          <w:rFonts w:eastAsiaTheme="minorEastAsia" w:hAnsiTheme="minorHAnsi" w:cstheme="minorBidi"/>
          <w:color w:val="000000"/>
          <w:szCs w:val="22"/>
          <w:lang w:val="en-US" w:eastAsia="en-US" w:bidi="ar-SA"/>
        </w:rPr>
        <w:t xml:space="preserve"> </w:t>
      </w:r>
      <w:r>
        <w:rPr>
          <w:rFonts w:ascii="LREAIQ+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5"/>
          <w:szCs w:val="22"/>
          <w:lang w:val="en-US" w:eastAsia="en-US" w:bidi="ar-SA"/>
        </w:rPr>
        <w:t>锅炉掺烧污泥时，锅炉排放口烟气中</w:t>
      </w:r>
      <w:r>
        <w:rPr>
          <w:rFonts w:eastAsiaTheme="minorEastAsia" w:hAnsiTheme="minorHAnsi" w:cstheme="minorBidi"/>
          <w:color w:val="000000"/>
          <w:spacing w:val="5"/>
          <w:szCs w:val="22"/>
          <w:lang w:val="en-US" w:eastAsia="en-US" w:bidi="ar-SA"/>
        </w:rPr>
        <w:t xml:space="preserve"> </w:t>
      </w:r>
      <w:r>
        <w:rPr>
          <w:rFonts w:ascii="LREAIQ+TimesNewRomanPSMT" w:eastAsiaTheme="minorEastAsia" w:hAnsiTheme="minorHAnsi" w:cstheme="minorBidi"/>
          <w:color w:val="000000"/>
          <w:spacing w:val="-2"/>
          <w:szCs w:val="22"/>
          <w:lang w:val="en-US" w:eastAsia="en-US" w:bidi="ar-SA"/>
        </w:rPr>
        <w:t>CO</w:t>
      </w:r>
      <w:r>
        <w:rPr>
          <w:rFonts w:eastAsiaTheme="minorEastAsia" w:hAnsiTheme="minorHAnsi" w:cstheme="minorBidi"/>
          <w:color w:val="000000"/>
          <w:spacing w:val="4"/>
          <w:szCs w:val="22"/>
          <w:lang w:val="en-US" w:eastAsia="en-US" w:bidi="ar-SA"/>
        </w:rPr>
        <w:t xml:space="preserve"> </w:t>
      </w:r>
      <w:r>
        <w:rPr>
          <w:rFonts w:ascii="SimSun" w:hAnsi="SimSun" w:eastAsiaTheme="minorEastAsia" w:cs="SimSun"/>
          <w:color w:val="000000"/>
          <w:szCs w:val="22"/>
          <w:lang w:val="en-US" w:eastAsia="en-US" w:bidi="ar-SA"/>
        </w:rPr>
        <w:t>无法做到稳定达标排放，</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现状</w:t>
      </w:r>
      <w:r>
        <w:rPr>
          <w:rFonts w:eastAsiaTheme="minorEastAsia" w:hAnsiTheme="minorHAnsi" w:cstheme="minorBidi"/>
          <w:color w:val="000000"/>
          <w:szCs w:val="22"/>
          <w:lang w:val="en-US" w:eastAsia="en-US" w:bidi="ar-SA"/>
        </w:rPr>
        <w:t xml:space="preserve"> </w:t>
      </w:r>
      <w:r>
        <w:rPr>
          <w:rFonts w:ascii="LREAIQ+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年后期暂未掺烧污泥。具体统计情况详见表</w:t>
      </w:r>
      <w:r>
        <w:rPr>
          <w:rFonts w:eastAsiaTheme="minorEastAsia" w:hAnsiTheme="minorHAnsi" w:cstheme="minorBidi"/>
          <w:color w:val="000000"/>
          <w:szCs w:val="22"/>
          <w:lang w:val="en-US" w:eastAsia="en-US" w:bidi="ar-SA"/>
        </w:rPr>
        <w:t xml:space="preserve"> </w:t>
      </w:r>
      <w:r>
        <w:rPr>
          <w:rFonts w:ascii="LREAIQ+TimesNewRomanPSMT" w:eastAsiaTheme="minorEastAsia" w:hAnsiTheme="minorHAnsi" w:cstheme="minorBidi"/>
          <w:color w:val="000000"/>
          <w:szCs w:val="22"/>
          <w:lang w:val="en-US" w:eastAsia="en-US" w:bidi="ar-SA"/>
        </w:rPr>
        <w:t>3-10</w:t>
      </w:r>
      <w:r>
        <w:rPr>
          <w:rFonts w:ascii="SimSun" w:hAnsi="SimSun" w:eastAsiaTheme="minorEastAsia" w:cs="SimSun"/>
          <w:color w:val="000000"/>
          <w:szCs w:val="22"/>
          <w:lang w:val="en-US" w:eastAsia="en-US" w:bidi="ar-SA"/>
        </w:rPr>
        <w:t>。</w:t>
      </w:r>
    </w:p>
    <w:p>
      <w:pPr>
        <w:spacing w:before="210" w:after="0"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3-10</w:t>
      </w:r>
      <w:r>
        <w:rPr>
          <w:rFonts w:eastAsiaTheme="minorEastAsia" w:hAnsiTheme="minorHAnsi" w:cstheme="minorBidi"/>
          <w:color w:val="000000"/>
          <w:spacing w:val="54"/>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2022</w:t>
      </w:r>
      <w:r>
        <w:rPr>
          <w:rFonts w:eastAsiaTheme="minorEastAsia" w:hAnsiTheme="minorHAnsi" w:cstheme="minorBidi"/>
          <w:color w:val="000000"/>
          <w:spacing w:val="-2"/>
          <w:sz w:val="21"/>
          <w:szCs w:val="22"/>
          <w:lang w:val="en-US" w:eastAsia="en-US" w:bidi="ar-SA"/>
        </w:rPr>
        <w:t xml:space="preserve"> </w:t>
      </w:r>
      <w:r>
        <w:rPr>
          <w:rFonts w:ascii="SimHei" w:hAnsi="SimHei" w:eastAsiaTheme="minorEastAsia" w:cs="SimHei"/>
          <w:color w:val="000000"/>
          <w:sz w:val="21"/>
          <w:szCs w:val="22"/>
          <w:lang w:val="en-US" w:eastAsia="en-US" w:bidi="ar-SA"/>
        </w:rPr>
        <w:t>年实际污泥掺烧量统计表</w:t>
      </w:r>
    </w:p>
    <w:p>
      <w:pPr>
        <w:spacing w:before="157" w:after="0" w:line="241" w:lineRule="exact"/>
        <w:ind w:left="181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月份</w:t>
      </w:r>
      <w:r>
        <w:rPr>
          <w:rFonts w:eastAsiaTheme="minorEastAsia" w:hAnsiTheme="minorHAnsi" w:cstheme="minorBidi"/>
          <w:color w:val="000000"/>
          <w:spacing w:val="3238"/>
          <w:sz w:val="21"/>
          <w:szCs w:val="22"/>
          <w:lang w:val="en-US" w:eastAsia="en-US" w:bidi="ar-SA"/>
        </w:rPr>
        <w:t xml:space="preserve"> </w:t>
      </w:r>
      <w:r>
        <w:rPr>
          <w:rFonts w:ascii="SimSun" w:hAnsi="SimSun" w:eastAsiaTheme="minorEastAsia" w:cs="SimSun"/>
          <w:color w:val="000000"/>
          <w:sz w:val="21"/>
          <w:szCs w:val="22"/>
          <w:lang w:val="en-US" w:eastAsia="en-US" w:bidi="ar-SA"/>
        </w:rPr>
        <w:t>污泥掺烧量（</w:t>
      </w:r>
      <w:r>
        <w:rPr>
          <w:rFonts w:ascii="LREAIQ+TimesNewRomanPSMT" w:eastAsiaTheme="minorEastAsia" w:hAnsiTheme="minorHAnsi" w:cstheme="minorBidi"/>
          <w:color w:val="000000"/>
          <w:spacing w:val="-1"/>
          <w:sz w:val="21"/>
          <w:szCs w:val="22"/>
          <w:lang w:val="en-US" w:eastAsia="en-US" w:bidi="ar-SA"/>
        </w:rPr>
        <w:t>t</w:t>
      </w:r>
      <w:r>
        <w:rPr>
          <w:rFonts w:ascii="SimSun" w:hAnsi="SimSun" w:eastAsiaTheme="minorEastAsia" w:cs="SimSun"/>
          <w:color w:val="000000"/>
          <w:sz w:val="21"/>
          <w:szCs w:val="22"/>
          <w:lang w:val="en-US" w:eastAsia="en-US" w:bidi="ar-SA"/>
        </w:rPr>
        <w:t>）</w:t>
      </w:r>
    </w:p>
    <w:p>
      <w:pPr>
        <w:spacing w:before="83" w:after="0" w:line="241" w:lineRule="exact"/>
        <w:ind w:left="1970"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3944"/>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1360</w:t>
      </w:r>
    </w:p>
    <w:p>
      <w:pPr>
        <w:spacing w:before="80" w:after="0" w:line="241" w:lineRule="exact"/>
        <w:ind w:left="1970"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3944"/>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1080</w:t>
      </w:r>
    </w:p>
    <w:p>
      <w:pPr>
        <w:spacing w:before="80" w:after="0" w:line="241" w:lineRule="exact"/>
        <w:ind w:left="1970"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3944"/>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1675</w:t>
      </w:r>
    </w:p>
    <w:p>
      <w:pPr>
        <w:spacing w:before="80" w:after="0" w:line="241" w:lineRule="exact"/>
        <w:ind w:left="1970" w:right="0" w:firstLine="0"/>
        <w:jc w:val="left"/>
        <w:rPr>
          <w:rFonts w:eastAsiaTheme="minorEastAsia" w:hAnsiTheme="minorHAnsi" w:cstheme="minorBidi"/>
          <w:color w:val="000000"/>
          <w:sz w:val="21"/>
          <w:szCs w:val="22"/>
          <w:lang w:val="en-US" w:eastAsia="en-US" w:bidi="ar-SA"/>
        </w:rPr>
      </w:pPr>
      <w:r>
        <w:rPr>
          <w:rFonts w:ascii="LREAIQ+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3944"/>
          <w:sz w:val="21"/>
          <w:szCs w:val="22"/>
          <w:lang w:val="en-US" w:eastAsia="en-US" w:bidi="ar-SA"/>
        </w:rPr>
        <w:t xml:space="preserve"> </w:t>
      </w:r>
      <w:r>
        <w:rPr>
          <w:rFonts w:ascii="LREAIQ+TimesNewRomanPSMT" w:eastAsiaTheme="minorEastAsia" w:hAnsiTheme="minorHAnsi" w:cstheme="minorBidi"/>
          <w:color w:val="000000"/>
          <w:spacing w:val="1"/>
          <w:sz w:val="21"/>
          <w:szCs w:val="22"/>
          <w:lang w:val="en-US" w:eastAsia="en-US" w:bidi="ar-SA"/>
        </w:rPr>
        <w:t>1603</w:t>
      </w:r>
    </w:p>
    <w:p>
      <w:pPr>
        <w:spacing w:before="41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LREAIQ+TimesNewRomanPSMT" w:eastAsiaTheme="minorEastAsia" w:hAnsiTheme="minorHAnsi" w:cstheme="minorBidi"/>
          <w:color w:val="000000"/>
          <w:spacing w:val="1"/>
          <w:sz w:val="18"/>
          <w:szCs w:val="22"/>
          <w:lang w:val="en-US" w:eastAsia="en-US" w:bidi="ar-SA"/>
        </w:rPr>
        <w:t>47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01" w:name="br1_100"/>
      <w:bookmarkEnd w:id="101"/>
      <w:r>
        <w:rPr>
          <w:noProof/>
        </w:rPr>
        <w:pict>
          <v:shape id="_x0000_s1177" type="#_x0000_t75" style="width:417.3pt;height:2.7pt;margin-top:53.3pt;margin-left:89pt;mso-position-horizontal-relative:page;mso-position-vertical-relative:page;position:absolute;z-index:-251250688">
            <v:imagedata r:id="rId6" o:title=""/>
          </v:shape>
        </w:pict>
      </w:r>
      <w:bookmarkStart w:id="102" w:name="br1_101"/>
      <w:bookmarkEnd w:id="102"/>
      <w:r>
        <w:rPr>
          <w:noProof/>
        </w:rPr>
        <w:pict>
          <v:shape id="_x0000_s1178" type="#_x0000_t75" style="width:418.15pt;height:2.6pt;margin-top:785.1pt;margin-left:89pt;mso-position-horizontal-relative:page;mso-position-vertical-relative:page;position:absolute;z-index:-251317248">
            <v:imagedata r:id="rId94" o:title=""/>
          </v:shape>
        </w:pict>
      </w:r>
      <w:r>
        <w:rPr>
          <w:noProof/>
        </w:rPr>
        <w:pict>
          <v:shape id="_x0000_s1179" type="#_x0000_t75" style="width:429.35pt;height:132.05pt;margin-top:70.1pt;margin-left:83.35pt;mso-position-horizontal-relative:page;mso-position-vertical-relative:page;position:absolute;z-index:-251452416">
            <v:imagedata r:id="rId95" o:title=""/>
          </v:shape>
        </w:pict>
      </w:r>
      <w:r>
        <w:rPr>
          <w:noProof/>
        </w:rPr>
        <w:pict>
          <v:shape id="_x0000_s1180" type="#_x0000_t75" style="width:419.05pt;height:148.15pt;margin-top:319pt;margin-left:88.5pt;mso-position-horizontal-relative:page;mso-position-vertical-relative:page;position:absolute;z-index:-251607040">
            <v:imagedata r:id="rId9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EGDTT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EGDTT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EGDTTU+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13" w:after="0" w:line="241" w:lineRule="exact"/>
        <w:ind w:left="197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394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1483</w:t>
      </w:r>
    </w:p>
    <w:p>
      <w:pPr>
        <w:spacing w:before="80" w:after="0" w:line="241" w:lineRule="exact"/>
        <w:ind w:left="197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394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1640</w:t>
      </w:r>
    </w:p>
    <w:p>
      <w:pPr>
        <w:spacing w:before="80" w:after="0" w:line="241" w:lineRule="exact"/>
        <w:ind w:left="197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394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1490</w:t>
      </w:r>
    </w:p>
    <w:p>
      <w:pPr>
        <w:spacing w:before="80" w:after="0" w:line="241" w:lineRule="exact"/>
        <w:ind w:left="197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394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1520</w:t>
      </w:r>
    </w:p>
    <w:p>
      <w:pPr>
        <w:spacing w:before="83" w:after="0" w:line="241" w:lineRule="exact"/>
        <w:ind w:left="197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394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1400</w:t>
      </w:r>
    </w:p>
    <w:p>
      <w:pPr>
        <w:spacing w:before="80" w:after="0" w:line="241" w:lineRule="exact"/>
        <w:ind w:left="1918"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3891"/>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1220</w:t>
      </w:r>
    </w:p>
    <w:p>
      <w:pPr>
        <w:spacing w:before="80" w:after="0" w:line="241" w:lineRule="exact"/>
        <w:ind w:left="192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4056"/>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0</w:t>
      </w:r>
    </w:p>
    <w:p>
      <w:pPr>
        <w:spacing w:before="80" w:after="0" w:line="241" w:lineRule="exact"/>
        <w:ind w:left="1918"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4049"/>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0</w:t>
      </w:r>
    </w:p>
    <w:p>
      <w:pPr>
        <w:spacing w:before="403" w:after="0" w:line="276" w:lineRule="exact"/>
        <w:ind w:left="0" w:right="0" w:firstLine="0"/>
        <w:jc w:val="left"/>
        <w:rPr>
          <w:rFonts w:eastAsiaTheme="minorEastAsia" w:hAnsiTheme="minorHAnsi" w:cstheme="minorBidi"/>
          <w:color w:val="000000"/>
          <w:szCs w:val="22"/>
          <w:lang w:val="en-US" w:eastAsia="en-US" w:bidi="ar-SA"/>
        </w:rPr>
      </w:pPr>
      <w:r>
        <w:rPr>
          <w:rFonts w:ascii="EGDTTU+TimesNewRomanPSMT" w:eastAsiaTheme="minorEastAsia" w:hAnsiTheme="minorHAnsi" w:cstheme="minorBidi"/>
          <w:color w:val="000000"/>
          <w:szCs w:val="22"/>
          <w:lang w:val="en-US" w:eastAsia="en-US" w:bidi="ar-SA"/>
        </w:rPr>
        <w:t>3.2.4.4</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主要辅料消耗</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根据企业提供的生产统计资料，</w:t>
      </w:r>
      <w:r>
        <w:rPr>
          <w:rFonts w:ascii="EGDTTU+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EGDTTU+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ascii="EGDTTU+TimesNewRomanPSMT" w:eastAsiaTheme="minorEastAsia" w:hAnsiTheme="minorHAnsi" w:cstheme="minorBidi"/>
          <w:color w:val="000000"/>
          <w:szCs w:val="22"/>
          <w:lang w:val="en-US" w:eastAsia="en-US" w:bidi="ar-SA"/>
        </w:rPr>
        <w:t>~10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月主要辅料消耗情况详见表</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EGDTTU+TimesNewRomanPSMT" w:eastAsiaTheme="minorEastAsia" w:hAnsiTheme="minorHAnsi" w:cstheme="minorBidi"/>
          <w:color w:val="000000"/>
          <w:spacing w:val="-2"/>
          <w:szCs w:val="22"/>
          <w:lang w:val="en-US" w:eastAsia="en-US" w:bidi="ar-SA"/>
        </w:rPr>
        <w:t>3-11</w:t>
      </w:r>
      <w:r>
        <w:rPr>
          <w:rFonts w:ascii="SimSun" w:hAnsi="SimSun" w:eastAsiaTheme="minorEastAsia" w:cs="SimSun"/>
          <w:color w:val="000000"/>
          <w:szCs w:val="22"/>
          <w:lang w:val="en-US" w:eastAsia="en-US" w:bidi="ar-SA"/>
        </w:rPr>
        <w:t>。</w:t>
      </w:r>
    </w:p>
    <w:p>
      <w:pPr>
        <w:spacing w:before="208" w:after="129" w:line="241" w:lineRule="exact"/>
        <w:ind w:left="2362"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3-11</w:t>
      </w:r>
      <w:r>
        <w:rPr>
          <w:rFonts w:eastAsiaTheme="minorEastAsia" w:hAnsiTheme="minorHAnsi" w:cstheme="minorBidi"/>
          <w:color w:val="000000"/>
          <w:spacing w:val="50"/>
          <w:sz w:val="21"/>
          <w:szCs w:val="22"/>
          <w:lang w:val="en-US" w:eastAsia="en-US" w:bidi="ar-SA"/>
        </w:rPr>
        <w:t xml:space="preserve"> </w:t>
      </w:r>
      <w:r>
        <w:rPr>
          <w:rFonts w:ascii="SimHei" w:hAnsi="SimHei" w:eastAsiaTheme="minorEastAsia" w:cs="SimHei"/>
          <w:color w:val="000000"/>
          <w:sz w:val="21"/>
          <w:szCs w:val="22"/>
          <w:lang w:val="en-US" w:eastAsia="en-US" w:bidi="ar-SA"/>
        </w:rPr>
        <w:t>主要辅料消耗统计分析情况</w:t>
      </w:r>
    </w:p>
    <w:tbl>
      <w:tblPr>
        <w:tblStyle w:val="TableNormal"/>
        <w:tblW w:w="0" w:type="auto"/>
        <w:jc w:val="left"/>
        <w:tblInd w:w="0" w:type="dxa"/>
        <w:tblCellMar>
          <w:left w:w="0" w:type="dxa"/>
          <w:right w:w="0" w:type="dxa"/>
        </w:tblCellMar>
        <w:tblLook w:val="04A0"/>
      </w:tblPr>
      <w:tblGrid>
        <w:gridCol w:w="156"/>
        <w:gridCol w:w="2589"/>
        <w:gridCol w:w="20"/>
        <w:gridCol w:w="5615"/>
      </w:tblGrid>
      <w:tr>
        <w:tblPrEx>
          <w:tblW w:w="0" w:type="auto"/>
          <w:jc w:val="left"/>
          <w:tblInd w:w="0" w:type="dxa"/>
          <w:tblCellMar>
            <w:left w:w="0" w:type="dxa"/>
            <w:right w:w="0" w:type="dxa"/>
          </w:tblCellMar>
          <w:tblLook w:val="04A0"/>
        </w:tblPrEx>
        <w:trPr>
          <w:trHeight w:val="548"/>
          <w:jc w:val="left"/>
        </w:trPr>
        <w:tc>
          <w:tcPr>
            <w:tcW w:w="15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89"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423"/>
                <w:sz w:val="21"/>
                <w:szCs w:val="22"/>
                <w:lang w:val="en-US" w:eastAsia="en-US" w:bidi="ar-SA"/>
              </w:rPr>
              <w:t xml:space="preserve"> </w:t>
            </w:r>
            <w:r>
              <w:rPr>
                <w:rFonts w:ascii="SimSun" w:hAnsi="SimSun" w:eastAsiaTheme="minorEastAsia" w:cs="SimSun"/>
                <w:color w:val="000000"/>
                <w:sz w:val="21"/>
                <w:szCs w:val="22"/>
                <w:lang w:val="en-US" w:eastAsia="en-US" w:bidi="ar-SA"/>
              </w:rPr>
              <w:t>原材料名称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615"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环评年消耗量（</w:t>
            </w:r>
            <w:r>
              <w:rPr>
                <w:rFonts w:ascii="EGDTTU+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11"/>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月</w:t>
            </w:r>
            <w:r>
              <w:rPr>
                <w:rFonts w:ascii="EGDTTU+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2"/>
                <w:sz w:val="21"/>
                <w:szCs w:val="22"/>
                <w:lang w:val="en-US" w:eastAsia="en-US" w:bidi="ar-SA"/>
              </w:rPr>
              <w:t>月实际消折算到全年消耗量</w:t>
            </w:r>
          </w:p>
          <w:p>
            <w:pPr>
              <w:spacing w:before="81" w:after="0" w:line="231" w:lineRule="exact"/>
              <w:ind w:left="1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设计</w:t>
            </w:r>
            <w:r>
              <w:rPr>
                <w:rFonts w:eastAsiaTheme="minorEastAsia" w:hAnsiTheme="minorHAnsi" w:cstheme="minorBidi"/>
                <w:color w:val="000000"/>
                <w:spacing w:val="82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校核</w:t>
            </w:r>
            <w:r>
              <w:rPr>
                <w:rFonts w:eastAsiaTheme="minorEastAsia" w:hAnsiTheme="minorHAnsi" w:cstheme="minorBidi"/>
                <w:color w:val="000000"/>
                <w:spacing w:val="704"/>
                <w:sz w:val="21"/>
                <w:szCs w:val="22"/>
                <w:lang w:val="en-US" w:eastAsia="en-US" w:bidi="ar-SA"/>
              </w:rPr>
              <w:t xml:space="preserve"> </w:t>
            </w:r>
            <w:r>
              <w:rPr>
                <w:rFonts w:ascii="SimSun" w:hAnsi="SimSun" w:eastAsiaTheme="minorEastAsia" w:cs="SimSun"/>
                <w:color w:val="000000"/>
                <w:sz w:val="21"/>
                <w:szCs w:val="22"/>
                <w:lang w:val="en-US" w:eastAsia="en-US" w:bidi="ar-SA"/>
              </w:rPr>
              <w:t>耗量（</w:t>
            </w:r>
            <w:r>
              <w:rPr>
                <w:rFonts w:ascii="EGDTTU+TimesNewRomanPSMT" w:eastAsiaTheme="minorEastAsia" w:hAnsiTheme="minorHAnsi" w:cstheme="minorBidi"/>
                <w:color w:val="000000"/>
                <w:spacing w:val="-1"/>
                <w:sz w:val="21"/>
                <w:szCs w:val="22"/>
                <w:lang w:val="en-US" w:eastAsia="en-US" w:bidi="ar-SA"/>
              </w:rPr>
              <w:t>t</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EGDTTU+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r>
    </w:tbl>
    <w:p>
      <w:pPr>
        <w:spacing w:before="95" w:after="0" w:line="241" w:lineRule="exact"/>
        <w:ind w:left="312"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791"/>
          <w:sz w:val="21"/>
          <w:szCs w:val="22"/>
          <w:lang w:val="en-US" w:eastAsia="en-US" w:bidi="ar-SA"/>
        </w:rPr>
        <w:t xml:space="preserve"> </w:t>
      </w:r>
      <w:r>
        <w:rPr>
          <w:rFonts w:ascii="SimSun" w:hAnsi="SimSun" w:eastAsiaTheme="minorEastAsia" w:cs="SimSun"/>
          <w:color w:val="000000"/>
          <w:sz w:val="21"/>
          <w:szCs w:val="22"/>
          <w:lang w:val="en-US" w:eastAsia="en-US" w:bidi="ar-SA"/>
        </w:rPr>
        <w:t>点火油</w:t>
      </w:r>
      <w:r>
        <w:rPr>
          <w:rFonts w:eastAsiaTheme="minorEastAsia" w:hAnsiTheme="minorHAnsi" w:cstheme="minorBidi"/>
          <w:color w:val="000000"/>
          <w:spacing w:val="1053"/>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929"/>
          <w:sz w:val="21"/>
          <w:szCs w:val="22"/>
          <w:lang w:val="en-US" w:eastAsia="en-US" w:bidi="ar-SA"/>
        </w:rPr>
        <w:t xml:space="preserve"> </w:t>
      </w:r>
      <w:r>
        <w:rPr>
          <w:rFonts w:ascii="EGDTTU+TimesNewRomanPSMT" w:hAnsi="EGDTTU+TimesNewRomanPSMT" w:eastAsiaTheme="minorEastAsia" w:cs="EGDTTU+TimesNewRomanPSMT"/>
          <w:color w:val="000000"/>
          <w:spacing w:val="-1"/>
          <w:sz w:val="21"/>
          <w:szCs w:val="22"/>
          <w:lang w:val="en-US" w:eastAsia="en-US" w:bidi="ar-SA"/>
        </w:rPr>
        <w:t>——</w:t>
      </w:r>
      <w:r>
        <w:rPr>
          <w:rFonts w:eastAsiaTheme="minorEastAsia" w:hAnsiTheme="minorHAnsi" w:cstheme="minorBidi"/>
          <w:color w:val="000000"/>
          <w:spacing w:val="944"/>
          <w:sz w:val="21"/>
          <w:szCs w:val="22"/>
          <w:lang w:val="en-US" w:eastAsia="en-US" w:bidi="ar-SA"/>
        </w:rPr>
        <w:t xml:space="preserve"> </w:t>
      </w:r>
      <w:r>
        <w:rPr>
          <w:rFonts w:ascii="EGDTTU+TimesNewRomanPSMT" w:hAnsi="EGDTTU+TimesNewRomanPSMT" w:eastAsiaTheme="minorEastAsia" w:cs="EGDTTU+TimesNewRomanPSMT"/>
          <w:color w:val="000000"/>
          <w:spacing w:val="-1"/>
          <w:sz w:val="21"/>
          <w:szCs w:val="22"/>
          <w:lang w:val="en-US" w:eastAsia="en-US" w:bidi="ar-SA"/>
        </w:rPr>
        <w:t>——</w:t>
      </w:r>
      <w:r>
        <w:rPr>
          <w:rFonts w:eastAsiaTheme="minorEastAsia" w:hAnsiTheme="minorHAnsi" w:cstheme="minorBidi"/>
          <w:color w:val="000000"/>
          <w:spacing w:val="1181"/>
          <w:sz w:val="21"/>
          <w:szCs w:val="22"/>
          <w:lang w:val="en-US" w:eastAsia="en-US" w:bidi="ar-SA"/>
        </w:rPr>
        <w:t xml:space="preserve"> </w:t>
      </w:r>
      <w:r>
        <w:rPr>
          <w:rFonts w:ascii="EGDTTU+TimesNewRomanPSMT" w:hAnsi="EGDTTU+TimesNewRomanPSMT" w:eastAsiaTheme="minorEastAsia" w:cs="EGDTTU+TimesNewRomanPSMT"/>
          <w:color w:val="000000"/>
          <w:spacing w:val="-1"/>
          <w:sz w:val="21"/>
          <w:szCs w:val="22"/>
          <w:lang w:val="en-US" w:eastAsia="en-US" w:bidi="ar-SA"/>
        </w:rPr>
        <w:t>——</w:t>
      </w:r>
    </w:p>
    <w:p>
      <w:pPr>
        <w:spacing w:before="83" w:after="0" w:line="241" w:lineRule="exact"/>
        <w:ind w:left="312"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791"/>
          <w:sz w:val="21"/>
          <w:szCs w:val="22"/>
          <w:lang w:val="en-US" w:eastAsia="en-US" w:bidi="ar-SA"/>
        </w:rPr>
        <w:t xml:space="preserve"> </w:t>
      </w:r>
      <w:r>
        <w:rPr>
          <w:rFonts w:ascii="SimSun" w:hAnsi="SimSun" w:eastAsiaTheme="minorEastAsia" w:cs="SimSun"/>
          <w:color w:val="000000"/>
          <w:sz w:val="21"/>
          <w:szCs w:val="22"/>
          <w:lang w:val="en-US" w:eastAsia="en-US" w:bidi="ar-SA"/>
        </w:rPr>
        <w:t>石灰石</w:t>
      </w:r>
      <w:r>
        <w:rPr>
          <w:rFonts w:eastAsiaTheme="minorEastAsia" w:hAnsiTheme="minorHAnsi" w:cstheme="minorBidi"/>
          <w:color w:val="000000"/>
          <w:spacing w:val="947"/>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6930</w:t>
      </w:r>
      <w:r>
        <w:rPr>
          <w:rFonts w:eastAsiaTheme="minorEastAsia" w:hAnsiTheme="minorHAnsi" w:cstheme="minorBidi"/>
          <w:color w:val="000000"/>
          <w:spacing w:val="82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7140</w:t>
      </w:r>
      <w:r>
        <w:rPr>
          <w:rFonts w:eastAsiaTheme="minorEastAsia" w:hAnsiTheme="minorHAnsi" w:cstheme="minorBidi"/>
          <w:color w:val="000000"/>
          <w:spacing w:val="860"/>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481.62</w:t>
      </w:r>
      <w:r>
        <w:rPr>
          <w:rFonts w:eastAsiaTheme="minorEastAsia" w:hAnsiTheme="minorHAnsi" w:cstheme="minorBidi"/>
          <w:color w:val="000000"/>
          <w:spacing w:val="1021"/>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577.94</w:t>
      </w:r>
    </w:p>
    <w:p>
      <w:pPr>
        <w:spacing w:before="80" w:after="50" w:line="241" w:lineRule="exact"/>
        <w:ind w:left="312"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89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氨水</w:t>
      </w:r>
      <w:r>
        <w:rPr>
          <w:rFonts w:eastAsiaTheme="minorEastAsia" w:hAnsiTheme="minorHAnsi" w:cstheme="minorBidi"/>
          <w:color w:val="000000"/>
          <w:spacing w:val="1056"/>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3360</w:t>
      </w:r>
      <w:r>
        <w:rPr>
          <w:rFonts w:eastAsiaTheme="minorEastAsia" w:hAnsiTheme="minorHAnsi" w:cstheme="minorBidi"/>
          <w:color w:val="000000"/>
          <w:spacing w:val="82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3780</w:t>
      </w:r>
      <w:r>
        <w:rPr>
          <w:rFonts w:eastAsiaTheme="minorEastAsia" w:hAnsiTheme="minorHAnsi" w:cstheme="minorBidi"/>
          <w:color w:val="000000"/>
          <w:spacing w:val="807"/>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1041.14</w:t>
      </w:r>
      <w:r>
        <w:rPr>
          <w:rFonts w:eastAsiaTheme="minorEastAsia" w:hAnsiTheme="minorHAnsi" w:cstheme="minorBidi"/>
          <w:color w:val="000000"/>
          <w:spacing w:val="915"/>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1249.37</w:t>
      </w:r>
    </w:p>
    <w:tbl>
      <w:tblPr>
        <w:tblStyle w:val="TableNormal"/>
        <w:tblW w:w="0" w:type="auto"/>
        <w:jc w:val="left"/>
        <w:tblInd w:w="0" w:type="dxa"/>
        <w:tblCellMar>
          <w:left w:w="0" w:type="dxa"/>
          <w:right w:w="0" w:type="dxa"/>
        </w:tblCellMar>
        <w:tblLook w:val="04A0"/>
      </w:tblPr>
      <w:tblGrid>
        <w:gridCol w:w="312"/>
        <w:gridCol w:w="2558"/>
        <w:gridCol w:w="20"/>
        <w:gridCol w:w="2565"/>
        <w:gridCol w:w="20"/>
        <w:gridCol w:w="2409"/>
      </w:tblGrid>
      <w:tr>
        <w:tblPrEx>
          <w:tblW w:w="0" w:type="auto"/>
          <w:jc w:val="left"/>
          <w:tblInd w:w="0" w:type="dxa"/>
          <w:tblCellMar>
            <w:left w:w="0" w:type="dxa"/>
            <w:right w:w="0" w:type="dxa"/>
          </w:tblCellMar>
          <w:tblLook w:val="04A0"/>
        </w:tblPrEx>
        <w:trPr>
          <w:trHeight w:val="553"/>
          <w:jc w:val="left"/>
        </w:trPr>
        <w:tc>
          <w:tcPr>
            <w:tcW w:w="31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58" w:type="dxa"/>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894"/>
                <w:sz w:val="21"/>
                <w:szCs w:val="22"/>
                <w:lang w:val="en-US" w:eastAsia="en-US" w:bidi="ar-SA"/>
              </w:rPr>
              <w:t xml:space="preserve"> </w:t>
            </w:r>
            <w:r>
              <w:rPr>
                <w:rFonts w:ascii="SimSun" w:hAnsi="SimSun" w:eastAsiaTheme="minorEastAsia" w:cs="SimSun"/>
                <w:color w:val="000000"/>
                <w:spacing w:val="-1"/>
                <w:sz w:val="21"/>
                <w:szCs w:val="22"/>
                <w:lang w:val="en-US" w:eastAsia="en-US" w:bidi="ar-SA"/>
              </w:rPr>
              <w:t>液碱</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65" w:type="dxa"/>
            <w:noWrap w:val="0"/>
            <w:textDirection w:val="lrTb"/>
            <w:tcFitText w:val="0"/>
            <w:vAlign w:val="top"/>
          </w:tcPr>
          <w:p>
            <w:pPr>
              <w:spacing w:before="0" w:after="0" w:line="231" w:lineRule="exact"/>
              <w:ind w:left="53"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pacing w:val="1"/>
                <w:sz w:val="21"/>
                <w:szCs w:val="22"/>
                <w:lang w:val="en-US" w:eastAsia="en-US" w:bidi="ar-SA"/>
              </w:rPr>
              <w:t>630</w:t>
            </w:r>
            <w:r>
              <w:rPr>
                <w:rFonts w:eastAsiaTheme="minorEastAsia" w:hAnsiTheme="minorHAnsi" w:cstheme="minorBidi"/>
                <w:color w:val="000000"/>
                <w:spacing w:val="876"/>
                <w:sz w:val="21"/>
                <w:szCs w:val="22"/>
                <w:lang w:val="en-US" w:eastAsia="en-US" w:bidi="ar-SA"/>
              </w:rPr>
              <w:t xml:space="preserve"> </w:t>
            </w:r>
            <w:r>
              <w:rPr>
                <w:rFonts w:ascii="EGDTTU+TimesNewRomanPSMT" w:hAnsi="EGDTTU+TimesNewRomanPSMT" w:eastAsiaTheme="minorEastAsia" w:cs="EGDTTU+TimesNewRomanPSMT"/>
                <w:color w:val="000000"/>
                <w:spacing w:val="-1"/>
                <w:sz w:val="21"/>
                <w:szCs w:val="22"/>
                <w:lang w:val="en-US" w:eastAsia="en-US" w:bidi="ar-SA"/>
              </w:rPr>
              <w:t>——</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pacing w:val="1"/>
                <w:sz w:val="21"/>
                <w:szCs w:val="22"/>
                <w:lang w:val="en-US" w:eastAsia="en-US" w:bidi="ar-SA"/>
              </w:rPr>
              <w:t>1413</w:t>
            </w:r>
            <w:r>
              <w:rPr>
                <w:rFonts w:eastAsiaTheme="minorEastAsia" w:hAnsiTheme="minorHAnsi" w:cstheme="minorBidi"/>
                <w:color w:val="000000"/>
                <w:spacing w:val="824"/>
                <w:sz w:val="21"/>
                <w:szCs w:val="22"/>
                <w:lang w:val="en-US" w:eastAsia="en-US" w:bidi="ar-SA"/>
              </w:rPr>
              <w:t xml:space="preserve"> </w:t>
            </w:r>
            <w:r>
              <w:rPr>
                <w:rFonts w:ascii="EGDTTU+TimesNewRomanPSMT" w:hAnsi="EGDTTU+TimesNewRomanPSMT" w:eastAsiaTheme="minorEastAsia" w:cs="EGDTTU+TimesNewRomanPSMT"/>
                <w:color w:val="000000"/>
                <w:spacing w:val="-1"/>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409" w:type="dxa"/>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pacing w:val="-1"/>
                <w:sz w:val="21"/>
                <w:szCs w:val="22"/>
                <w:lang w:val="en-US" w:eastAsia="en-US" w:bidi="ar-SA"/>
              </w:rPr>
              <w:t>1199.74</w:t>
            </w:r>
            <w:r>
              <w:rPr>
                <w:rFonts w:eastAsiaTheme="minorEastAsia" w:hAnsiTheme="minorHAnsi" w:cstheme="minorBidi"/>
                <w:color w:val="000000"/>
                <w:spacing w:val="922"/>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1439.69</w:t>
            </w:r>
          </w:p>
        </w:tc>
      </w:tr>
    </w:tbl>
    <w:p>
      <w:pPr>
        <w:spacing w:before="90" w:after="0" w:line="241" w:lineRule="exact"/>
        <w:ind w:left="312"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9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盐酸</w:t>
      </w:r>
      <w:r>
        <w:rPr>
          <w:rFonts w:eastAsiaTheme="minorEastAsia" w:hAnsiTheme="minorHAnsi" w:cstheme="minorBidi"/>
          <w:color w:val="000000"/>
          <w:spacing w:val="1109"/>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500</w:t>
      </w:r>
      <w:r>
        <w:rPr>
          <w:rFonts w:eastAsiaTheme="minorEastAsia" w:hAnsiTheme="minorHAnsi" w:cstheme="minorBidi"/>
          <w:color w:val="000000"/>
          <w:spacing w:val="876"/>
          <w:sz w:val="21"/>
          <w:szCs w:val="22"/>
          <w:lang w:val="en-US" w:eastAsia="en-US" w:bidi="ar-SA"/>
        </w:rPr>
        <w:t xml:space="preserve"> </w:t>
      </w:r>
      <w:r>
        <w:rPr>
          <w:rFonts w:ascii="EGDTTU+TimesNewRomanPSMT" w:hAnsi="EGDTTU+TimesNewRomanPSMT" w:eastAsiaTheme="minorEastAsia" w:cs="EGDTTU+TimesNewRomanPSMT"/>
          <w:color w:val="000000"/>
          <w:spacing w:val="-1"/>
          <w:sz w:val="21"/>
          <w:szCs w:val="22"/>
          <w:lang w:val="en-US" w:eastAsia="en-US" w:bidi="ar-SA"/>
        </w:rPr>
        <w:t>——</w:t>
      </w:r>
      <w:r>
        <w:rPr>
          <w:rFonts w:eastAsiaTheme="minorEastAsia" w:hAnsiTheme="minorHAnsi" w:cstheme="minorBidi"/>
          <w:color w:val="000000"/>
          <w:spacing w:val="864"/>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343.72</w:t>
      </w:r>
      <w:r>
        <w:rPr>
          <w:rFonts w:eastAsiaTheme="minorEastAsia" w:hAnsiTheme="minorHAnsi" w:cstheme="minorBidi"/>
          <w:color w:val="000000"/>
          <w:spacing w:val="1021"/>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412.46</w:t>
      </w:r>
    </w:p>
    <w:p>
      <w:pPr>
        <w:spacing w:before="80" w:after="0" w:line="241" w:lineRule="exact"/>
        <w:ind w:left="312" w:right="0" w:firstLine="0"/>
        <w:jc w:val="left"/>
        <w:rPr>
          <w:rFonts w:eastAsiaTheme="minorEastAsia" w:hAnsiTheme="minorHAnsi" w:cstheme="minorBidi"/>
          <w:color w:val="000000"/>
          <w:sz w:val="21"/>
          <w:szCs w:val="22"/>
          <w:lang w:val="en-US" w:eastAsia="en-US" w:bidi="ar-SA"/>
        </w:rPr>
      </w:pPr>
      <w:r>
        <w:rPr>
          <w:rFonts w:ascii="EGDTTU+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791"/>
          <w:sz w:val="21"/>
          <w:szCs w:val="22"/>
          <w:lang w:val="en-US" w:eastAsia="en-US" w:bidi="ar-SA"/>
        </w:rPr>
        <w:t xml:space="preserve"> </w:t>
      </w:r>
      <w:r>
        <w:rPr>
          <w:rFonts w:ascii="SimSun" w:hAnsi="SimSun" w:eastAsiaTheme="minorEastAsia" w:cs="SimSun"/>
          <w:color w:val="000000"/>
          <w:sz w:val="21"/>
          <w:szCs w:val="22"/>
          <w:lang w:val="en-US" w:eastAsia="en-US" w:bidi="ar-SA"/>
        </w:rPr>
        <w:t>新鲜水</w:t>
      </w:r>
      <w:r>
        <w:rPr>
          <w:rFonts w:eastAsiaTheme="minorEastAsia" w:hAnsiTheme="minorHAnsi" w:cstheme="minorBidi"/>
          <w:color w:val="000000"/>
          <w:spacing w:val="794"/>
          <w:sz w:val="21"/>
          <w:szCs w:val="22"/>
          <w:lang w:val="en-US" w:eastAsia="en-US" w:bidi="ar-SA"/>
        </w:rPr>
        <w:t xml:space="preserve"> </w:t>
      </w:r>
      <w:r>
        <w:rPr>
          <w:rFonts w:ascii="EGDTTU+TimesNewRomanPSMT" w:eastAsiaTheme="minorEastAsia" w:hAnsiTheme="minorHAnsi" w:cstheme="minorBidi"/>
          <w:color w:val="000000"/>
          <w:spacing w:val="-1"/>
          <w:sz w:val="21"/>
          <w:szCs w:val="22"/>
          <w:lang w:val="en-US" w:eastAsia="en-US" w:bidi="ar-SA"/>
        </w:rPr>
        <w:t>2110000</w:t>
      </w:r>
      <w:r>
        <w:rPr>
          <w:rFonts w:eastAsiaTheme="minorEastAsia" w:hAnsiTheme="minorHAnsi" w:cstheme="minorBidi"/>
          <w:color w:val="000000"/>
          <w:spacing w:val="672"/>
          <w:sz w:val="21"/>
          <w:szCs w:val="22"/>
          <w:lang w:val="en-US" w:eastAsia="en-US" w:bidi="ar-SA"/>
        </w:rPr>
        <w:t xml:space="preserve"> </w:t>
      </w:r>
      <w:r>
        <w:rPr>
          <w:rFonts w:ascii="EGDTTU+TimesNewRomanPSMT" w:hAnsi="EGDTTU+TimesNewRomanPSMT" w:eastAsiaTheme="minorEastAsia" w:cs="EGDTTU+TimesNewRomanPSMT"/>
          <w:color w:val="000000"/>
          <w:spacing w:val="-1"/>
          <w:sz w:val="21"/>
          <w:szCs w:val="22"/>
          <w:lang w:val="en-US" w:eastAsia="en-US" w:bidi="ar-SA"/>
        </w:rPr>
        <w:t>——</w:t>
      </w:r>
      <w:r>
        <w:rPr>
          <w:rFonts w:eastAsiaTheme="minorEastAsia" w:hAnsiTheme="minorHAnsi" w:cstheme="minorBidi"/>
          <w:color w:val="000000"/>
          <w:spacing w:val="785"/>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1042921</w:t>
      </w:r>
      <w:r>
        <w:rPr>
          <w:rFonts w:eastAsiaTheme="minorEastAsia" w:hAnsiTheme="minorHAnsi" w:cstheme="minorBidi"/>
          <w:color w:val="000000"/>
          <w:spacing w:val="862"/>
          <w:sz w:val="21"/>
          <w:szCs w:val="22"/>
          <w:lang w:val="en-US" w:eastAsia="en-US" w:bidi="ar-SA"/>
        </w:rPr>
        <w:t xml:space="preserve"> </w:t>
      </w:r>
      <w:r>
        <w:rPr>
          <w:rFonts w:ascii="EGDTTU+TimesNewRomanPSMT" w:eastAsiaTheme="minorEastAsia" w:hAnsiTheme="minorHAnsi" w:cstheme="minorBidi"/>
          <w:color w:val="000000"/>
          <w:sz w:val="21"/>
          <w:szCs w:val="22"/>
          <w:lang w:val="en-US" w:eastAsia="en-US" w:bidi="ar-SA"/>
        </w:rPr>
        <w:t>1251505</w:t>
      </w:r>
    </w:p>
    <w:p>
      <w:pPr>
        <w:spacing w:before="35" w:after="0" w:line="194"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pacing w:val="-1"/>
          <w:sz w:val="15"/>
          <w:szCs w:val="22"/>
          <w:lang w:val="en-US" w:eastAsia="en-US" w:bidi="ar-SA"/>
        </w:rPr>
        <w:t>备注：由于环评中的消耗量为技改项目全部实施（即</w:t>
      </w:r>
      <w:r>
        <w:rPr>
          <w:rFonts w:eastAsiaTheme="minorEastAsia" w:hAnsiTheme="minorHAnsi" w:cstheme="minorBidi"/>
          <w:color w:val="000000"/>
          <w:spacing w:val="1"/>
          <w:sz w:val="15"/>
          <w:szCs w:val="22"/>
          <w:lang w:val="en-US" w:eastAsia="en-US" w:bidi="ar-SA"/>
        </w:rPr>
        <w:t xml:space="preserve"> </w:t>
      </w:r>
      <w:r>
        <w:rPr>
          <w:rFonts w:ascii="EGDTTU+TimesNewRomanPSMT" w:eastAsiaTheme="minorEastAsia" w:hAnsiTheme="minorHAnsi" w:cstheme="minorBidi"/>
          <w:color w:val="000000"/>
          <w:sz w:val="15"/>
          <w:szCs w:val="22"/>
          <w:lang w:val="en-US" w:eastAsia="en-US" w:bidi="ar-SA"/>
        </w:rPr>
        <w:t>3</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台</w:t>
      </w:r>
      <w:r>
        <w:rPr>
          <w:rFonts w:eastAsiaTheme="minorEastAsia" w:hAnsiTheme="minorHAnsi" w:cstheme="minorBidi"/>
          <w:color w:val="000000"/>
          <w:sz w:val="15"/>
          <w:szCs w:val="22"/>
          <w:lang w:val="en-US" w:eastAsia="en-US" w:bidi="ar-SA"/>
        </w:rPr>
        <w:t xml:space="preserve"> </w:t>
      </w:r>
      <w:r>
        <w:rPr>
          <w:rFonts w:ascii="EGDTTU+TimesNewRomanPSMT" w:eastAsiaTheme="minorEastAsia" w:hAnsiTheme="minorHAnsi" w:cstheme="minorBidi"/>
          <w:color w:val="000000"/>
          <w:sz w:val="15"/>
          <w:szCs w:val="22"/>
          <w:lang w:val="en-US" w:eastAsia="en-US" w:bidi="ar-SA"/>
        </w:rPr>
        <w:t>130t/h</w:t>
      </w:r>
      <w:r>
        <w:rPr>
          <w:rFonts w:eastAsiaTheme="minorEastAsia" w:hAnsiTheme="minorHAnsi" w:cstheme="minorBidi"/>
          <w:color w:val="000000"/>
          <w:spacing w:val="1"/>
          <w:sz w:val="15"/>
          <w:szCs w:val="22"/>
          <w:lang w:val="en-US" w:eastAsia="en-US" w:bidi="ar-SA"/>
        </w:rPr>
        <w:t xml:space="preserve"> </w:t>
      </w:r>
      <w:r>
        <w:rPr>
          <w:rFonts w:ascii="SimHei" w:hAnsi="SimHei" w:eastAsiaTheme="minorEastAsia" w:cs="SimHei"/>
          <w:color w:val="000000"/>
          <w:spacing w:val="-1"/>
          <w:sz w:val="15"/>
          <w:szCs w:val="22"/>
          <w:lang w:val="en-US" w:eastAsia="en-US" w:bidi="ar-SA"/>
        </w:rPr>
        <w:t>锅炉全部运行）后的消耗量，目前仅实施了一期工程，仅运行</w:t>
      </w:r>
      <w:r>
        <w:rPr>
          <w:rFonts w:eastAsiaTheme="minorEastAsia" w:hAnsiTheme="minorHAnsi" w:cstheme="minorBidi"/>
          <w:color w:val="000000"/>
          <w:spacing w:val="4"/>
          <w:sz w:val="15"/>
          <w:szCs w:val="22"/>
          <w:lang w:val="en-US" w:eastAsia="en-US" w:bidi="ar-SA"/>
        </w:rPr>
        <w:t xml:space="preserve"> </w:t>
      </w:r>
      <w:r>
        <w:rPr>
          <w:rFonts w:ascii="EGDTTU+TimesNewRomanPSMT" w:hAnsi="EGDTTU+TimesNewRomanPSMT" w:eastAsiaTheme="minorEastAsia" w:cs="EGDTTU+TimesNewRomanPSMT"/>
          <w:color w:val="000000"/>
          <w:sz w:val="15"/>
          <w:szCs w:val="22"/>
          <w:lang w:val="en-US" w:eastAsia="en-US" w:bidi="ar-SA"/>
        </w:rPr>
        <w:t>1</w:t>
      </w:r>
      <w:r>
        <w:rPr>
          <w:rFonts w:ascii="EGDTTU+TimesNewRomanPSMT" w:hAnsi="EGDTTU+TimesNewRomanPSMT" w:eastAsiaTheme="minorEastAsia" w:cs="EGDTTU+TimesNewRomanPSMT"/>
          <w:color w:val="000000"/>
          <w:sz w:val="15"/>
          <w:szCs w:val="22"/>
          <w:lang w:val="en-US" w:eastAsia="en-US" w:bidi="ar-SA"/>
        </w:rPr>
        <w:cr/>
      </w:r>
      <w:r>
        <w:rPr>
          <w:rFonts w:ascii="SimHei" w:hAnsi="SimHei" w:eastAsiaTheme="minorEastAsia" w:cs="SimHei"/>
          <w:color w:val="000000"/>
          <w:sz w:val="15"/>
          <w:szCs w:val="22"/>
          <w:lang w:val="en-US" w:eastAsia="en-US" w:bidi="ar-SA"/>
        </w:rPr>
        <w:t>台</w:t>
      </w:r>
      <w:r>
        <w:rPr>
          <w:rFonts w:eastAsiaTheme="minorEastAsia" w:hAnsiTheme="minorHAnsi" w:cstheme="minorBidi"/>
          <w:color w:val="000000"/>
          <w:sz w:val="15"/>
          <w:szCs w:val="22"/>
          <w:lang w:val="en-US" w:eastAsia="en-US" w:bidi="ar-SA"/>
        </w:rPr>
        <w:t xml:space="preserve"> </w:t>
      </w:r>
      <w:r>
        <w:rPr>
          <w:rFonts w:ascii="EGDTTU+TimesNewRomanPSMT" w:eastAsiaTheme="minorEastAsia" w:hAnsiTheme="minorHAnsi" w:cstheme="minorBidi"/>
          <w:color w:val="000000"/>
          <w:sz w:val="15"/>
          <w:szCs w:val="22"/>
          <w:lang w:val="en-US" w:eastAsia="en-US" w:bidi="ar-SA"/>
        </w:rPr>
        <w:t>130t/h</w:t>
      </w:r>
      <w:r>
        <w:rPr>
          <w:rFonts w:eastAsiaTheme="minorEastAsia" w:hAnsiTheme="minorHAnsi" w:cstheme="minorBidi"/>
          <w:color w:val="000000"/>
          <w:spacing w:val="1"/>
          <w:sz w:val="15"/>
          <w:szCs w:val="22"/>
          <w:lang w:val="en-US" w:eastAsia="en-US" w:bidi="ar-SA"/>
        </w:rPr>
        <w:t xml:space="preserve"> </w:t>
      </w:r>
      <w:r>
        <w:rPr>
          <w:rFonts w:ascii="SimHei" w:hAnsi="SimHei" w:eastAsiaTheme="minorEastAsia" w:cs="SimHei"/>
          <w:color w:val="000000"/>
          <w:sz w:val="15"/>
          <w:szCs w:val="22"/>
          <w:lang w:val="en-US" w:eastAsia="en-US" w:bidi="ar-SA"/>
        </w:rPr>
        <w:t>锅炉和</w:t>
      </w:r>
      <w:r>
        <w:rPr>
          <w:rFonts w:eastAsiaTheme="minorEastAsia" w:hAnsiTheme="minorHAnsi" w:cstheme="minorBidi"/>
          <w:color w:val="000000"/>
          <w:sz w:val="15"/>
          <w:szCs w:val="22"/>
          <w:lang w:val="en-US" w:eastAsia="en-US" w:bidi="ar-SA"/>
        </w:rPr>
        <w:t xml:space="preserve"> </w:t>
      </w:r>
      <w:r>
        <w:rPr>
          <w:rFonts w:ascii="EGDTTU+TimesNewRomanPSMT" w:eastAsiaTheme="minorEastAsia" w:hAnsiTheme="minorHAnsi" w:cstheme="minorBidi"/>
          <w:color w:val="000000"/>
          <w:sz w:val="15"/>
          <w:szCs w:val="22"/>
          <w:lang w:val="en-US" w:eastAsia="en-US" w:bidi="ar-SA"/>
        </w:rPr>
        <w:t>1</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台</w:t>
      </w:r>
      <w:r>
        <w:rPr>
          <w:rFonts w:eastAsiaTheme="minorEastAsia" w:hAnsiTheme="minorHAnsi" w:cstheme="minorBidi"/>
          <w:color w:val="000000"/>
          <w:sz w:val="15"/>
          <w:szCs w:val="22"/>
          <w:lang w:val="en-US" w:eastAsia="en-US" w:bidi="ar-SA"/>
        </w:rPr>
        <w:t xml:space="preserve"> </w:t>
      </w:r>
      <w:r>
        <w:rPr>
          <w:rFonts w:ascii="EGDTTU+TimesNewRomanPSMT" w:eastAsiaTheme="minorEastAsia" w:hAnsiTheme="minorHAnsi" w:cstheme="minorBidi"/>
          <w:color w:val="000000"/>
          <w:sz w:val="15"/>
          <w:szCs w:val="22"/>
          <w:lang w:val="en-US" w:eastAsia="en-US" w:bidi="ar-SA"/>
        </w:rPr>
        <w:t>75t/h</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锅炉，各辅料的消耗较原环评估算量有所减少。</w:t>
      </w:r>
    </w:p>
    <w:p>
      <w:pPr>
        <w:spacing w:before="423" w:after="0" w:line="321" w:lineRule="exact"/>
        <w:ind w:left="0" w:right="0" w:firstLine="0"/>
        <w:jc w:val="left"/>
        <w:rPr>
          <w:rFonts w:eastAsiaTheme="minorEastAsia" w:hAnsiTheme="minorHAnsi" w:cstheme="minorBidi"/>
          <w:color w:val="000000"/>
          <w:sz w:val="28"/>
          <w:szCs w:val="22"/>
          <w:lang w:val="en-US" w:eastAsia="en-US" w:bidi="ar-SA"/>
        </w:rPr>
      </w:pPr>
      <w:r>
        <w:rPr>
          <w:rFonts w:ascii="EGDTTU+TimesNewRomanPSMT" w:eastAsiaTheme="minorEastAsia" w:hAnsiTheme="minorHAnsi" w:cstheme="minorBidi"/>
          <w:color w:val="000000"/>
          <w:sz w:val="28"/>
          <w:szCs w:val="22"/>
          <w:lang w:val="en-US" w:eastAsia="en-US" w:bidi="ar-SA"/>
        </w:rPr>
        <w:t>3.2.5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劳动动员和生产班制</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企业现有员工</w:t>
      </w:r>
      <w:r>
        <w:rPr>
          <w:rFonts w:eastAsiaTheme="minorEastAsia" w:hAnsiTheme="minorHAnsi" w:cstheme="minorBidi"/>
          <w:color w:val="000000"/>
          <w:spacing w:val="-1"/>
          <w:szCs w:val="22"/>
          <w:lang w:val="en-US" w:eastAsia="en-US" w:bidi="ar-SA"/>
        </w:rPr>
        <w:t xml:space="preserve"> </w:t>
      </w:r>
      <w:r>
        <w:rPr>
          <w:rFonts w:ascii="EGDTTU+TimesNewRomanPSMT" w:eastAsiaTheme="minorEastAsia" w:hAnsiTheme="minorHAnsi" w:cstheme="minorBidi"/>
          <w:color w:val="000000"/>
          <w:szCs w:val="22"/>
          <w:lang w:val="en-US" w:eastAsia="en-US" w:bidi="ar-SA"/>
        </w:rPr>
        <w:t>130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人，年运行时间</w:t>
      </w:r>
      <w:r>
        <w:rPr>
          <w:rFonts w:eastAsiaTheme="minorEastAsia" w:hAnsiTheme="minorHAnsi" w:cstheme="minorBidi"/>
          <w:color w:val="000000"/>
          <w:spacing w:val="-1"/>
          <w:szCs w:val="22"/>
          <w:lang w:val="en-US" w:eastAsia="en-US" w:bidi="ar-SA"/>
        </w:rPr>
        <w:t xml:space="preserve"> </w:t>
      </w:r>
      <w:r>
        <w:rPr>
          <w:rFonts w:ascii="EGDTTU+TimesNewRomanPSMT" w:eastAsiaTheme="minorEastAsia" w:hAnsiTheme="minorHAnsi" w:cstheme="minorBidi"/>
          <w:color w:val="000000"/>
          <w:szCs w:val="22"/>
          <w:lang w:val="en-US" w:eastAsia="en-US" w:bidi="ar-SA"/>
        </w:rPr>
        <w:t>7000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小时，生产岗位实行三班三运转、</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八小时工作制，生产管理和技术管理每周工作五天。</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EGDTTU+TimesNewRomanPSMT" w:eastAsiaTheme="minorEastAsia" w:hAnsiTheme="minorHAnsi" w:cstheme="minorBidi"/>
          <w:color w:val="000000"/>
          <w:sz w:val="28"/>
          <w:szCs w:val="22"/>
          <w:lang w:val="en-US" w:eastAsia="en-US" w:bidi="ar-SA"/>
        </w:rPr>
        <w:t>3.2.6</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现状水量平衡分析</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杭州航民江东热电有限公司与杭州钱江印染化工有限公司同隶属于浙江航</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民集团，江东热电有限公司公司产生的废水经统一收集后排入钱江印染污水处理</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中心，经其处理后再循环利用，形成中水回用系统，钱江印染废水处理设施少量</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外排废水处理达到《污水综合排放标准》（</w:t>
      </w:r>
      <w:r>
        <w:rPr>
          <w:rFonts w:ascii="EGDTTU+TimesNewRomanPSMT" w:eastAsiaTheme="minorEastAsia" w:hAnsiTheme="minorHAnsi" w:cstheme="minorBidi"/>
          <w:color w:val="000000"/>
          <w:szCs w:val="22"/>
          <w:lang w:val="en-US" w:eastAsia="en-US" w:bidi="ar-SA"/>
        </w:rPr>
        <w:t>GB8978-1996</w:t>
      </w:r>
      <w:r>
        <w:rPr>
          <w:rFonts w:ascii="SimSun" w:hAnsi="SimSun" w:eastAsiaTheme="minorEastAsia" w:cs="SimSun"/>
          <w:color w:val="000000"/>
          <w:spacing w:val="3"/>
          <w:szCs w:val="22"/>
          <w:lang w:val="en-US" w:eastAsia="en-US" w:bidi="ar-SA"/>
        </w:rPr>
        <w:t>）三级标准后纳管，最</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终经临江污水处理厂集中处理达标后排放。</w:t>
      </w:r>
    </w:p>
    <w:p>
      <w:pPr>
        <w:spacing w:before="552"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EGDTTU+TimesNewRomanPSMT" w:eastAsiaTheme="minorEastAsia" w:hAnsiTheme="minorHAnsi" w:cstheme="minorBidi"/>
          <w:color w:val="000000"/>
          <w:spacing w:val="1"/>
          <w:sz w:val="18"/>
          <w:szCs w:val="22"/>
          <w:lang w:val="en-US" w:eastAsia="en-US" w:bidi="ar-SA"/>
        </w:rPr>
        <w:t>48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03" w:name="br1_102"/>
      <w:bookmarkEnd w:id="103"/>
      <w:r>
        <w:rPr>
          <w:noProof/>
        </w:rPr>
        <w:pict>
          <v:shape id="_x0000_s1181" type="#_x0000_t75" style="width:417.3pt;height:2.7pt;margin-top:53.3pt;margin-left:89pt;mso-position-horizontal-relative:page;mso-position-vertical-relative:page;position:absolute;z-index:-251316224">
            <v:imagedata r:id="rId6" o:title=""/>
          </v:shape>
        </w:pict>
      </w:r>
      <w:bookmarkStart w:id="104" w:name="br1_103"/>
      <w:bookmarkEnd w:id="104"/>
      <w:r>
        <w:rPr>
          <w:noProof/>
        </w:rPr>
        <w:pict>
          <v:shape id="_x0000_s1182" type="#_x0000_t75" style="width:418.15pt;height:2.6pt;margin-top:785.1pt;margin-left:89pt;mso-position-horizontal-relative:page;mso-position-vertical-relative:page;position:absolute;z-index:-251451392">
            <v:imagedata r:id="rId97" o:title=""/>
          </v:shape>
        </w:pict>
      </w:r>
      <w:r>
        <w:rPr>
          <w:noProof/>
        </w:rPr>
        <w:pict>
          <v:shape id="_x0000_s1183" type="#_x0000_t75" style="width:417.3pt;height:328.05pt;margin-top:94.35pt;margin-left:89pt;mso-position-horizontal-relative:page;mso-position-vertical-relative:page;position:absolute;z-index:-251606016">
            <v:imagedata r:id="rId9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UESAVI+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UESAVI+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UESAVI+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根据对企业各用水环节用水量统计分析，现状全厂水量平衡详见图</w:t>
      </w:r>
      <w:r>
        <w:rPr>
          <w:rFonts w:eastAsiaTheme="minorEastAsia" w:hAnsiTheme="minorHAnsi" w:cstheme="minorBidi"/>
          <w:color w:val="000000"/>
          <w:szCs w:val="22"/>
          <w:lang w:val="en-US" w:eastAsia="en-US" w:bidi="ar-SA"/>
        </w:rPr>
        <w:t xml:space="preserve"> </w:t>
      </w:r>
      <w:r>
        <w:rPr>
          <w:rFonts w:ascii="UESAVI+TimesNewRomanPSMT" w:eastAsiaTheme="minorEastAsia" w:hAnsiTheme="minorHAnsi" w:cstheme="minorBidi"/>
          <w:color w:val="000000"/>
          <w:szCs w:val="22"/>
          <w:lang w:val="en-US" w:eastAsia="en-US" w:bidi="ar-SA"/>
        </w:rPr>
        <w:t>2-1</w:t>
      </w:r>
      <w:r>
        <w:rPr>
          <w:rFonts w:ascii="SimSun" w:hAnsi="SimSun" w:eastAsiaTheme="minorEastAsia" w:cs="SimSun"/>
          <w:color w:val="000000"/>
          <w:szCs w:val="22"/>
          <w:lang w:val="en-US" w:eastAsia="en-US" w:bidi="ar-SA"/>
        </w:rPr>
        <w:t>。</w:t>
      </w:r>
    </w:p>
    <w:p>
      <w:pPr>
        <w:spacing w:before="6747" w:after="0" w:line="255" w:lineRule="exact"/>
        <w:ind w:left="201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UESAVI+TimesNewRomanPSMT" w:eastAsiaTheme="minorEastAsia" w:hAnsiTheme="minorHAnsi" w:cstheme="minorBidi"/>
          <w:color w:val="000000"/>
          <w:spacing w:val="-1"/>
          <w:sz w:val="21"/>
          <w:szCs w:val="22"/>
          <w:lang w:val="en-US" w:eastAsia="en-US" w:bidi="ar-SA"/>
        </w:rPr>
        <w:t>3-1</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企业现状全厂水量平衡分析（</w:t>
      </w:r>
      <w:r>
        <w:rPr>
          <w:rFonts w:ascii="UESAVI+TimesNewRomanPSMT" w:eastAsiaTheme="minorEastAsia" w:hAnsiTheme="minorHAnsi" w:cstheme="minorBidi"/>
          <w:color w:val="000000"/>
          <w:sz w:val="21"/>
          <w:szCs w:val="22"/>
          <w:lang w:val="en-US" w:eastAsia="en-US" w:bidi="ar-SA"/>
        </w:rPr>
        <w:t>m</w:t>
      </w:r>
      <w:r>
        <w:rPr>
          <w:rFonts w:ascii="Cambria" w:hAnsi="Cambria" w:eastAsiaTheme="minorEastAsia" w:cs="Cambria"/>
          <w:color w:val="000000"/>
          <w:spacing w:val="-1"/>
          <w:sz w:val="21"/>
          <w:szCs w:val="22"/>
          <w:lang w:val="en-US" w:eastAsia="en-US" w:bidi="ar-SA"/>
        </w:rPr>
        <w:t>³</w:t>
      </w:r>
      <w:r>
        <w:rPr>
          <w:rFonts w:ascii="UESAVI+TimesNewRomanPSMT" w:eastAsiaTheme="minorEastAsia" w:hAnsiTheme="minorHAnsi" w:cstheme="minorBidi"/>
          <w:color w:val="000000"/>
          <w:spacing w:val="1"/>
          <w:sz w:val="21"/>
          <w:szCs w:val="22"/>
          <w:lang w:val="en-US" w:eastAsia="en-US" w:bidi="ar-SA"/>
        </w:rPr>
        <w:t>/h</w:t>
      </w:r>
      <w:r>
        <w:rPr>
          <w:rFonts w:ascii="SimHei" w:hAnsi="SimHei" w:eastAsiaTheme="minorEastAsia" w:cs="SimHei"/>
          <w:color w:val="000000"/>
          <w:sz w:val="21"/>
          <w:szCs w:val="22"/>
          <w:lang w:val="en-US" w:eastAsia="en-US" w:bidi="ar-SA"/>
        </w:rPr>
        <w:t>）</w:t>
      </w:r>
    </w:p>
    <w:p>
      <w:pPr>
        <w:spacing w:before="526" w:after="0" w:line="321" w:lineRule="exact"/>
        <w:ind w:left="0" w:right="0" w:firstLine="0"/>
        <w:jc w:val="left"/>
        <w:rPr>
          <w:rFonts w:eastAsiaTheme="minorEastAsia" w:hAnsiTheme="minorHAnsi" w:cstheme="minorBidi"/>
          <w:color w:val="000000"/>
          <w:sz w:val="28"/>
          <w:szCs w:val="22"/>
          <w:lang w:val="en-US" w:eastAsia="en-US" w:bidi="ar-SA"/>
        </w:rPr>
      </w:pPr>
      <w:r>
        <w:rPr>
          <w:rFonts w:ascii="UESAVI+TimesNewRomanPSMT" w:eastAsiaTheme="minorEastAsia" w:hAnsiTheme="minorHAnsi" w:cstheme="minorBidi"/>
          <w:color w:val="000000"/>
          <w:sz w:val="28"/>
          <w:szCs w:val="22"/>
          <w:lang w:val="en-US" w:eastAsia="en-US" w:bidi="ar-SA"/>
        </w:rPr>
        <w:t>3.2.7</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主要生产工艺及产污节点</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现状主要生产工艺及产污节点详见图</w:t>
      </w:r>
      <w:r>
        <w:rPr>
          <w:rFonts w:eastAsiaTheme="minorEastAsia" w:hAnsiTheme="minorHAnsi" w:cstheme="minorBidi"/>
          <w:color w:val="000000"/>
          <w:szCs w:val="22"/>
          <w:lang w:val="en-US" w:eastAsia="en-US" w:bidi="ar-SA"/>
        </w:rPr>
        <w:t xml:space="preserve"> </w:t>
      </w:r>
      <w:r>
        <w:rPr>
          <w:rFonts w:ascii="UESAVI+TimesNewRomanPSMT" w:eastAsiaTheme="minorEastAsia" w:hAnsiTheme="minorHAnsi" w:cstheme="minorBidi"/>
          <w:color w:val="000000"/>
          <w:szCs w:val="22"/>
          <w:lang w:val="en-US" w:eastAsia="en-US" w:bidi="ar-SA"/>
        </w:rPr>
        <w:t>3-2</w:t>
      </w:r>
      <w:r>
        <w:rPr>
          <w:rFonts w:ascii="SimSun" w:hAnsi="SimSun" w:eastAsiaTheme="minorEastAsia" w:cs="SimSun"/>
          <w:color w:val="000000"/>
          <w:szCs w:val="22"/>
          <w:lang w:val="en-US" w:eastAsia="en-US" w:bidi="ar-SA"/>
        </w:rPr>
        <w:t>。</w:t>
      </w:r>
    </w:p>
    <w:p>
      <w:pPr>
        <w:spacing w:before="527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UESAVI+TimesNewRomanPSMT" w:eastAsiaTheme="minorEastAsia" w:hAnsiTheme="minorHAnsi" w:cstheme="minorBidi"/>
          <w:color w:val="000000"/>
          <w:spacing w:val="1"/>
          <w:sz w:val="18"/>
          <w:szCs w:val="22"/>
          <w:lang w:val="en-US" w:eastAsia="en-US" w:bidi="ar-SA"/>
        </w:rPr>
        <w:t>49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05" w:name="br1_104"/>
      <w:bookmarkEnd w:id="105"/>
      <w:r>
        <w:rPr>
          <w:noProof/>
        </w:rPr>
        <w:pict>
          <v:shape id="_x0000_s1184" type="#_x0000_t75" style="width:699.9pt;height:2.7pt;margin-top:53.9pt;margin-left:71pt;mso-position-horizontal-relative:page;mso-position-vertical-relative:page;position:absolute;z-index:-251315200">
            <v:imagedata r:id="rId52" o:title=""/>
          </v:shape>
        </w:pict>
      </w:r>
      <w:bookmarkStart w:id="106" w:name="br1_105"/>
      <w:bookmarkEnd w:id="106"/>
      <w:r>
        <w:rPr>
          <w:noProof/>
        </w:rPr>
        <w:pict>
          <v:shape id="_x0000_s1185" type="#_x0000_t75" style="width:418.15pt;height:2.6pt;margin-top:534.95pt;margin-left:71pt;mso-position-horizontal-relative:page;mso-position-vertical-relative:page;position:absolute;z-index:-251450368">
            <v:imagedata r:id="rId99" o:title=""/>
          </v:shape>
        </w:pict>
      </w:r>
      <w:r>
        <w:rPr>
          <w:noProof/>
        </w:rPr>
        <w:pict>
          <v:shape id="_x0000_s1186" type="#_x0000_t75" style="width:665pt;height:419pt;margin-top:74.05pt;margin-left:88.4pt;mso-position-horizontal-relative:page;mso-position-vertical-relative:page;position:absolute;z-index:-251604992">
            <v:imagedata r:id="rId10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DKQST+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DKQST+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RDKQST+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8966" w:after="0" w:line="241" w:lineRule="exact"/>
        <w:ind w:left="578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RDKQST+TimesNewRomanPSMT" w:eastAsiaTheme="minorEastAsia" w:hAnsiTheme="minorHAnsi" w:cstheme="minorBidi"/>
          <w:color w:val="000000"/>
          <w:spacing w:val="-1"/>
          <w:sz w:val="21"/>
          <w:szCs w:val="22"/>
          <w:lang w:val="en-US" w:eastAsia="en-US" w:bidi="ar-SA"/>
        </w:rPr>
        <w:t>3-2</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工程工艺流程图</w:t>
      </w:r>
    </w:p>
    <w:p>
      <w:pPr>
        <w:spacing w:before="423" w:after="0" w:line="209" w:lineRule="exact"/>
        <w:ind w:left="688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440" w:header="720" w:footer="720" w:gutter="0"/>
          <w:pgNumType w:start="1"/>
          <w:cols w:sep="0" w:space="720"/>
          <w:docGrid w:linePitch="1"/>
        </w:sectPr>
      </w:pPr>
      <w:r>
        <w:rPr>
          <w:rFonts w:ascii="RDKQST+TimesNewRomanPSMT" w:eastAsiaTheme="minorEastAsia" w:hAnsiTheme="minorHAnsi" w:cstheme="minorBidi"/>
          <w:color w:val="000000"/>
          <w:spacing w:val="1"/>
          <w:sz w:val="18"/>
          <w:szCs w:val="22"/>
          <w:lang w:val="en-US" w:eastAsia="en-US" w:bidi="ar-SA"/>
        </w:rPr>
        <w:t>50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07" w:name="br1_106"/>
      <w:bookmarkEnd w:id="107"/>
      <w:r>
        <w:rPr>
          <w:noProof/>
        </w:rPr>
        <w:pict>
          <v:shape id="_x0000_s1187" type="#_x0000_t75" style="width:663.9pt;height:2.7pt;margin-top:53.9pt;margin-left:89pt;mso-position-horizontal-relative:page;mso-position-vertical-relative:page;position:absolute;z-index:-251314176">
            <v:imagedata r:id="rId39" o:title=""/>
          </v:shape>
        </w:pict>
      </w:r>
      <w:bookmarkStart w:id="108" w:name="br1_107"/>
      <w:bookmarkEnd w:id="108"/>
      <w:r>
        <w:rPr>
          <w:noProof/>
        </w:rPr>
        <w:pict>
          <v:shape id="_x0000_s1188" type="#_x0000_t75" style="width:418.15pt;height:2.6pt;margin-top:534.95pt;margin-left:89pt;mso-position-horizontal-relative:page;mso-position-vertical-relative:page;position:absolute;z-index:-251449344">
            <v:imagedata r:id="rId101" o:title=""/>
          </v:shape>
        </w:pict>
      </w:r>
      <w:r>
        <w:rPr>
          <w:noProof/>
        </w:rPr>
        <w:pict>
          <v:shape id="_x0000_s1189" type="#_x0000_t75" style="width:665.65pt;height:300.05pt;margin-top:215.65pt;margin-left:88.5pt;mso-position-horizontal-relative:page;mso-position-vertical-relative:page;position:absolute;z-index:-251603968">
            <v:imagedata r:id="rId102"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DCTVP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DCTVP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DCTVPN+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793" w:after="0" w:line="321" w:lineRule="exact"/>
        <w:ind w:left="0" w:right="0" w:firstLine="0"/>
        <w:jc w:val="left"/>
        <w:rPr>
          <w:rFonts w:eastAsiaTheme="minorEastAsia" w:hAnsiTheme="minorHAnsi" w:cstheme="minorBidi"/>
          <w:color w:val="000000"/>
          <w:sz w:val="28"/>
          <w:szCs w:val="22"/>
          <w:lang w:val="en-US" w:eastAsia="en-US" w:bidi="ar-SA"/>
        </w:rPr>
      </w:pPr>
      <w:r>
        <w:rPr>
          <w:rFonts w:ascii="DCTVPN+TimesNewRomanPSMT" w:eastAsiaTheme="minorEastAsia" w:hAnsiTheme="minorHAnsi" w:cstheme="minorBidi"/>
          <w:color w:val="000000"/>
          <w:sz w:val="28"/>
          <w:szCs w:val="22"/>
          <w:lang w:val="en-US" w:eastAsia="en-US" w:bidi="ar-SA"/>
        </w:rPr>
        <w:t>3.2.8</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环保措施落实情况</w:t>
      </w:r>
    </w:p>
    <w:p>
      <w:pPr>
        <w:spacing w:before="531" w:after="0" w:line="276" w:lineRule="exact"/>
        <w:ind w:left="0" w:right="0" w:firstLine="0"/>
        <w:jc w:val="left"/>
        <w:rPr>
          <w:rFonts w:eastAsiaTheme="minorEastAsia" w:hAnsiTheme="minorHAnsi" w:cstheme="minorBidi"/>
          <w:color w:val="000000"/>
          <w:szCs w:val="22"/>
          <w:lang w:val="en-US" w:eastAsia="en-US" w:bidi="ar-SA"/>
        </w:rPr>
      </w:pPr>
      <w:r>
        <w:rPr>
          <w:rFonts w:ascii="DCTVPN+TimesNewRomanPSMT" w:eastAsiaTheme="minorEastAsia" w:hAnsiTheme="minorHAnsi" w:cstheme="minorBidi"/>
          <w:color w:val="000000"/>
          <w:szCs w:val="22"/>
          <w:lang w:val="en-US" w:eastAsia="en-US" w:bidi="ar-SA"/>
        </w:rPr>
        <w:t>3.2.8.1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废气污染防治措施</w:t>
      </w:r>
    </w:p>
    <w:p>
      <w:pPr>
        <w:spacing w:before="473"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废气污染防治措施及落实情况详见表</w:t>
      </w:r>
      <w:r>
        <w:rPr>
          <w:rFonts w:eastAsiaTheme="minorEastAsia" w:hAnsiTheme="minorHAnsi" w:cstheme="minorBidi"/>
          <w:color w:val="000000"/>
          <w:szCs w:val="22"/>
          <w:lang w:val="en-US" w:eastAsia="en-US" w:bidi="ar-SA"/>
        </w:rPr>
        <w:t xml:space="preserve"> </w:t>
      </w:r>
      <w:r>
        <w:rPr>
          <w:rFonts w:ascii="DCTVPN+TimesNewRomanPSMT" w:eastAsiaTheme="minorEastAsia" w:hAnsiTheme="minorHAnsi" w:cstheme="minorBidi"/>
          <w:color w:val="000000"/>
          <w:szCs w:val="22"/>
          <w:lang w:val="en-US" w:eastAsia="en-US" w:bidi="ar-SA"/>
        </w:rPr>
        <w:t>3-12</w:t>
      </w:r>
      <w:r>
        <w:rPr>
          <w:rFonts w:ascii="SimSun" w:hAnsi="SimSun" w:eastAsiaTheme="minorEastAsia" w:cs="SimSun"/>
          <w:color w:val="000000"/>
          <w:szCs w:val="22"/>
          <w:lang w:val="en-US" w:eastAsia="en-US" w:bidi="ar-SA"/>
        </w:rPr>
        <w:t>。</w:t>
      </w:r>
    </w:p>
    <w:p>
      <w:pPr>
        <w:spacing w:before="232" w:after="153" w:line="241" w:lineRule="exact"/>
        <w:ind w:left="471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DCTVPN+TimesNewRomanPSMT" w:eastAsiaTheme="minorEastAsia" w:hAnsiTheme="minorHAnsi" w:cstheme="minorBidi"/>
          <w:color w:val="000000"/>
          <w:spacing w:val="-1"/>
          <w:sz w:val="21"/>
          <w:szCs w:val="22"/>
          <w:lang w:val="en-US" w:eastAsia="en-US" w:bidi="ar-SA"/>
        </w:rPr>
        <w:t>3-12</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废气污染防治措施及落实情况</w:t>
      </w:r>
    </w:p>
    <w:tbl>
      <w:tblPr>
        <w:tblStyle w:val="TableNormal"/>
        <w:tblW w:w="0" w:type="auto"/>
        <w:jc w:val="left"/>
        <w:tblInd w:w="0" w:type="dxa"/>
        <w:tblCellMar>
          <w:left w:w="0" w:type="dxa"/>
          <w:right w:w="0" w:type="dxa"/>
        </w:tblCellMar>
        <w:tblLook w:val="04A0"/>
      </w:tblPr>
      <w:tblGrid>
        <w:gridCol w:w="89"/>
        <w:gridCol w:w="376"/>
        <w:gridCol w:w="20"/>
        <w:gridCol w:w="1704"/>
        <w:gridCol w:w="1660"/>
        <w:gridCol w:w="20"/>
        <w:gridCol w:w="4216"/>
        <w:gridCol w:w="20"/>
        <w:gridCol w:w="2912"/>
        <w:gridCol w:w="1997"/>
      </w:tblGrid>
      <w:tr>
        <w:tblPrEx>
          <w:tblW w:w="0" w:type="auto"/>
          <w:jc w:val="left"/>
          <w:tblInd w:w="0" w:type="dxa"/>
          <w:tblCellMar>
            <w:left w:w="0" w:type="dxa"/>
            <w:right w:w="0" w:type="dxa"/>
          </w:tblCellMar>
          <w:tblLook w:val="04A0"/>
        </w:tblPrEx>
        <w:trPr>
          <w:gridAfter w:val="1"/>
          <w:trHeight w:val="622"/>
          <w:jc w:val="left"/>
        </w:trPr>
        <w:tc>
          <w:tcPr>
            <w:tcW w:w="8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7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类</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364"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措施名</w:t>
            </w:r>
          </w:p>
          <w:p>
            <w:pPr>
              <w:spacing w:before="11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48" w:type="dxa"/>
            <w:gridSpan w:val="3"/>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防治措施要求</w:t>
            </w:r>
            <w:r>
              <w:rPr>
                <w:rFonts w:eastAsiaTheme="minorEastAsia" w:hAnsiTheme="minorHAnsi" w:cstheme="minorBidi"/>
                <w:color w:val="000000"/>
                <w:spacing w:val="4919"/>
                <w:sz w:val="21"/>
                <w:szCs w:val="22"/>
                <w:lang w:val="en-US" w:eastAsia="en-US" w:bidi="ar-SA"/>
              </w:rPr>
              <w:t xml:space="preserve"> </w:t>
            </w:r>
            <w:r>
              <w:rPr>
                <w:rFonts w:ascii="SimSun" w:hAnsi="SimSun" w:eastAsiaTheme="minorEastAsia" w:cs="SimSun"/>
                <w:color w:val="000000"/>
                <w:sz w:val="21"/>
                <w:szCs w:val="22"/>
                <w:lang w:val="en-US" w:eastAsia="en-US" w:bidi="ar-SA"/>
              </w:rPr>
              <w:t>落实情况</w:t>
            </w:r>
          </w:p>
        </w:tc>
      </w:tr>
      <w:tr>
        <w:tblPrEx>
          <w:tblW w:w="0" w:type="auto"/>
          <w:jc w:val="left"/>
          <w:tblInd w:w="0" w:type="dxa"/>
          <w:tblCellMar>
            <w:left w:w="0" w:type="dxa"/>
            <w:right w:w="0" w:type="dxa"/>
          </w:tblCellMar>
          <w:tblLook w:val="04A0"/>
        </w:tblPrEx>
        <w:trPr>
          <w:trHeight w:val="549"/>
          <w:jc w:val="left"/>
        </w:trPr>
        <w:tc>
          <w:tcPr>
            <w:tcW w:w="2189" w:type="dxa"/>
            <w:gridSpan w:val="4"/>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896" w:type="dxa"/>
            <w:gridSpan w:val="3"/>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加强煤质控制，保证燃煤含硫率不超过设计煤种。</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09"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已落实。根据煤质分析报告，采购的煤实际含硫率为</w:t>
            </w:r>
          </w:p>
          <w:p>
            <w:pPr>
              <w:spacing w:before="108" w:after="0" w:line="231" w:lineRule="exact"/>
              <w:ind w:left="785" w:right="0" w:firstLine="0"/>
              <w:jc w:val="left"/>
              <w:rPr>
                <w:rFonts w:eastAsiaTheme="minorEastAsia" w:hAnsiTheme="minorHAnsi" w:cstheme="minorBidi"/>
                <w:color w:val="000000"/>
                <w:sz w:val="21"/>
                <w:szCs w:val="22"/>
                <w:lang w:val="en-US" w:eastAsia="en-US" w:bidi="ar-SA"/>
              </w:rPr>
            </w:pPr>
            <w:r>
              <w:rPr>
                <w:rFonts w:ascii="DCTVPN+TimesNewRomanPSMT" w:eastAsiaTheme="minorEastAsia" w:hAnsiTheme="minorHAnsi" w:cstheme="minorBidi"/>
                <w:color w:val="000000"/>
                <w:sz w:val="21"/>
                <w:szCs w:val="22"/>
                <w:lang w:val="en-US" w:eastAsia="en-US" w:bidi="ar-SA"/>
              </w:rPr>
              <w:t>0.35%~0.46%</w:t>
            </w:r>
            <w:r>
              <w:rPr>
                <w:rFonts w:ascii="SimSun" w:hAnsi="SimSun" w:eastAsiaTheme="minorEastAsia" w:cs="SimSun"/>
                <w:color w:val="000000"/>
                <w:sz w:val="21"/>
                <w:szCs w:val="22"/>
                <w:lang w:val="en-US" w:eastAsia="en-US" w:bidi="ar-SA"/>
              </w:rPr>
              <w:t>，低于设计的</w:t>
            </w:r>
            <w:r>
              <w:rPr>
                <w:rFonts w:eastAsiaTheme="minorEastAsia" w:hAnsiTheme="minorHAnsi" w:cstheme="minorBidi"/>
                <w:color w:val="000000"/>
                <w:spacing w:val="2"/>
                <w:sz w:val="21"/>
                <w:szCs w:val="22"/>
                <w:lang w:val="en-US" w:eastAsia="en-US" w:bidi="ar-SA"/>
              </w:rPr>
              <w:t xml:space="preserve"> </w:t>
            </w:r>
            <w:r>
              <w:rPr>
                <w:rFonts w:ascii="DCTVPN+TimesNewRomanPSMT" w:eastAsiaTheme="minorEastAsia" w:hAnsiTheme="minorHAnsi" w:cstheme="minorBidi"/>
                <w:color w:val="000000"/>
                <w:sz w:val="21"/>
                <w:szCs w:val="22"/>
                <w:lang w:val="en-US" w:eastAsia="en-US" w:bidi="ar-SA"/>
              </w:rPr>
              <w:t>0.68%</w:t>
            </w:r>
            <w:r>
              <w:rPr>
                <w:rFonts w:ascii="SimSun" w:hAnsi="SimSun" w:eastAsiaTheme="minorEastAsia" w:cs="SimSun"/>
                <w:color w:val="000000"/>
                <w:sz w:val="21"/>
                <w:szCs w:val="22"/>
                <w:lang w:val="en-US" w:eastAsia="en-US" w:bidi="ar-SA"/>
              </w:rPr>
              <w:t>。</w:t>
            </w:r>
          </w:p>
        </w:tc>
      </w:tr>
    </w:tbl>
    <w:p>
      <w:pPr>
        <w:spacing w:before="105" w:after="0" w:line="241" w:lineRule="exact"/>
        <w:ind w:left="787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措施强化。燃煤烟气经（</w:t>
      </w:r>
      <w:r>
        <w:rPr>
          <w:rFonts w:ascii="DCTVPN+TimesNewRomanPSMT" w:eastAsiaTheme="minorEastAsia" w:hAnsiTheme="minorHAnsi" w:cstheme="minorBidi"/>
          <w:color w:val="000000"/>
          <w:sz w:val="21"/>
          <w:szCs w:val="22"/>
          <w:lang w:val="en-US" w:eastAsia="en-US" w:bidi="ar-SA"/>
        </w:rPr>
        <w:t>SNCR+SCR</w:t>
      </w:r>
      <w:r>
        <w:rPr>
          <w:rFonts w:ascii="SimSun" w:hAnsi="SimSun" w:eastAsiaTheme="minorEastAsia" w:cs="SimSun"/>
          <w:color w:val="000000"/>
          <w:sz w:val="21"/>
          <w:szCs w:val="22"/>
          <w:lang w:val="en-US" w:eastAsia="en-US" w:bidi="ar-SA"/>
        </w:rPr>
        <w:t>）脱硝</w:t>
      </w:r>
      <w:r>
        <w:rPr>
          <w:rFonts w:ascii="DCTVPN+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活性炭喷射</w:t>
      </w:r>
      <w:r>
        <w:rPr>
          <w:rFonts w:ascii="DCTVPN+TimesNewRomanPSMT" w:eastAsiaTheme="minorEastAsia" w:hAnsiTheme="minorHAnsi" w:cstheme="minorBidi"/>
          <w:color w:val="000000"/>
          <w:sz w:val="21"/>
          <w:szCs w:val="22"/>
          <w:lang w:val="en-US" w:eastAsia="en-US" w:bidi="ar-SA"/>
        </w:rPr>
        <w:t>+</w:t>
      </w:r>
    </w:p>
    <w:p>
      <w:pPr>
        <w:spacing w:before="0" w:after="0" w:line="241" w:lineRule="exact"/>
        <w:ind w:left="1246" w:right="0" w:firstLine="0"/>
        <w:jc w:val="left"/>
        <w:rPr>
          <w:rFonts w:eastAsiaTheme="minorEastAsia" w:hAnsiTheme="minorHAnsi" w:cstheme="minorBidi"/>
          <w:color w:val="000000"/>
          <w:sz w:val="21"/>
          <w:szCs w:val="22"/>
          <w:lang w:val="en-US" w:eastAsia="en-US" w:bidi="ar-SA"/>
        </w:rPr>
      </w:pPr>
      <w:r>
        <w:rPr>
          <w:rFonts w:ascii="DCTVPN+TimesNewRomanPSMT" w:eastAsiaTheme="minorEastAsia" w:hAnsiTheme="minorHAnsi" w:cstheme="minorBidi"/>
          <w:color w:val="000000"/>
          <w:sz w:val="21"/>
          <w:szCs w:val="22"/>
          <w:lang w:val="en-US" w:eastAsia="en-US" w:bidi="ar-SA"/>
        </w:rPr>
        <w:t>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燃煤锅炉烟气经活性炭吸附</w:t>
      </w:r>
      <w:r>
        <w:rPr>
          <w:rFonts w:ascii="DCTVP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一电场静电除尘</w:t>
      </w:r>
      <w:r>
        <w:rPr>
          <w:rFonts w:ascii="DCTVPN+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布袋除尘</w:t>
      </w:r>
      <w:r>
        <w:rPr>
          <w:rFonts w:ascii="DCTVP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湿法脱硫</w:t>
      </w:r>
    </w:p>
    <w:p>
      <w:pPr>
        <w:spacing w:before="0" w:after="0" w:line="241" w:lineRule="exact"/>
        <w:ind w:left="783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三电场静电除尘</w:t>
      </w:r>
      <w:r>
        <w:rPr>
          <w:rFonts w:ascii="DCTVPN+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印染废碱性水作为脱硫剂的钠碱法脱硫工</w:t>
      </w:r>
    </w:p>
    <w:p>
      <w:pPr>
        <w:spacing w:before="68" w:after="0" w:line="163" w:lineRule="exact"/>
        <w:ind w:left="1207" w:right="0" w:firstLine="0"/>
        <w:jc w:val="left"/>
        <w:rPr>
          <w:rFonts w:eastAsiaTheme="minorEastAsia" w:hAnsiTheme="minorHAnsi" w:cstheme="minorBidi"/>
          <w:color w:val="000000"/>
          <w:sz w:val="21"/>
          <w:szCs w:val="22"/>
          <w:lang w:val="en-US" w:eastAsia="en-US" w:bidi="ar-SA"/>
        </w:rPr>
      </w:pPr>
      <w:r>
        <w:rPr>
          <w:rFonts w:ascii="DCTVPN+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pacing w:val="-2"/>
          <w:sz w:val="21"/>
          <w:szCs w:val="22"/>
          <w:lang w:val="en-US" w:eastAsia="en-US" w:bidi="ar-SA"/>
        </w:rPr>
        <w:t>大部分利用钱江印染的碱性废水，不足时添加淡液碱</w:t>
      </w:r>
      <w:r>
        <w:rPr>
          <w:rFonts w:ascii="DCTVPN+TimesNewRomanPSMT" w:eastAsiaTheme="minorEastAsia" w:hAnsiTheme="minorHAnsi" w:cstheme="minorBidi"/>
          <w:color w:val="000000"/>
          <w:sz w:val="21"/>
          <w:szCs w:val="22"/>
          <w:lang w:val="en-US" w:eastAsia="en-US" w:bidi="ar-SA"/>
        </w:rPr>
        <w:t>)+SNCR</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脱硝</w:t>
      </w:r>
      <w:r>
        <w:rPr>
          <w:rFonts w:ascii="DCTVPN+TimesNewRomanPSMT" w:hAnsi="DCTVPN+TimesNewRomanPSMT" w:eastAsiaTheme="minorEastAsia" w:cs="DCTVPN+TimesNewRomanPSMT"/>
          <w:color w:val="000000"/>
          <w:sz w:val="21"/>
          <w:szCs w:val="22"/>
          <w:lang w:val="en-US" w:eastAsia="en-US" w:bidi="ar-SA"/>
        </w:rPr>
        <w:t>+SCR</w:t>
      </w:r>
      <w:r>
        <w:rPr>
          <w:rFonts w:ascii="DCTVPN+TimesNewRomanPSMT" w:hAnsi="DCTVPN+TimesNewRomanPSMT" w:eastAsiaTheme="minorEastAsia" w:cs="DCTVPN+TimesNewRomanPSMT"/>
          <w:color w:val="000000"/>
          <w:sz w:val="21"/>
          <w:szCs w:val="22"/>
          <w:lang w:val="en-US" w:eastAsia="en-US" w:bidi="ar-SA"/>
        </w:rPr>
        <w:cr/>
      </w:r>
      <w:r>
        <w:rPr>
          <w:rFonts w:eastAsiaTheme="minorEastAsia" w:hAnsiTheme="minorHAnsi" w:cstheme="minorBidi"/>
          <w:color w:val="000000"/>
          <w:spacing w:val="654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艺</w:t>
      </w:r>
      <w:r>
        <w:rPr>
          <w:rFonts w:ascii="DCTVP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湿电除尘处理后，由</w:t>
      </w:r>
      <w:r>
        <w:rPr>
          <w:rFonts w:eastAsiaTheme="minorEastAsia" w:hAnsiTheme="minorHAnsi" w:cstheme="minorBidi"/>
          <w:color w:val="000000"/>
          <w:spacing w:val="-1"/>
          <w:sz w:val="21"/>
          <w:szCs w:val="22"/>
          <w:lang w:val="en-US" w:eastAsia="en-US" w:bidi="ar-SA"/>
        </w:rPr>
        <w:t xml:space="preserve"> </w:t>
      </w:r>
      <w:r>
        <w:rPr>
          <w:rFonts w:ascii="DCTVPN+TimesNewRomanPSMT" w:eastAsiaTheme="minorEastAsia" w:hAnsiTheme="minorHAnsi" w:cstheme="minorBidi"/>
          <w:color w:val="000000"/>
          <w:spacing w:val="1"/>
          <w:sz w:val="21"/>
          <w:szCs w:val="22"/>
          <w:lang w:val="en-US" w:eastAsia="en-US" w:bidi="ar-SA"/>
        </w:rPr>
        <w:t>120m</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高，内径</w:t>
      </w:r>
      <w:r>
        <w:rPr>
          <w:rFonts w:eastAsiaTheme="minorEastAsia" w:hAnsiTheme="minorHAnsi" w:cstheme="minorBidi"/>
          <w:color w:val="000000"/>
          <w:spacing w:val="2"/>
          <w:sz w:val="21"/>
          <w:szCs w:val="22"/>
          <w:lang w:val="en-US" w:eastAsia="en-US" w:bidi="ar-SA"/>
        </w:rPr>
        <w:t xml:space="preserve"> </w:t>
      </w:r>
      <w:r>
        <w:rPr>
          <w:rFonts w:ascii="DCTVPN+TimesNewRomanPSMT" w:eastAsiaTheme="minorEastAsia" w:hAnsiTheme="minorHAnsi" w:cstheme="minorBidi"/>
          <w:color w:val="000000"/>
          <w:sz w:val="21"/>
          <w:szCs w:val="22"/>
          <w:lang w:val="en-US" w:eastAsia="en-US" w:bidi="ar-SA"/>
        </w:rPr>
        <w:t>3.0m</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的烟囱高空排</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557"/>
          <w:sz w:val="21"/>
          <w:szCs w:val="22"/>
          <w:lang w:val="en-US" w:eastAsia="en-US" w:bidi="ar-SA"/>
        </w:rPr>
        <w:t xml:space="preserve"> </w:t>
      </w:r>
      <w:r>
        <w:rPr>
          <w:rFonts w:ascii="SimSun" w:hAnsi="SimSun" w:eastAsiaTheme="minorEastAsia" w:cs="SimSun"/>
          <w:color w:val="000000"/>
          <w:sz w:val="21"/>
          <w:szCs w:val="22"/>
          <w:lang w:val="en-US" w:eastAsia="en-US" w:bidi="ar-SA"/>
        </w:rPr>
        <w:t>脱硝技术处理后，由</w:t>
      </w:r>
      <w:r>
        <w:rPr>
          <w:rFonts w:eastAsiaTheme="minorEastAsia" w:hAnsiTheme="minorHAnsi" w:cstheme="minorBidi"/>
          <w:color w:val="000000"/>
          <w:spacing w:val="-1"/>
          <w:sz w:val="21"/>
          <w:szCs w:val="22"/>
          <w:lang w:val="en-US" w:eastAsia="en-US" w:bidi="ar-SA"/>
        </w:rPr>
        <w:t xml:space="preserve"> </w:t>
      </w:r>
      <w:r>
        <w:rPr>
          <w:rFonts w:ascii="DCTVPN+TimesNewRomanPSMT" w:eastAsiaTheme="minorEastAsia" w:hAnsiTheme="minorHAnsi" w:cstheme="minorBidi"/>
          <w:color w:val="000000"/>
          <w:spacing w:val="1"/>
          <w:sz w:val="21"/>
          <w:szCs w:val="22"/>
          <w:lang w:val="en-US" w:eastAsia="en-US" w:bidi="ar-SA"/>
        </w:rPr>
        <w:t>120m</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z w:val="21"/>
          <w:szCs w:val="22"/>
          <w:lang w:val="en-US" w:eastAsia="en-US" w:bidi="ar-SA"/>
        </w:rPr>
        <w:t>高，内径</w:t>
      </w:r>
      <w:r>
        <w:rPr>
          <w:rFonts w:eastAsiaTheme="minorEastAsia" w:hAnsiTheme="minorHAnsi" w:cstheme="minorBidi"/>
          <w:color w:val="000000"/>
          <w:spacing w:val="2"/>
          <w:sz w:val="21"/>
          <w:szCs w:val="22"/>
          <w:lang w:val="en-US" w:eastAsia="en-US" w:bidi="ar-SA"/>
        </w:rPr>
        <w:t xml:space="preserve"> </w:t>
      </w:r>
      <w:r>
        <w:rPr>
          <w:rFonts w:ascii="DCTVPN+TimesNewRomanPSMT" w:eastAsiaTheme="minorEastAsia" w:hAnsiTheme="minorHAnsi" w:cstheme="minorBidi"/>
          <w:color w:val="000000"/>
          <w:sz w:val="21"/>
          <w:szCs w:val="22"/>
          <w:lang w:val="en-US" w:eastAsia="en-US" w:bidi="ar-SA"/>
        </w:rPr>
        <w:t>3.0m</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的烟囱高空排放</w:t>
      </w:r>
    </w:p>
    <w:p>
      <w:pPr>
        <w:spacing w:before="0" w:after="80" w:line="219" w:lineRule="exact"/>
        <w:ind w:left="1031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放。</w:t>
      </w:r>
    </w:p>
    <w:tbl>
      <w:tblPr>
        <w:tblStyle w:val="TableNormal"/>
        <w:tblW w:w="0" w:type="auto"/>
        <w:jc w:val="left"/>
        <w:tblInd w:w="0" w:type="dxa"/>
        <w:tblCellMar>
          <w:left w:w="0" w:type="dxa"/>
          <w:right w:w="0" w:type="dxa"/>
        </w:tblCellMar>
        <w:tblLook w:val="04A0"/>
      </w:tblPr>
      <w:tblGrid>
        <w:gridCol w:w="89"/>
        <w:gridCol w:w="376"/>
        <w:gridCol w:w="20"/>
        <w:gridCol w:w="702"/>
        <w:gridCol w:w="20"/>
        <w:gridCol w:w="12087"/>
      </w:tblGrid>
      <w:tr>
        <w:tblPrEx>
          <w:tblW w:w="0" w:type="auto"/>
          <w:jc w:val="left"/>
          <w:tblInd w:w="0" w:type="dxa"/>
          <w:tblCellMar>
            <w:left w:w="0" w:type="dxa"/>
            <w:right w:w="0" w:type="dxa"/>
          </w:tblCellMar>
          <w:tblLook w:val="04A0"/>
        </w:tblPrEx>
        <w:trPr>
          <w:trHeight w:val="884"/>
          <w:jc w:val="left"/>
        </w:trPr>
        <w:tc>
          <w:tcPr>
            <w:tcW w:w="8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76" w:type="dxa"/>
            <w:noWrap w:val="0"/>
            <w:textDirection w:val="lrTb"/>
            <w:tcFitText w:val="0"/>
            <w:vAlign w:val="top"/>
          </w:tcPr>
          <w:p>
            <w:pPr>
              <w:spacing w:before="33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气</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2"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锅炉燃</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煤烟气</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087"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DCTVPN+TimesNewRomanPSMT" w:eastAsiaTheme="minorEastAsia" w:hAnsiTheme="minorHAnsi" w:cstheme="minorBidi"/>
                <w:color w:val="000000"/>
                <w:sz w:val="21"/>
                <w:szCs w:val="22"/>
                <w:lang w:val="en-US" w:eastAsia="en-US" w:bidi="ar-SA"/>
              </w:rPr>
              <w:t>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循环流化床锅炉低氮燃烧，同步配套</w:t>
            </w:r>
            <w:r>
              <w:rPr>
                <w:rFonts w:ascii="DCTVPN+TimesNewRomanPSMT" w:hAnsi="DCTVPN+TimesNewRomanPSMT" w:eastAsiaTheme="minorEastAsia" w:cs="DCTVPN+TimesNewRomanPSMT"/>
                <w:color w:val="000000"/>
                <w:sz w:val="21"/>
                <w:szCs w:val="22"/>
                <w:lang w:val="en-US" w:eastAsia="en-US" w:bidi="ar-SA"/>
              </w:rPr>
              <w:t>“SNCR/SCR</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脱硝</w:t>
            </w:r>
            <w:r>
              <w:rPr>
                <w:rFonts w:ascii="DCTVP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布袋除尘</w:t>
            </w:r>
            <w:r>
              <w:rPr>
                <w:rFonts w:ascii="DCTVPN+TimesNewRomanPSMT" w:eastAsiaTheme="minorEastAsia" w:hAnsiTheme="minorHAnsi" w:cstheme="minorBidi"/>
                <w:color w:val="000000"/>
                <w:sz w:val="21"/>
                <w:szCs w:val="22"/>
                <w:lang w:val="en-US" w:eastAsia="en-US" w:bidi="ar-SA"/>
              </w:rPr>
              <w:t>+</w:t>
            </w:r>
          </w:p>
          <w:p>
            <w:pPr>
              <w:spacing w:before="95" w:after="0" w:line="231" w:lineRule="exact"/>
              <w:ind w:left="3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石灰石</w:t>
            </w:r>
            <w:r>
              <w:rPr>
                <w:rFonts w:ascii="DCTVP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石膏法脱硫</w:t>
            </w:r>
            <w:r>
              <w:rPr>
                <w:rFonts w:ascii="DCTVPN+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湿电</w:t>
            </w:r>
            <w:r>
              <w:rPr>
                <w:rFonts w:ascii="DCTVPN+TimesNewRomanPSMT" w:hAnsi="DCTVPN+TimesNewRomanPSMT" w:eastAsiaTheme="minorEastAsia" w:cs="DCTVPN+TimesNewRomanPSMT"/>
                <w:color w:val="000000"/>
                <w:spacing w:val="-2"/>
                <w:sz w:val="21"/>
                <w:szCs w:val="22"/>
                <w:lang w:val="en-US" w:eastAsia="en-US" w:bidi="ar-SA"/>
              </w:rPr>
              <w:t>”</w:t>
            </w:r>
            <w:r>
              <w:rPr>
                <w:rFonts w:ascii="SimSun" w:hAnsi="SimSun" w:eastAsiaTheme="minorEastAsia" w:cs="SimSun"/>
                <w:color w:val="000000"/>
                <w:sz w:val="21"/>
                <w:szCs w:val="22"/>
                <w:lang w:val="en-US" w:eastAsia="en-US" w:bidi="ar-SA"/>
              </w:rPr>
              <w:t>烟气治理系统，根据规定适时开展烟气</w:t>
            </w:r>
            <w:r>
              <w:rPr>
                <w:rFonts w:eastAsiaTheme="minorEastAsia" w:hAnsiTheme="minorHAnsi" w:cstheme="minorBidi"/>
                <w:color w:val="000000"/>
                <w:spacing w:val="2"/>
                <w:sz w:val="21"/>
                <w:szCs w:val="22"/>
                <w:lang w:val="en-US" w:eastAsia="en-US" w:bidi="ar-SA"/>
              </w:rPr>
              <w:t xml:space="preserve"> </w:t>
            </w:r>
            <w:r>
              <w:rPr>
                <w:rFonts w:ascii="DCTVPN+TimesNewRomanPSMT" w:eastAsiaTheme="minorEastAsia" w:hAnsiTheme="minorHAnsi" w:cstheme="minorBidi"/>
                <w:color w:val="000000"/>
                <w:sz w:val="21"/>
                <w:szCs w:val="22"/>
                <w:lang w:val="en-US" w:eastAsia="en-US" w:bidi="ar-SA"/>
              </w:rPr>
              <w:t>Hg</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污</w:t>
            </w:r>
            <w:r>
              <w:rPr>
                <w:rFonts w:eastAsiaTheme="minorEastAsia" w:hAnsiTheme="minorHAnsi" w:cstheme="minorBidi"/>
                <w:color w:val="000000"/>
                <w:spacing w:val="191"/>
                <w:sz w:val="21"/>
                <w:szCs w:val="22"/>
                <w:lang w:val="en-US" w:eastAsia="en-US" w:bidi="ar-SA"/>
              </w:rPr>
              <w:t xml:space="preserve"> </w:t>
            </w:r>
            <w:r>
              <w:rPr>
                <w:rFonts w:ascii="SimSun" w:hAnsi="SimSun" w:eastAsiaTheme="minorEastAsia" w:cs="SimSun"/>
                <w:color w:val="000000"/>
                <w:sz w:val="21"/>
                <w:szCs w:val="22"/>
                <w:lang w:val="en-US" w:eastAsia="en-US" w:bidi="ar-SA"/>
              </w:rPr>
              <w:t>已落实。锅炉燃煤烟气经循环流化床锅炉低氮燃烧技术</w:t>
            </w:r>
          </w:p>
          <w:p>
            <w:pPr>
              <w:spacing w:before="95"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染治理，烟气净化达到《火电厂大气污染物排放标准》（</w:t>
            </w:r>
            <w:r>
              <w:rPr>
                <w:rFonts w:ascii="DCTVPN+TimesNewRomanPSMT" w:eastAsiaTheme="minorEastAsia" w:hAnsiTheme="minorHAnsi" w:cstheme="minorBidi"/>
                <w:color w:val="000000"/>
                <w:spacing w:val="-1"/>
                <w:sz w:val="21"/>
                <w:szCs w:val="22"/>
                <w:lang w:val="en-US" w:eastAsia="en-US" w:bidi="ar-SA"/>
              </w:rPr>
              <w:t>GB13223-2011</w:t>
            </w:r>
            <w:r>
              <w:rPr>
                <w:rFonts w:ascii="SimSun" w:hAnsi="SimSun" w:eastAsiaTheme="minorEastAsia" w:cs="SimSun"/>
                <w:color w:val="000000"/>
                <w:spacing w:val="-37"/>
                <w:sz w:val="21"/>
                <w:szCs w:val="22"/>
                <w:lang w:val="en-US" w:eastAsia="en-US" w:bidi="ar-SA"/>
              </w:rPr>
              <w:t>）</w:t>
            </w:r>
            <w:r>
              <w:rPr>
                <w:rFonts w:ascii="DCTVPN+TimesNewRomanPSMT" w:eastAsiaTheme="minorEastAsia" w:hAnsiTheme="minorHAnsi" w:cstheme="minorBidi"/>
                <w:color w:val="000000"/>
                <w:sz w:val="21"/>
                <w:szCs w:val="22"/>
                <w:lang w:val="en-US" w:eastAsia="en-US" w:bidi="ar-SA"/>
              </w:rPr>
              <w:t>+SNCR-SCR</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联合脱硝</w:t>
            </w:r>
            <w:r>
              <w:rPr>
                <w:rFonts w:ascii="DCTVP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布袋除尘器</w:t>
            </w:r>
            <w:r>
              <w:rPr>
                <w:rFonts w:ascii="DCTVPN+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石灰石</w:t>
            </w:r>
            <w:r>
              <w:rPr>
                <w:rFonts w:ascii="DCTVPN+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石膏湿法脱硫</w:t>
            </w:r>
            <w:r>
              <w:rPr>
                <w:rFonts w:ascii="DCTVPN+TimesNewRomanPSMT" w:eastAsiaTheme="minorEastAsia" w:hAnsiTheme="minorHAnsi" w:cstheme="minorBidi"/>
                <w:color w:val="000000"/>
                <w:sz w:val="21"/>
                <w:szCs w:val="22"/>
                <w:lang w:val="en-US" w:eastAsia="en-US" w:bidi="ar-SA"/>
              </w:rPr>
              <w:t>+</w:t>
            </w:r>
          </w:p>
        </w:tc>
      </w:tr>
    </w:tbl>
    <w:p>
      <w:pPr>
        <w:spacing w:before="93" w:after="0" w:line="241" w:lineRule="exact"/>
        <w:ind w:left="120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燃气轮机组排放限值后高空排放，烟道不设旁路，烟气经</w:t>
      </w:r>
      <w:r>
        <w:rPr>
          <w:rFonts w:eastAsiaTheme="minorEastAsia" w:hAnsiTheme="minorHAnsi" w:cstheme="minorBidi"/>
          <w:color w:val="000000"/>
          <w:spacing w:val="5"/>
          <w:sz w:val="21"/>
          <w:szCs w:val="22"/>
          <w:lang w:val="en-US" w:eastAsia="en-US" w:bidi="ar-SA"/>
        </w:rPr>
        <w:t xml:space="preserve"> </w:t>
      </w:r>
      <w:r>
        <w:rPr>
          <w:rFonts w:ascii="DCTVPN+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个</w:t>
      </w:r>
      <w:r>
        <w:rPr>
          <w:rFonts w:eastAsiaTheme="minorEastAsia" w:hAnsiTheme="minorHAnsi" w:cstheme="minorBidi"/>
          <w:color w:val="000000"/>
          <w:spacing w:val="2"/>
          <w:sz w:val="21"/>
          <w:szCs w:val="22"/>
          <w:lang w:val="en-US" w:eastAsia="en-US" w:bidi="ar-SA"/>
        </w:rPr>
        <w:t xml:space="preserve"> </w:t>
      </w:r>
      <w:r>
        <w:rPr>
          <w:rFonts w:ascii="DCTVPN+TimesNewRomanPSMT" w:eastAsiaTheme="minorEastAsia" w:hAnsiTheme="minorHAnsi" w:cstheme="minorBidi"/>
          <w:color w:val="000000"/>
          <w:spacing w:val="1"/>
          <w:sz w:val="21"/>
          <w:szCs w:val="22"/>
          <w:lang w:val="en-US" w:eastAsia="en-US" w:bidi="ar-SA"/>
        </w:rPr>
        <w:t>120m</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
          <w:sz w:val="21"/>
          <w:szCs w:val="22"/>
          <w:lang w:val="en-US" w:eastAsia="en-US" w:bidi="ar-SA"/>
        </w:rPr>
        <w:t>高的湿式静电除尘器处理后经现有的</w:t>
      </w:r>
      <w:r>
        <w:rPr>
          <w:rFonts w:eastAsiaTheme="minorEastAsia" w:hAnsiTheme="minorHAnsi" w:cstheme="minorBidi"/>
          <w:color w:val="000000"/>
          <w:spacing w:val="-2"/>
          <w:sz w:val="21"/>
          <w:szCs w:val="22"/>
          <w:lang w:val="en-US" w:eastAsia="en-US" w:bidi="ar-SA"/>
        </w:rPr>
        <w:t xml:space="preserve"> </w:t>
      </w:r>
      <w:r>
        <w:rPr>
          <w:rFonts w:ascii="DCTVPN+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根</w:t>
      </w:r>
      <w:r>
        <w:rPr>
          <w:rFonts w:eastAsiaTheme="minorEastAsia" w:hAnsiTheme="minorHAnsi" w:cstheme="minorBidi"/>
          <w:color w:val="000000"/>
          <w:spacing w:val="-1"/>
          <w:sz w:val="21"/>
          <w:szCs w:val="22"/>
          <w:lang w:val="en-US" w:eastAsia="en-US" w:bidi="ar-SA"/>
        </w:rPr>
        <w:t xml:space="preserve"> </w:t>
      </w:r>
      <w:r>
        <w:rPr>
          <w:rFonts w:ascii="DCTVPN+TimesNewRomanPSMT" w:eastAsiaTheme="minorEastAsia" w:hAnsiTheme="minorHAnsi" w:cstheme="minorBidi"/>
          <w:color w:val="000000"/>
          <w:spacing w:val="1"/>
          <w:sz w:val="21"/>
          <w:szCs w:val="22"/>
          <w:lang w:val="en-US" w:eastAsia="en-US" w:bidi="ar-SA"/>
        </w:rPr>
        <w:t>120m</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高的烟囱排放。</w:t>
      </w:r>
    </w:p>
    <w:p>
      <w:pPr>
        <w:spacing w:before="92" w:after="80" w:line="219" w:lineRule="exact"/>
        <w:ind w:left="397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烟囱排放。</w:t>
      </w:r>
    </w:p>
    <w:tbl>
      <w:tblPr>
        <w:tblStyle w:val="TableNormal"/>
        <w:tblW w:w="0" w:type="auto"/>
        <w:jc w:val="left"/>
        <w:tblInd w:w="0" w:type="dxa"/>
        <w:tblCellMar>
          <w:left w:w="0" w:type="dxa"/>
          <w:right w:w="0" w:type="dxa"/>
        </w:tblCellMar>
        <w:tblLook w:val="04A0"/>
      </w:tblPr>
      <w:tblGrid>
        <w:gridCol w:w="1246"/>
        <w:gridCol w:w="139"/>
        <w:gridCol w:w="6595"/>
        <w:gridCol w:w="20"/>
        <w:gridCol w:w="1031"/>
        <w:gridCol w:w="20"/>
        <w:gridCol w:w="3018"/>
        <w:gridCol w:w="1049"/>
      </w:tblGrid>
      <w:tr>
        <w:tblPrEx>
          <w:tblW w:w="0" w:type="auto"/>
          <w:jc w:val="left"/>
          <w:tblInd w:w="0" w:type="dxa"/>
          <w:tblCellMar>
            <w:left w:w="0" w:type="dxa"/>
            <w:right w:w="0" w:type="dxa"/>
          </w:tblCellMar>
          <w:tblLook w:val="04A0"/>
        </w:tblPrEx>
        <w:trPr>
          <w:gridAfter w:val="1"/>
          <w:trHeight w:val="629"/>
          <w:jc w:val="left"/>
        </w:trPr>
        <w:tc>
          <w:tcPr>
            <w:tcW w:w="1385"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646"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脱硝系统合理控制</w:t>
            </w:r>
            <w:r>
              <w:rPr>
                <w:rFonts w:eastAsiaTheme="minorEastAsia" w:hAnsiTheme="minorHAnsi" w:cstheme="minorBidi"/>
                <w:color w:val="000000"/>
                <w:spacing w:val="2"/>
                <w:sz w:val="21"/>
                <w:szCs w:val="22"/>
                <w:lang w:val="en-US" w:eastAsia="en-US" w:bidi="ar-SA"/>
              </w:rPr>
              <w:t xml:space="preserve"> </w:t>
            </w:r>
            <w:r>
              <w:rPr>
                <w:rFonts w:ascii="DCTVPN+TimesNewRomanPSMT" w:eastAsiaTheme="minorEastAsia" w:hAnsiTheme="minorHAnsi" w:cstheme="minorBidi"/>
                <w:color w:val="000000"/>
                <w:sz w:val="21"/>
                <w:szCs w:val="22"/>
                <w:lang w:val="en-US" w:eastAsia="en-US" w:bidi="ar-SA"/>
              </w:rPr>
              <w:t>NH3/NOx</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比，设置氨逃逸检测仪，控制氨逃逸在</w:t>
            </w:r>
          </w:p>
          <w:p>
            <w:pPr>
              <w:spacing w:before="95" w:after="0" w:line="231" w:lineRule="exact"/>
              <w:ind w:left="2393" w:right="0" w:firstLine="0"/>
              <w:jc w:val="left"/>
              <w:rPr>
                <w:rFonts w:eastAsiaTheme="minorEastAsia" w:hAnsiTheme="minorHAnsi" w:cstheme="minorBidi"/>
                <w:color w:val="000000"/>
                <w:sz w:val="21"/>
                <w:szCs w:val="22"/>
                <w:lang w:val="en-US" w:eastAsia="en-US" w:bidi="ar-SA"/>
              </w:rPr>
            </w:pPr>
            <w:r>
              <w:rPr>
                <w:rFonts w:ascii="DCTVPN+TimesNewRomanPSMT" w:hAnsi="DCTVPN+TimesNewRomanPSMT" w:eastAsiaTheme="minorEastAsia" w:cs="DCTVPN+TimesNewRomanPSMT"/>
                <w:color w:val="000000"/>
                <w:sz w:val="21"/>
                <w:szCs w:val="22"/>
                <w:lang w:val="en-US" w:eastAsia="en-US" w:bidi="ar-SA"/>
              </w:rPr>
              <w:t>2.5mg/m³</w:t>
            </w:r>
            <w:r>
              <w:rPr>
                <w:rFonts w:ascii="SimSun" w:hAnsi="SimSun" w:eastAsiaTheme="minorEastAsia" w:cs="SimSun"/>
                <w:color w:val="000000"/>
                <w:sz w:val="21"/>
                <w:szCs w:val="22"/>
                <w:lang w:val="en-US" w:eastAsia="en-US" w:bidi="ar-SA"/>
              </w:rPr>
              <w:t>以下。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018"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已落实。设置有氨逃逸检测仪。</w:t>
            </w:r>
          </w:p>
        </w:tc>
      </w:tr>
      <w:tr>
        <w:tblPrEx>
          <w:tblW w:w="0" w:type="auto"/>
          <w:jc w:val="left"/>
          <w:tblInd w:w="0" w:type="dxa"/>
          <w:tblCellMar>
            <w:left w:w="0" w:type="dxa"/>
            <w:right w:w="0" w:type="dxa"/>
          </w:tblCellMar>
          <w:tblLook w:val="04A0"/>
        </w:tblPrEx>
        <w:trPr>
          <w:trHeight w:val="535"/>
          <w:jc w:val="left"/>
        </w:trPr>
        <w:tc>
          <w:tcPr>
            <w:tcW w:w="124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34"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烟囱安装在线监测系统，并与环保局联网，满足总量核查要求，并保证</w:t>
            </w:r>
          </w:p>
          <w:p>
            <w:pPr>
              <w:spacing w:before="117" w:after="0" w:line="209" w:lineRule="exact"/>
              <w:ind w:left="210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历史数据保留一年以上。</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118" w:type="dxa"/>
            <w:gridSpan w:val="4"/>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已落实。烟囱安装有在线监测系统，并与环保局联网。</w:t>
            </w:r>
          </w:p>
        </w:tc>
      </w:tr>
    </w:tbl>
    <w:p>
      <w:pPr>
        <w:spacing w:before="127" w:after="0" w:line="219" w:lineRule="exact"/>
        <w:ind w:left="58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粉尘</w:t>
      </w:r>
      <w:r>
        <w:rPr>
          <w:rFonts w:eastAsiaTheme="minorEastAsia" w:hAnsiTheme="minorHAnsi" w:cstheme="minorBidi"/>
          <w:color w:val="000000"/>
          <w:spacing w:val="2076"/>
          <w:sz w:val="21"/>
          <w:szCs w:val="22"/>
          <w:lang w:val="en-US" w:eastAsia="en-US" w:bidi="ar-SA"/>
        </w:rPr>
        <w:t xml:space="preserve"> </w:t>
      </w:r>
      <w:r>
        <w:rPr>
          <w:rFonts w:ascii="SimSun" w:hAnsi="SimSun" w:eastAsiaTheme="minorEastAsia" w:cs="SimSun"/>
          <w:color w:val="000000"/>
          <w:sz w:val="21"/>
          <w:szCs w:val="22"/>
          <w:lang w:val="en-US" w:eastAsia="en-US" w:bidi="ar-SA"/>
        </w:rPr>
        <w:t>粉料进出厂区采用罐车运输。</w:t>
      </w:r>
      <w:r>
        <w:rPr>
          <w:rFonts w:eastAsiaTheme="minorEastAsia" w:hAnsiTheme="minorHAnsi" w:cstheme="minorBidi"/>
          <w:color w:val="000000"/>
          <w:spacing w:val="2819"/>
          <w:sz w:val="21"/>
          <w:szCs w:val="22"/>
          <w:lang w:val="en-US" w:eastAsia="en-US" w:bidi="ar-SA"/>
        </w:rPr>
        <w:t xml:space="preserve"> </w:t>
      </w:r>
      <w:r>
        <w:rPr>
          <w:rFonts w:ascii="SimSun" w:hAnsi="SimSun" w:eastAsiaTheme="minorEastAsia" w:cs="SimSun"/>
          <w:color w:val="000000"/>
          <w:sz w:val="21"/>
          <w:szCs w:val="22"/>
          <w:lang w:val="en-US" w:eastAsia="en-US" w:bidi="ar-SA"/>
        </w:rPr>
        <w:t>已落实。粉料进出厂区采用罐车运输。</w:t>
      </w:r>
    </w:p>
    <w:p>
      <w:pPr>
        <w:spacing w:before="484"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DCTVPN+TimesNewRomanPSMT" w:eastAsiaTheme="minorEastAsia" w:hAnsiTheme="minorHAnsi" w:cstheme="minorBidi"/>
          <w:color w:val="000000"/>
          <w:spacing w:val="1"/>
          <w:sz w:val="18"/>
          <w:szCs w:val="22"/>
          <w:lang w:val="en-US" w:eastAsia="en-US" w:bidi="ar-SA"/>
        </w:rPr>
        <w:t>51</w:t>
      </w:r>
    </w:p>
    <w:p>
      <w:pPr>
        <w:spacing w:before="0" w:after="397" w:line="209" w:lineRule="exact"/>
        <w:ind w:left="0" w:right="0" w:firstLine="0"/>
        <w:jc w:val="left"/>
        <w:rPr>
          <w:rFonts w:eastAsiaTheme="minorEastAsia" w:hAnsiTheme="minorHAnsi" w:cstheme="minorBidi"/>
          <w:color w:val="000000"/>
          <w:sz w:val="18"/>
          <w:szCs w:val="22"/>
          <w:lang w:val="en-US" w:eastAsia="en-US" w:bidi="ar-SA"/>
        </w:rPr>
      </w:pPr>
      <w:bookmarkStart w:id="109" w:name="br1_108"/>
      <w:bookmarkEnd w:id="109"/>
      <w:r>
        <w:rPr>
          <w:noProof/>
        </w:rPr>
        <w:pict>
          <v:shape id="_x0000_s1190" type="#_x0000_t75" style="width:663.9pt;height:2.7pt;margin-top:53.9pt;margin-left:89pt;mso-position-horizontal-relative:page;mso-position-vertical-relative:page;position:absolute;z-index:-251249664">
            <v:imagedata r:id="rId39" o:title=""/>
          </v:shape>
        </w:pict>
      </w:r>
      <w:bookmarkStart w:id="110" w:name="br1_109"/>
      <w:bookmarkEnd w:id="110"/>
      <w:r>
        <w:rPr>
          <w:noProof/>
        </w:rPr>
        <w:pict>
          <v:shape id="_x0000_s1191" type="#_x0000_t75" style="width:418.15pt;height:2.6pt;margin-top:534.95pt;margin-left:89pt;mso-position-horizontal-relative:page;mso-position-vertical-relative:page;position:absolute;z-index:-251313152">
            <v:imagedata r:id="rId103" o:title=""/>
          </v:shape>
        </w:pict>
      </w:r>
      <w:r>
        <w:rPr>
          <w:noProof/>
        </w:rPr>
        <w:pict>
          <v:shape id="_x0000_s1192" type="#_x0000_t75" style="width:665.65pt;height:218.15pt;margin-top:70.7pt;margin-left:88.5pt;mso-position-horizontal-relative:page;mso-position-vertical-relative:page;position:absolute;z-index:-251448320">
            <v:imagedata r:id="rId104" o:title=""/>
          </v:shape>
        </w:pict>
      </w:r>
      <w:r>
        <w:rPr>
          <w:noProof/>
        </w:rPr>
        <w:pict>
          <v:shape id="_x0000_s1193" type="#_x0000_t75" style="width:665.65pt;height:136.05pt;margin-top:385.45pt;margin-left:88.5pt;mso-position-horizontal-relative:page;mso-position-vertical-relative:page;position:absolute;z-index:-251602944">
            <v:imagedata r:id="rId105"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BRSQKL+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BRSQKL+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BRSQKL+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tbl>
      <w:tblPr>
        <w:tblStyle w:val="TableNormal"/>
        <w:tblW w:w="0" w:type="auto"/>
        <w:jc w:val="left"/>
        <w:tblInd w:w="0" w:type="dxa"/>
        <w:tblCellMar>
          <w:left w:w="0" w:type="dxa"/>
          <w:right w:w="0" w:type="dxa"/>
        </w:tblCellMar>
        <w:tblLook w:val="04A0"/>
      </w:tblPr>
      <w:tblGrid>
        <w:gridCol w:w="89"/>
        <w:gridCol w:w="376"/>
        <w:gridCol w:w="20"/>
        <w:gridCol w:w="969"/>
        <w:gridCol w:w="2395"/>
        <w:gridCol w:w="20"/>
        <w:gridCol w:w="3913"/>
        <w:gridCol w:w="20"/>
        <w:gridCol w:w="3215"/>
        <w:gridCol w:w="2299"/>
      </w:tblGrid>
      <w:tr>
        <w:tblPrEx>
          <w:tblW w:w="0" w:type="auto"/>
          <w:jc w:val="left"/>
          <w:tblInd w:w="0" w:type="dxa"/>
          <w:tblCellMar>
            <w:left w:w="0" w:type="dxa"/>
            <w:right w:w="0" w:type="dxa"/>
          </w:tblCellMar>
          <w:tblLook w:val="04A0"/>
        </w:tblPrEx>
        <w:trPr>
          <w:gridAfter w:val="1"/>
          <w:trHeight w:val="622"/>
          <w:jc w:val="left"/>
        </w:trPr>
        <w:tc>
          <w:tcPr>
            <w:tcW w:w="8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37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分</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类</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364"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措施名</w:t>
            </w:r>
          </w:p>
          <w:p>
            <w:pPr>
              <w:spacing w:before="11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48" w:type="dxa"/>
            <w:gridSpan w:val="3"/>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防治措施要求</w:t>
            </w:r>
            <w:r>
              <w:rPr>
                <w:rFonts w:eastAsiaTheme="minorEastAsia" w:hAnsiTheme="minorHAnsi" w:cstheme="minorBidi"/>
                <w:color w:val="000000"/>
                <w:spacing w:val="4919"/>
                <w:sz w:val="21"/>
                <w:szCs w:val="22"/>
                <w:lang w:val="en-US" w:eastAsia="en-US" w:bidi="ar-SA"/>
              </w:rPr>
              <w:t xml:space="preserve"> </w:t>
            </w:r>
            <w:r>
              <w:rPr>
                <w:rFonts w:ascii="SimSun" w:hAnsi="SimSun" w:eastAsiaTheme="minorEastAsia" w:cs="SimSun"/>
                <w:color w:val="000000"/>
                <w:sz w:val="21"/>
                <w:szCs w:val="22"/>
                <w:lang w:val="en-US" w:eastAsia="en-US" w:bidi="ar-SA"/>
              </w:rPr>
              <w:t>落实情况</w:t>
            </w:r>
          </w:p>
        </w:tc>
      </w:tr>
      <w:tr>
        <w:tblPrEx>
          <w:tblW w:w="0" w:type="auto"/>
          <w:jc w:val="left"/>
          <w:tblInd w:w="0" w:type="dxa"/>
          <w:tblCellMar>
            <w:left w:w="0" w:type="dxa"/>
            <w:right w:w="0" w:type="dxa"/>
          </w:tblCellMar>
          <w:tblLook w:val="04A0"/>
        </w:tblPrEx>
        <w:trPr>
          <w:trHeight w:val="535"/>
          <w:jc w:val="left"/>
        </w:trPr>
        <w:tc>
          <w:tcPr>
            <w:tcW w:w="1454" w:type="dxa"/>
            <w:gridSpan w:val="4"/>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28" w:type="dxa"/>
            <w:gridSpan w:val="3"/>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煤炭装卸作业控制放料高度，煤库封闭改造，增加洒水抑尘装置。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14"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基本落实。煤库封闭改造已完成。煤库喷淋增湿，目前为人</w:t>
            </w:r>
          </w:p>
          <w:p>
            <w:pPr>
              <w:spacing w:before="117" w:after="0" w:line="209" w:lineRule="exact"/>
              <w:ind w:left="229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工喷洒。</w:t>
            </w:r>
          </w:p>
        </w:tc>
      </w:tr>
    </w:tbl>
    <w:p>
      <w:pPr>
        <w:spacing w:before="127" w:after="0" w:line="219" w:lineRule="exact"/>
        <w:ind w:left="12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粉煤灰、炉渣、破碎后的煤采用密闭筒库储存并设置库顶布袋除尘器，</w:t>
      </w:r>
      <w:r>
        <w:rPr>
          <w:rFonts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已落实。粉煤灰、炉渣、破碎后的煤采用密闭筒库储存并设</w:t>
      </w:r>
    </w:p>
    <w:p>
      <w:pPr>
        <w:spacing w:before="105" w:after="0" w:line="219" w:lineRule="exact"/>
        <w:ind w:left="30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碎煤楼密闭并配置布袋除尘器。</w:t>
      </w:r>
      <w:r>
        <w:rPr>
          <w:rFonts w:eastAsiaTheme="minorEastAsia" w:hAnsiTheme="minorHAnsi" w:cstheme="minorBidi"/>
          <w:color w:val="000000"/>
          <w:spacing w:val="2085"/>
          <w:sz w:val="21"/>
          <w:szCs w:val="22"/>
          <w:lang w:val="en-US" w:eastAsia="en-US" w:bidi="ar-SA"/>
        </w:rPr>
        <w:t xml:space="preserve"> </w:t>
      </w:r>
      <w:r>
        <w:rPr>
          <w:rFonts w:ascii="SimSun" w:hAnsi="SimSun" w:eastAsiaTheme="minorEastAsia" w:cs="SimSun"/>
          <w:color w:val="000000"/>
          <w:sz w:val="21"/>
          <w:szCs w:val="22"/>
          <w:lang w:val="en-US" w:eastAsia="en-US" w:bidi="ar-SA"/>
        </w:rPr>
        <w:t>置库顶布袋除尘器，碎煤楼密闭并配置布袋除尘器。</w:t>
      </w:r>
    </w:p>
    <w:p>
      <w:pPr>
        <w:spacing w:before="117" w:after="0" w:line="219" w:lineRule="exact"/>
        <w:ind w:left="12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粉料转移均采用气力输送，燃煤采用皮带机输送，输送廊道密闭；煤作</w:t>
      </w:r>
      <w:r>
        <w:rPr>
          <w:rFonts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z w:val="21"/>
          <w:szCs w:val="22"/>
          <w:lang w:val="en-US" w:eastAsia="en-US" w:bidi="ar-SA"/>
        </w:rPr>
        <w:t>已落实。粉料转移均采用气力输送，燃煤采用皮带机输送，</w:t>
      </w:r>
    </w:p>
    <w:p>
      <w:pPr>
        <w:spacing w:before="107" w:after="0" w:line="219" w:lineRule="exact"/>
        <w:ind w:left="12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业区及厂内道路视天气情况进行洒水清扫；周边设置阔叶乔木绿化带，</w:t>
      </w:r>
      <w:r>
        <w:rPr>
          <w:rFonts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输送廊道密闭；煤作业区及厂内道路视天气情况进行洒水清</w:t>
      </w:r>
    </w:p>
    <w:p>
      <w:pPr>
        <w:spacing w:before="107" w:after="87" w:line="219" w:lineRule="exact"/>
        <w:ind w:left="397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防风抑尘。</w:t>
      </w:r>
      <w:r>
        <w:rPr>
          <w:rFonts w:eastAsiaTheme="minorEastAsia" w:hAnsiTheme="minorHAnsi" w:cstheme="minorBidi"/>
          <w:color w:val="000000"/>
          <w:spacing w:val="3448"/>
          <w:sz w:val="21"/>
          <w:szCs w:val="22"/>
          <w:lang w:val="en-US" w:eastAsia="en-US" w:bidi="ar-SA"/>
        </w:rPr>
        <w:t xml:space="preserve"> </w:t>
      </w:r>
      <w:r>
        <w:rPr>
          <w:rFonts w:ascii="SimSun" w:hAnsi="SimSun" w:eastAsiaTheme="minorEastAsia" w:cs="SimSun"/>
          <w:color w:val="000000"/>
          <w:sz w:val="21"/>
          <w:szCs w:val="22"/>
          <w:lang w:val="en-US" w:eastAsia="en-US" w:bidi="ar-SA"/>
        </w:rPr>
        <w:t>扫；周边设置阔叶乔木绿化带，防风抑尘。</w:t>
      </w:r>
    </w:p>
    <w:tbl>
      <w:tblPr>
        <w:tblStyle w:val="TableNormal"/>
        <w:tblW w:w="0" w:type="auto"/>
        <w:jc w:val="left"/>
        <w:tblInd w:w="0" w:type="dxa"/>
        <w:tblCellMar>
          <w:left w:w="0" w:type="dxa"/>
          <w:right w:w="0" w:type="dxa"/>
        </w:tblCellMar>
        <w:tblLook w:val="04A0"/>
      </w:tblPr>
      <w:tblGrid>
        <w:gridCol w:w="588"/>
        <w:gridCol w:w="599"/>
        <w:gridCol w:w="20"/>
        <w:gridCol w:w="12109"/>
      </w:tblGrid>
      <w:tr>
        <w:tblPrEx>
          <w:tblW w:w="0" w:type="auto"/>
          <w:jc w:val="left"/>
          <w:tblInd w:w="0" w:type="dxa"/>
          <w:tblCellMar>
            <w:left w:w="0" w:type="dxa"/>
            <w:right w:w="0" w:type="dxa"/>
          </w:tblCellMar>
          <w:tblLook w:val="04A0"/>
        </w:tblPrEx>
        <w:trPr>
          <w:trHeight w:val="535"/>
          <w:jc w:val="left"/>
        </w:trPr>
        <w:tc>
          <w:tcPr>
            <w:tcW w:w="58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9"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储罐</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10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
                <w:sz w:val="21"/>
                <w:szCs w:val="22"/>
                <w:lang w:val="en-US" w:eastAsia="en-US" w:bidi="ar-SA"/>
              </w:rPr>
              <w:t>储罐与槽罐车配加注管线（连接储罐与槽车），储罐大呼吸废气经加注管已落实。氨水储罐与槽罐车配有加注管线，储罐大呼吸废气</w:t>
            </w:r>
          </w:p>
          <w:p>
            <w:pPr>
              <w:spacing w:before="117" w:after="0" w:line="209" w:lineRule="exact"/>
              <w:ind w:left="266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线返回槽车。</w:t>
            </w:r>
            <w:r>
              <w:rPr>
                <w:rFonts w:eastAsiaTheme="minorEastAsia" w:hAnsiTheme="minorHAnsi" w:cstheme="minorBidi"/>
                <w:color w:val="000000"/>
                <w:spacing w:val="4291"/>
                <w:sz w:val="21"/>
                <w:szCs w:val="22"/>
                <w:lang w:val="en-US" w:eastAsia="en-US" w:bidi="ar-SA"/>
              </w:rPr>
              <w:t xml:space="preserve"> </w:t>
            </w:r>
            <w:r>
              <w:rPr>
                <w:rFonts w:ascii="SimSun" w:hAnsi="SimSun" w:eastAsiaTheme="minorEastAsia" w:cs="SimSun"/>
                <w:color w:val="000000"/>
                <w:sz w:val="21"/>
                <w:szCs w:val="22"/>
                <w:lang w:val="en-US" w:eastAsia="en-US" w:bidi="ar-SA"/>
              </w:rPr>
              <w:t>经加注管线返回槽车。</w:t>
            </w:r>
          </w:p>
        </w:tc>
      </w:tr>
    </w:tbl>
    <w:p>
      <w:pPr>
        <w:spacing w:before="120" w:after="0" w:line="241" w:lineRule="exact"/>
        <w:ind w:left="48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恶臭气</w:t>
      </w:r>
      <w:r>
        <w:rPr>
          <w:rFonts w:eastAsiaTheme="minorEastAsia" w:hAnsiTheme="minorHAnsi" w:cstheme="minorBidi"/>
          <w:color w:val="000000"/>
          <w:spacing w:val="78"/>
          <w:sz w:val="21"/>
          <w:szCs w:val="22"/>
          <w:lang w:val="en-US" w:eastAsia="en-US" w:bidi="ar-SA"/>
        </w:rPr>
        <w:t xml:space="preserve"> </w:t>
      </w:r>
      <w:r>
        <w:rPr>
          <w:rFonts w:ascii="SimSun" w:hAnsi="SimSun" w:eastAsiaTheme="minorEastAsia" w:cs="SimSun"/>
          <w:color w:val="000000"/>
          <w:sz w:val="21"/>
          <w:szCs w:val="22"/>
          <w:lang w:val="en-US" w:eastAsia="en-US" w:bidi="ar-SA"/>
        </w:rPr>
        <w:t>密闭房间内，保证每小时换气次数不小于</w:t>
      </w:r>
      <w:r>
        <w:rPr>
          <w:rFonts w:eastAsiaTheme="minorEastAsia" w:hAnsiTheme="minorHAnsi" w:cstheme="minorBidi"/>
          <w:color w:val="000000"/>
          <w:spacing w:val="-1"/>
          <w:sz w:val="21"/>
          <w:szCs w:val="22"/>
          <w:lang w:val="en-US" w:eastAsia="en-US" w:bidi="ar-SA"/>
        </w:rPr>
        <w:t xml:space="preserve"> </w:t>
      </w:r>
      <w:r>
        <w:rPr>
          <w:rFonts w:ascii="BRSQKL+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次，抽出的恶臭废气全部抽</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2"/>
          <w:sz w:val="21"/>
          <w:szCs w:val="22"/>
          <w:lang w:val="en-US" w:eastAsia="en-US" w:bidi="ar-SA"/>
        </w:rPr>
        <w:t>已落实，污泥库密闭，并设置</w:t>
      </w:r>
      <w:r>
        <w:rPr>
          <w:rFonts w:eastAsiaTheme="minorEastAsia" w:hAnsiTheme="minorHAnsi" w:cstheme="minorBidi"/>
          <w:color w:val="000000"/>
          <w:spacing w:val="4"/>
          <w:sz w:val="21"/>
          <w:szCs w:val="22"/>
          <w:lang w:val="en-US" w:eastAsia="en-US" w:bidi="ar-SA"/>
        </w:rPr>
        <w:t xml:space="preserve"> </w:t>
      </w:r>
      <w:r>
        <w:rPr>
          <w:rFonts w:ascii="BRSQKL+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台风机将恶臭气体抽至锅炉</w:t>
      </w:r>
    </w:p>
    <w:p>
      <w:pPr>
        <w:spacing w:before="92" w:after="0" w:line="219" w:lineRule="exact"/>
        <w:ind w:left="6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w:t>
      </w:r>
      <w:r>
        <w:rPr>
          <w:rFonts w:eastAsiaTheme="minorEastAsia" w:hAnsiTheme="minorHAnsi" w:cstheme="minorBidi"/>
          <w:color w:val="000000"/>
          <w:spacing w:val="1758"/>
          <w:sz w:val="21"/>
          <w:szCs w:val="22"/>
          <w:lang w:val="en-US" w:eastAsia="en-US" w:bidi="ar-SA"/>
        </w:rPr>
        <w:t xml:space="preserve"> </w:t>
      </w:r>
      <w:r>
        <w:rPr>
          <w:rFonts w:ascii="SimSun" w:hAnsi="SimSun" w:eastAsiaTheme="minorEastAsia" w:cs="SimSun"/>
          <w:color w:val="000000"/>
          <w:sz w:val="21"/>
          <w:szCs w:val="22"/>
          <w:lang w:val="en-US" w:eastAsia="en-US" w:bidi="ar-SA"/>
        </w:rPr>
        <w:t>至锅炉内作为一二次鼓风用，不排放。</w:t>
      </w:r>
      <w:r>
        <w:rPr>
          <w:rFonts w:eastAsiaTheme="minorEastAsia" w:hAnsiTheme="minorHAnsi" w:cstheme="minorBidi"/>
          <w:color w:val="000000"/>
          <w:spacing w:val="3028"/>
          <w:sz w:val="21"/>
          <w:szCs w:val="22"/>
          <w:lang w:val="en-US" w:eastAsia="en-US" w:bidi="ar-SA"/>
        </w:rPr>
        <w:t xml:space="preserve"> </w:t>
      </w:r>
      <w:r>
        <w:rPr>
          <w:rFonts w:ascii="SimSun" w:hAnsi="SimSun" w:eastAsiaTheme="minorEastAsia" w:cs="SimSun"/>
          <w:color w:val="000000"/>
          <w:sz w:val="21"/>
          <w:szCs w:val="22"/>
          <w:lang w:val="en-US" w:eastAsia="en-US" w:bidi="ar-SA"/>
        </w:rPr>
        <w:t>炉膛，作为一次鼓风用。</w:t>
      </w:r>
    </w:p>
    <w:p>
      <w:pPr>
        <w:spacing w:before="433" w:after="0" w:line="276" w:lineRule="exact"/>
        <w:ind w:left="0" w:right="0" w:firstLine="0"/>
        <w:jc w:val="left"/>
        <w:rPr>
          <w:rFonts w:eastAsiaTheme="minorEastAsia" w:hAnsiTheme="minorHAnsi" w:cstheme="minorBidi"/>
          <w:color w:val="000000"/>
          <w:szCs w:val="22"/>
          <w:lang w:val="en-US" w:eastAsia="en-US" w:bidi="ar-SA"/>
        </w:rPr>
      </w:pPr>
      <w:r>
        <w:rPr>
          <w:rFonts w:ascii="BRSQKL+TimesNewRomanPSMT" w:eastAsiaTheme="minorEastAsia" w:hAnsiTheme="minorHAnsi" w:cstheme="minorBidi"/>
          <w:color w:val="000000"/>
          <w:szCs w:val="22"/>
          <w:lang w:val="en-US" w:eastAsia="en-US" w:bidi="ar-SA"/>
        </w:rPr>
        <w:t>3.2.8.2</w:t>
      </w:r>
      <w:r>
        <w:rPr>
          <w:rFonts w:eastAsiaTheme="minorEastAsia" w:hAnsiTheme="minorHAnsi" w:cstheme="minorBidi"/>
          <w:color w:val="000000"/>
          <w:spacing w:val="120"/>
          <w:szCs w:val="22"/>
          <w:lang w:val="en-US" w:eastAsia="en-US" w:bidi="ar-SA"/>
        </w:rPr>
        <w:t xml:space="preserve"> </w:t>
      </w:r>
      <w:r>
        <w:rPr>
          <w:rFonts w:ascii="SimHei" w:hAnsi="SimHei" w:eastAsiaTheme="minorEastAsia" w:cs="SimHei"/>
          <w:color w:val="000000"/>
          <w:szCs w:val="22"/>
          <w:lang w:val="en-US" w:eastAsia="en-US" w:bidi="ar-SA"/>
        </w:rPr>
        <w:t>废水污染防治措施</w:t>
      </w:r>
    </w:p>
    <w:p>
      <w:pPr>
        <w:spacing w:before="473"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废水防治措施落实情况详见表</w:t>
      </w:r>
      <w:r>
        <w:rPr>
          <w:rFonts w:eastAsiaTheme="minorEastAsia" w:hAnsiTheme="minorHAnsi" w:cstheme="minorBidi"/>
          <w:color w:val="000000"/>
          <w:szCs w:val="22"/>
          <w:lang w:val="en-US" w:eastAsia="en-US" w:bidi="ar-SA"/>
        </w:rPr>
        <w:t xml:space="preserve"> </w:t>
      </w:r>
      <w:r>
        <w:rPr>
          <w:rFonts w:ascii="BRSQKL+TimesNewRomanPSMT" w:eastAsiaTheme="minorEastAsia" w:hAnsiTheme="minorHAnsi" w:cstheme="minorBidi"/>
          <w:color w:val="000000"/>
          <w:szCs w:val="22"/>
          <w:lang w:val="en-US" w:eastAsia="en-US" w:bidi="ar-SA"/>
        </w:rPr>
        <w:t>3-13</w:t>
      </w:r>
      <w:r>
        <w:rPr>
          <w:rFonts w:ascii="SimSun" w:hAnsi="SimSun" w:eastAsiaTheme="minorEastAsia" w:cs="SimSun"/>
          <w:color w:val="000000"/>
          <w:szCs w:val="22"/>
          <w:lang w:val="en-US" w:eastAsia="en-US" w:bidi="ar-SA"/>
        </w:rPr>
        <w:t>。</w:t>
      </w:r>
    </w:p>
    <w:p>
      <w:pPr>
        <w:spacing w:before="232" w:after="0" w:line="241" w:lineRule="exact"/>
        <w:ind w:left="471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BRSQKL+TimesNewRomanPSMT" w:eastAsiaTheme="minorEastAsia" w:hAnsiTheme="minorHAnsi" w:cstheme="minorBidi"/>
          <w:color w:val="000000"/>
          <w:spacing w:val="-1"/>
          <w:sz w:val="21"/>
          <w:szCs w:val="22"/>
          <w:lang w:val="en-US" w:eastAsia="en-US" w:bidi="ar-SA"/>
        </w:rPr>
        <w:t>3-13</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废水污染防治措施及落实情况</w:t>
      </w:r>
    </w:p>
    <w:p>
      <w:pPr>
        <w:spacing w:before="183" w:after="87" w:line="219"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废水种类</w:t>
      </w:r>
      <w:r>
        <w:rPr>
          <w:rFonts w:eastAsiaTheme="minorEastAsia" w:hAnsiTheme="minorHAnsi" w:cstheme="minorBidi"/>
          <w:color w:val="000000"/>
          <w:spacing w:val="2652"/>
          <w:sz w:val="21"/>
          <w:szCs w:val="22"/>
          <w:lang w:val="en-US" w:eastAsia="en-US" w:bidi="ar-SA"/>
        </w:rPr>
        <w:t xml:space="preserve"> </w:t>
      </w:r>
      <w:r>
        <w:rPr>
          <w:rFonts w:ascii="SimSun" w:hAnsi="SimSun" w:eastAsiaTheme="minorEastAsia" w:cs="SimSun"/>
          <w:color w:val="000000"/>
          <w:sz w:val="21"/>
          <w:szCs w:val="22"/>
          <w:lang w:val="en-US" w:eastAsia="en-US" w:bidi="ar-SA"/>
        </w:rPr>
        <w:t>防治措施要求</w:t>
      </w:r>
      <w:r>
        <w:rPr>
          <w:rFonts w:eastAsiaTheme="minorEastAsia" w:hAnsiTheme="minorHAnsi" w:cstheme="minorBidi"/>
          <w:color w:val="000000"/>
          <w:spacing w:val="4139"/>
          <w:sz w:val="21"/>
          <w:szCs w:val="22"/>
          <w:lang w:val="en-US" w:eastAsia="en-US" w:bidi="ar-SA"/>
        </w:rPr>
        <w:t xml:space="preserve"> </w:t>
      </w:r>
      <w:r>
        <w:rPr>
          <w:rFonts w:ascii="SimSun" w:hAnsi="SimSun" w:eastAsiaTheme="minorEastAsia" w:cs="SimSun"/>
          <w:color w:val="000000"/>
          <w:sz w:val="21"/>
          <w:szCs w:val="22"/>
          <w:lang w:val="en-US" w:eastAsia="en-US" w:bidi="ar-SA"/>
        </w:rPr>
        <w:t>实际情况</w:t>
      </w:r>
    </w:p>
    <w:tbl>
      <w:tblPr>
        <w:tblStyle w:val="TableNormal"/>
        <w:tblW w:w="0" w:type="auto"/>
        <w:jc w:val="left"/>
        <w:tblInd w:w="0" w:type="dxa"/>
        <w:tblCellMar>
          <w:left w:w="0" w:type="dxa"/>
          <w:right w:w="0" w:type="dxa"/>
        </w:tblCellMar>
        <w:tblLook w:val="04A0"/>
      </w:tblPr>
      <w:tblGrid>
        <w:gridCol w:w="1068"/>
        <w:gridCol w:w="6448"/>
        <w:gridCol w:w="20"/>
        <w:gridCol w:w="5749"/>
      </w:tblGrid>
      <w:tr>
        <w:tblPrEx>
          <w:tblW w:w="0" w:type="auto"/>
          <w:jc w:val="left"/>
          <w:tblInd w:w="0" w:type="dxa"/>
          <w:tblCellMar>
            <w:left w:w="0" w:type="dxa"/>
            <w:right w:w="0" w:type="dxa"/>
          </w:tblCellMar>
          <w:tblLook w:val="04A0"/>
        </w:tblPrEx>
        <w:trPr>
          <w:trHeight w:val="535"/>
          <w:jc w:val="left"/>
        </w:trPr>
        <w:tc>
          <w:tcPr>
            <w:tcW w:w="106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44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脱硫废水</w:t>
            </w:r>
            <w:r>
              <w:rPr>
                <w:rFonts w:eastAsiaTheme="minorEastAsia" w:hAnsiTheme="minorHAnsi" w:cstheme="minorBidi"/>
                <w:color w:val="000000"/>
                <w:spacing w:val="1070"/>
                <w:sz w:val="21"/>
                <w:szCs w:val="22"/>
                <w:lang w:val="en-US" w:eastAsia="en-US" w:bidi="ar-SA"/>
              </w:rPr>
              <w:t xml:space="preserve"> </w:t>
            </w:r>
            <w:r>
              <w:rPr>
                <w:rFonts w:ascii="SimSun" w:hAnsi="SimSun" w:eastAsiaTheme="minorEastAsia" w:cs="SimSun"/>
                <w:color w:val="000000"/>
                <w:sz w:val="21"/>
                <w:szCs w:val="22"/>
                <w:lang w:val="en-US" w:eastAsia="en-US" w:bidi="ar-SA"/>
              </w:rPr>
              <w:t>脱硫后的废水经预处理后，回用于灰渣加湿。</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74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有变动。脱硫废水经预处理后进入原有废水池后一起进钱江印</w:t>
            </w:r>
          </w:p>
          <w:p>
            <w:pPr>
              <w:spacing w:before="117"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染废水处理站中水回用系统，经其处理后循环利用。</w:t>
            </w:r>
          </w:p>
        </w:tc>
      </w:tr>
    </w:tbl>
    <w:p>
      <w:pPr>
        <w:spacing w:before="127" w:after="0" w:line="209" w:lineRule="exact"/>
        <w:ind w:left="0" w:right="7385" w:firstLine="228"/>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锅炉排污水、冷却系统排污</w:t>
      </w:r>
      <w:r>
        <w:rPr>
          <w:rFonts w:eastAsiaTheme="minorEastAsia" w:hAnsiTheme="minorHAnsi" w:cstheme="minorBidi"/>
          <w:color w:val="000000"/>
          <w:spacing w:val="-34"/>
          <w:sz w:val="21"/>
          <w:szCs w:val="22"/>
          <w:lang w:val="en-US" w:eastAsia="en-US" w:bidi="ar-SA"/>
        </w:rPr>
        <w:t xml:space="preserve"> </w:t>
      </w:r>
      <w:r>
        <w:rPr>
          <w:rFonts w:ascii="SimSun" w:hAnsi="SimSun" w:eastAsiaTheme="minorEastAsia" w:cs="SimSun"/>
          <w:color w:val="000000"/>
          <w:spacing w:val="-4"/>
          <w:sz w:val="21"/>
          <w:szCs w:val="22"/>
          <w:lang w:val="en-US" w:eastAsia="en-US" w:bidi="ar-SA"/>
        </w:rPr>
        <w:t xml:space="preserve">锅炉排污水、冷却排污水经降温等预处理后，回用不 </w:t>
      </w:r>
      <w:r>
        <w:rPr>
          <w:rFonts w:ascii="SimSun" w:hAnsi="SimSun" w:eastAsiaTheme="minorEastAsia" w:cs="SimSun"/>
          <w:color w:val="000000"/>
          <w:sz w:val="21"/>
          <w:szCs w:val="22"/>
          <w:lang w:val="en-US" w:eastAsia="en-US" w:bidi="ar-SA"/>
        </w:rPr>
        <w:t>废</w:t>
      </w:r>
    </w:p>
    <w:p>
      <w:pPr>
        <w:spacing w:before="0" w:after="0" w:line="231" w:lineRule="exact"/>
        <w:ind w:left="138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w:t>
      </w:r>
      <w:r>
        <w:rPr>
          <w:rFonts w:eastAsiaTheme="minorEastAsia" w:hAnsiTheme="minorHAnsi" w:cstheme="minorBidi"/>
          <w:color w:val="000000"/>
          <w:spacing w:val="3170"/>
          <w:sz w:val="21"/>
          <w:szCs w:val="22"/>
          <w:lang w:val="en-US" w:eastAsia="en-US" w:bidi="ar-SA"/>
        </w:rPr>
        <w:t xml:space="preserve"> </w:t>
      </w:r>
      <w:r>
        <w:rPr>
          <w:rFonts w:ascii="SimSun" w:hAnsi="SimSun" w:eastAsiaTheme="minorEastAsia" w:cs="SimSun"/>
          <w:color w:val="000000"/>
          <w:sz w:val="21"/>
          <w:szCs w:val="22"/>
          <w:lang w:val="en-US" w:eastAsia="en-US" w:bidi="ar-SA"/>
        </w:rPr>
        <w:t>外排。</w:t>
      </w:r>
      <w:r>
        <w:rPr>
          <w:rFonts w:eastAsiaTheme="minorEastAsia" w:hAnsiTheme="minorHAnsi" w:cstheme="minorBidi"/>
          <w:color w:val="000000"/>
          <w:spacing w:val="2039"/>
          <w:sz w:val="21"/>
          <w:szCs w:val="22"/>
          <w:lang w:val="en-US" w:eastAsia="en-US" w:bidi="ar-SA"/>
        </w:rPr>
        <w:t xml:space="preserve"> </w:t>
      </w:r>
      <w:r>
        <w:rPr>
          <w:rFonts w:ascii="SimSun" w:hAnsi="SimSun" w:eastAsiaTheme="minorEastAsia" w:cs="SimSun"/>
          <w:color w:val="000000"/>
          <w:sz w:val="21"/>
          <w:szCs w:val="22"/>
          <w:lang w:val="en-US" w:eastAsia="en-US" w:bidi="ar-SA"/>
        </w:rPr>
        <w:t>有变动。锅炉排污水、冷却系统排污水、输煤系统冲洗水、湿</w:t>
      </w:r>
    </w:p>
    <w:p>
      <w:pPr>
        <w:spacing w:before="0" w:after="0" w:line="21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w:t>
      </w:r>
    </w:p>
    <w:p>
      <w:pPr>
        <w:spacing w:before="46" w:after="0" w:line="163" w:lineRule="exact"/>
        <w:ind w:left="751"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961"/>
          <w:sz w:val="21"/>
          <w:szCs w:val="22"/>
          <w:lang w:val="en-US" w:eastAsia="en-US" w:bidi="ar-SA"/>
        </w:rPr>
        <w:t xml:space="preserve"> </w:t>
      </w:r>
      <w:r>
        <w:rPr>
          <w:rFonts w:ascii="SimSun" w:hAnsi="SimSun" w:eastAsiaTheme="minorEastAsia" w:cs="SimSun"/>
          <w:color w:val="000000"/>
          <w:spacing w:val="-4"/>
          <w:sz w:val="21"/>
          <w:szCs w:val="22"/>
          <w:lang w:val="en-US" w:eastAsia="en-US" w:bidi="ar-SA"/>
        </w:rPr>
        <w:t>煤作业区设备、地面冲洗水收集沉淀后，重新用于冲</w:t>
      </w:r>
      <w:r>
        <w:rPr>
          <w:rFonts w:eastAsiaTheme="minorEastAsia" w:hAnsiTheme="minorHAnsi" w:cstheme="minorBidi"/>
          <w:color w:val="000000"/>
          <w:spacing w:val="100"/>
          <w:sz w:val="21"/>
          <w:szCs w:val="22"/>
          <w:lang w:val="en-US" w:eastAsia="en-US" w:bidi="ar-SA"/>
        </w:rPr>
        <w:t xml:space="preserve"> </w:t>
      </w:r>
      <w:r>
        <w:rPr>
          <w:rFonts w:ascii="SimSun" w:hAnsi="SimSun" w:eastAsiaTheme="minorEastAsia" w:cs="SimSun"/>
          <w:color w:val="000000"/>
          <w:sz w:val="21"/>
          <w:szCs w:val="22"/>
          <w:lang w:val="en-US" w:eastAsia="en-US" w:bidi="ar-SA"/>
        </w:rPr>
        <w:t>式电除尘器排水经收集后进钱江印染废水处理站中水回用系</w:t>
      </w:r>
      <w:r>
        <w:rPr>
          <w:rFonts w:ascii="SimSun" w:hAnsi="SimSun" w:eastAsiaTheme="minorEastAsia" w:cs="SimSun"/>
          <w:color w:val="000000"/>
          <w:sz w:val="21"/>
          <w:szCs w:val="22"/>
          <w:lang w:val="en-US" w:eastAsia="en-US" w:bidi="ar-SA"/>
        </w:rPr>
        <w:cr/>
      </w:r>
      <w:r>
        <w:rPr>
          <w:rFonts w:ascii="SimSun" w:hAnsi="SimSun" w:eastAsiaTheme="minorEastAsia" w:cs="SimSun"/>
          <w:color w:val="000000"/>
          <w:sz w:val="21"/>
          <w:szCs w:val="22"/>
          <w:lang w:val="en-US" w:eastAsia="en-US" w:bidi="ar-SA"/>
        </w:rPr>
        <w:t>输煤系统冲洗水</w:t>
      </w:r>
    </w:p>
    <w:p>
      <w:pPr>
        <w:spacing w:before="0" w:after="0" w:line="219" w:lineRule="exact"/>
        <w:ind w:left="4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洗用水，不外排。</w:t>
      </w:r>
      <w:r>
        <w:rPr>
          <w:rFonts w:eastAsiaTheme="minorEastAsia" w:hAnsiTheme="minorHAnsi" w:cstheme="minorBidi"/>
          <w:color w:val="000000"/>
          <w:spacing w:val="3091"/>
          <w:sz w:val="21"/>
          <w:szCs w:val="22"/>
          <w:lang w:val="en-US" w:eastAsia="en-US" w:bidi="ar-SA"/>
        </w:rPr>
        <w:t xml:space="preserve"> </w:t>
      </w:r>
      <w:r>
        <w:rPr>
          <w:rFonts w:ascii="SimSun" w:hAnsi="SimSun" w:eastAsiaTheme="minorEastAsia" w:cs="SimSun"/>
          <w:color w:val="000000"/>
          <w:sz w:val="21"/>
          <w:szCs w:val="22"/>
          <w:lang w:val="en-US" w:eastAsia="en-US" w:bidi="ar-SA"/>
        </w:rPr>
        <w:t>统，经其处理后循环利用。</w:t>
      </w:r>
    </w:p>
    <w:p>
      <w:pPr>
        <w:spacing w:before="117" w:after="0" w:line="219" w:lineRule="exact"/>
        <w:ind w:left="64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湿式电除尘器排水</w:t>
      </w:r>
      <w:r>
        <w:rPr>
          <w:rFonts w:eastAsiaTheme="minorEastAsia" w:hAnsiTheme="minorHAnsi" w:cstheme="minorBidi"/>
          <w:color w:val="000000"/>
          <w:spacing w:val="1387"/>
          <w:sz w:val="21"/>
          <w:szCs w:val="22"/>
          <w:lang w:val="en-US" w:eastAsia="en-US" w:bidi="ar-SA"/>
        </w:rPr>
        <w:t xml:space="preserve"> </w:t>
      </w:r>
      <w:r>
        <w:rPr>
          <w:rFonts w:ascii="SimSun" w:hAnsi="SimSun" w:eastAsiaTheme="minorEastAsia" w:cs="SimSun"/>
          <w:color w:val="000000"/>
          <w:sz w:val="21"/>
          <w:szCs w:val="22"/>
          <w:lang w:val="en-US" w:eastAsia="en-US" w:bidi="ar-SA"/>
        </w:rPr>
        <w:t>直接进入脱硫系统，不外排。</w:t>
      </w:r>
    </w:p>
    <w:p>
      <w:pPr>
        <w:spacing w:before="369"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BRSQKL+TimesNewRomanPSMT" w:eastAsiaTheme="minorEastAsia" w:hAnsiTheme="minorHAnsi" w:cstheme="minorBidi"/>
          <w:color w:val="000000"/>
          <w:spacing w:val="1"/>
          <w:sz w:val="18"/>
          <w:szCs w:val="22"/>
          <w:lang w:val="en-US" w:eastAsia="en-US" w:bidi="ar-SA"/>
        </w:rPr>
        <w:t>52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11" w:name="br1_110"/>
      <w:bookmarkEnd w:id="111"/>
      <w:r>
        <w:rPr>
          <w:noProof/>
        </w:rPr>
        <w:pict>
          <v:shape id="_x0000_s1194" type="#_x0000_t75" style="width:663.9pt;height:2.7pt;margin-top:53.9pt;margin-left:89pt;mso-position-horizontal-relative:page;mso-position-vertical-relative:page;position:absolute;z-index:-251248640">
            <v:imagedata r:id="rId39" o:title=""/>
          </v:shape>
        </w:pict>
      </w:r>
      <w:bookmarkStart w:id="112" w:name="br1_111"/>
      <w:bookmarkEnd w:id="112"/>
      <w:r>
        <w:rPr>
          <w:noProof/>
        </w:rPr>
        <w:pict>
          <v:shape id="_x0000_s1195" type="#_x0000_t75" style="width:418.15pt;height:2.6pt;margin-top:534.95pt;margin-left:89pt;mso-position-horizontal-relative:page;mso-position-vertical-relative:page;position:absolute;z-index:-251312128">
            <v:imagedata r:id="rId106" o:title=""/>
          </v:shape>
        </w:pict>
      </w:r>
      <w:r>
        <w:rPr>
          <w:noProof/>
        </w:rPr>
        <w:pict>
          <v:shape id="_x0000_s1196" type="#_x0000_t75" style="width:665.65pt;height:119.35pt;margin-top:70.7pt;margin-left:88.5pt;mso-position-horizontal-relative:page;mso-position-vertical-relative:page;position:absolute;z-index:-251447296">
            <v:imagedata r:id="rId107" o:title=""/>
          </v:shape>
        </w:pict>
      </w:r>
      <w:r>
        <w:rPr>
          <w:noProof/>
        </w:rPr>
        <w:pict>
          <v:shape id="_x0000_s1197" type="#_x0000_t75" style="width:665.65pt;height:236.85pt;margin-top:286.65pt;margin-left:88.5pt;mso-position-horizontal-relative:page;mso-position-vertical-relative:page;position:absolute;z-index:-251601920">
            <v:imagedata r:id="rId10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WQQP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WQQP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RWQQPK+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27" w:after="87" w:line="219" w:lineRule="exact"/>
        <w:ind w:left="9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废水种类</w:t>
      </w:r>
      <w:r>
        <w:rPr>
          <w:rFonts w:eastAsiaTheme="minorEastAsia" w:hAnsiTheme="minorHAnsi" w:cstheme="minorBidi"/>
          <w:color w:val="000000"/>
          <w:spacing w:val="2652"/>
          <w:sz w:val="21"/>
          <w:szCs w:val="22"/>
          <w:lang w:val="en-US" w:eastAsia="en-US" w:bidi="ar-SA"/>
        </w:rPr>
        <w:t xml:space="preserve"> </w:t>
      </w:r>
      <w:r>
        <w:rPr>
          <w:rFonts w:ascii="SimSun" w:hAnsi="SimSun" w:eastAsiaTheme="minorEastAsia" w:cs="SimSun"/>
          <w:color w:val="000000"/>
          <w:sz w:val="21"/>
          <w:szCs w:val="22"/>
          <w:lang w:val="en-US" w:eastAsia="en-US" w:bidi="ar-SA"/>
        </w:rPr>
        <w:t>防治措施要求</w:t>
      </w:r>
      <w:r>
        <w:rPr>
          <w:rFonts w:eastAsiaTheme="minorEastAsia" w:hAnsiTheme="minorHAnsi" w:cstheme="minorBidi"/>
          <w:color w:val="000000"/>
          <w:spacing w:val="4139"/>
          <w:sz w:val="21"/>
          <w:szCs w:val="22"/>
          <w:lang w:val="en-US" w:eastAsia="en-US" w:bidi="ar-SA"/>
        </w:rPr>
        <w:t xml:space="preserve"> </w:t>
      </w:r>
      <w:r>
        <w:rPr>
          <w:rFonts w:ascii="SimSun" w:hAnsi="SimSun" w:eastAsiaTheme="minorEastAsia" w:cs="SimSun"/>
          <w:color w:val="000000"/>
          <w:sz w:val="21"/>
          <w:szCs w:val="22"/>
          <w:lang w:val="en-US" w:eastAsia="en-US" w:bidi="ar-SA"/>
        </w:rPr>
        <w:t>实际情况</w:t>
      </w:r>
    </w:p>
    <w:tbl>
      <w:tblPr>
        <w:tblStyle w:val="TableNormal"/>
        <w:tblW w:w="0" w:type="auto"/>
        <w:jc w:val="left"/>
        <w:tblInd w:w="0" w:type="dxa"/>
        <w:tblCellMar>
          <w:left w:w="0" w:type="dxa"/>
          <w:right w:w="0" w:type="dxa"/>
        </w:tblCellMar>
        <w:tblLook w:val="04A0"/>
      </w:tblPr>
      <w:tblGrid>
        <w:gridCol w:w="857"/>
        <w:gridCol w:w="211"/>
        <w:gridCol w:w="209"/>
        <w:gridCol w:w="1468"/>
        <w:gridCol w:w="20"/>
        <w:gridCol w:w="35"/>
        <w:gridCol w:w="20"/>
        <w:gridCol w:w="4696"/>
        <w:gridCol w:w="20"/>
        <w:gridCol w:w="5749"/>
      </w:tblGrid>
      <w:tr>
        <w:tblPrEx>
          <w:tblW w:w="0" w:type="auto"/>
          <w:jc w:val="left"/>
          <w:tblInd w:w="0" w:type="dxa"/>
          <w:tblCellMar>
            <w:left w:w="0" w:type="dxa"/>
            <w:right w:w="0" w:type="dxa"/>
          </w:tblCellMar>
          <w:tblLook w:val="04A0"/>
        </w:tblPrEx>
        <w:trPr>
          <w:trHeight w:val="622"/>
          <w:jc w:val="left"/>
        </w:trPr>
        <w:tc>
          <w:tcPr>
            <w:tcW w:w="85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88" w:type="dxa"/>
            <w:gridSpan w:val="3"/>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化学酸碱废水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520" w:type="dxa"/>
            <w:gridSpan w:val="5"/>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化水站酸碱废水经中和后，部分回用，部分进钱江印</w:t>
            </w:r>
            <w:r>
              <w:rPr>
                <w:rFonts w:eastAsiaTheme="minorEastAsia" w:hAnsiTheme="minorHAnsi" w:cstheme="minorBidi"/>
                <w:color w:val="000000"/>
                <w:spacing w:val="-6"/>
                <w:sz w:val="21"/>
                <w:szCs w:val="22"/>
                <w:lang w:val="en-US" w:eastAsia="en-US" w:bidi="ar-SA"/>
              </w:rPr>
              <w:t xml:space="preserve"> </w:t>
            </w:r>
            <w:r>
              <w:rPr>
                <w:rFonts w:ascii="SimSun" w:hAnsi="SimSun" w:eastAsiaTheme="minorEastAsia" w:cs="SimSun"/>
                <w:color w:val="000000"/>
                <w:sz w:val="21"/>
                <w:szCs w:val="22"/>
                <w:lang w:val="en-US" w:eastAsia="en-US" w:bidi="ar-SA"/>
              </w:rPr>
              <w:t>有变动。酸碱废水经中和后，进钱江印染废水处理站中水回用</w:t>
            </w:r>
          </w:p>
          <w:p>
            <w:pPr>
              <w:spacing w:before="117" w:after="0" w:line="209" w:lineRule="exact"/>
              <w:ind w:left="131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染废水站处理后纳管。</w:t>
            </w:r>
            <w:r>
              <w:rPr>
                <w:rFonts w:eastAsiaTheme="minorEastAsia" w:hAnsiTheme="minorHAnsi" w:cstheme="minorBidi"/>
                <w:color w:val="000000"/>
                <w:spacing w:val="2774"/>
                <w:sz w:val="21"/>
                <w:szCs w:val="22"/>
                <w:lang w:val="en-US" w:eastAsia="en-US" w:bidi="ar-SA"/>
              </w:rPr>
              <w:t xml:space="preserve"> </w:t>
            </w:r>
            <w:r>
              <w:rPr>
                <w:rFonts w:ascii="SimSun" w:hAnsi="SimSun" w:eastAsiaTheme="minorEastAsia" w:cs="SimSun"/>
                <w:color w:val="000000"/>
                <w:sz w:val="21"/>
                <w:szCs w:val="22"/>
                <w:lang w:val="en-US" w:eastAsia="en-US" w:bidi="ar-SA"/>
              </w:rPr>
              <w:t>系统，经其处理后循环利用。</w:t>
            </w:r>
          </w:p>
        </w:tc>
      </w:tr>
      <w:tr>
        <w:tblPrEx>
          <w:tblW w:w="0" w:type="auto"/>
          <w:jc w:val="left"/>
          <w:tblInd w:w="0" w:type="dxa"/>
          <w:tblCellMar>
            <w:left w:w="0" w:type="dxa"/>
            <w:right w:w="0" w:type="dxa"/>
          </w:tblCellMar>
          <w:tblLook w:val="04A0"/>
        </w:tblPrEx>
        <w:trPr>
          <w:trHeight w:val="622"/>
          <w:jc w:val="left"/>
        </w:trPr>
        <w:tc>
          <w:tcPr>
            <w:tcW w:w="1068"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32" w:type="dxa"/>
            <w:gridSpan w:val="4"/>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生活污水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69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经收集预处理后进钱江印染废水处理站处理达标后</w:t>
            </w:r>
          </w:p>
          <w:p>
            <w:pPr>
              <w:spacing w:before="117" w:after="0" w:line="209" w:lineRule="exact"/>
              <w:ind w:left="19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纳管。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74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已落实。生活污水经预处理后进钱江印染废水处理站中水回用</w:t>
            </w:r>
          </w:p>
          <w:p>
            <w:pPr>
              <w:spacing w:before="117" w:after="0" w:line="209" w:lineRule="exact"/>
              <w:ind w:left="146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系统，经其处理后循环利用。</w:t>
            </w:r>
          </w:p>
        </w:tc>
      </w:tr>
      <w:tr>
        <w:tblPrEx>
          <w:tblW w:w="0" w:type="auto"/>
          <w:jc w:val="left"/>
          <w:tblInd w:w="0" w:type="dxa"/>
          <w:tblCellMar>
            <w:left w:w="0" w:type="dxa"/>
            <w:right w:w="0" w:type="dxa"/>
          </w:tblCellMar>
          <w:tblLook w:val="04A0"/>
        </w:tblPrEx>
        <w:trPr>
          <w:trHeight w:val="533"/>
          <w:jc w:val="left"/>
        </w:trPr>
        <w:tc>
          <w:tcPr>
            <w:tcW w:w="1277"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239" w:type="dxa"/>
            <w:gridSpan w:val="5"/>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其他</w:t>
            </w:r>
            <w:r>
              <w:rPr>
                <w:rFonts w:eastAsiaTheme="minorEastAsia" w:hAnsiTheme="minorHAnsi" w:cstheme="minorBidi"/>
                <w:color w:val="000000"/>
                <w:spacing w:val="1808"/>
                <w:sz w:val="21"/>
                <w:szCs w:val="22"/>
                <w:lang w:val="en-US" w:eastAsia="en-US" w:bidi="ar-SA"/>
              </w:rPr>
              <w:t xml:space="preserve"> </w:t>
            </w:r>
            <w:r>
              <w:rPr>
                <w:rFonts w:ascii="SimSun" w:hAnsi="SimSun" w:eastAsiaTheme="minorEastAsia" w:cs="SimSun"/>
                <w:color w:val="000000"/>
                <w:sz w:val="21"/>
                <w:szCs w:val="22"/>
                <w:lang w:val="en-US" w:eastAsia="en-US" w:bidi="ar-SA"/>
              </w:rPr>
              <w:t>完善厂区的雨污分流、清污分流。</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74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已落实。清污分流、雨污分流，企业雨水不外排，经收集后进</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入钱江印染废水处理站中水回用系统，经其处理后循环利用。</w:t>
            </w:r>
          </w:p>
        </w:tc>
      </w:tr>
    </w:tbl>
    <w:p>
      <w:pPr>
        <w:spacing w:before="446" w:after="0" w:line="276" w:lineRule="exact"/>
        <w:ind w:left="0" w:right="0" w:firstLine="0"/>
        <w:jc w:val="left"/>
        <w:rPr>
          <w:rFonts w:eastAsiaTheme="minorEastAsia" w:hAnsiTheme="minorHAnsi" w:cstheme="minorBidi"/>
          <w:color w:val="000000"/>
          <w:szCs w:val="22"/>
          <w:lang w:val="en-US" w:eastAsia="en-US" w:bidi="ar-SA"/>
        </w:rPr>
      </w:pPr>
      <w:r>
        <w:rPr>
          <w:rFonts w:ascii="RWQQPK+TimesNewRomanPSMT" w:eastAsiaTheme="minorEastAsia" w:hAnsiTheme="minorHAnsi" w:cstheme="minorBidi"/>
          <w:color w:val="000000"/>
          <w:szCs w:val="22"/>
          <w:lang w:val="en-US" w:eastAsia="en-US" w:bidi="ar-SA"/>
        </w:rPr>
        <w:t>3.2.8.3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噪声污染防治措施</w:t>
      </w:r>
    </w:p>
    <w:p>
      <w:pPr>
        <w:spacing w:before="473"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噪声污染防治措施及落实情况详见表</w:t>
      </w:r>
      <w:r>
        <w:rPr>
          <w:rFonts w:eastAsiaTheme="minorEastAsia" w:hAnsiTheme="minorHAnsi" w:cstheme="minorBidi"/>
          <w:color w:val="000000"/>
          <w:szCs w:val="22"/>
          <w:lang w:val="en-US" w:eastAsia="en-US" w:bidi="ar-SA"/>
        </w:rPr>
        <w:t xml:space="preserve"> </w:t>
      </w:r>
      <w:r>
        <w:rPr>
          <w:rFonts w:ascii="RWQQPK+TimesNewRomanPSMT" w:eastAsiaTheme="minorEastAsia" w:hAnsiTheme="minorHAnsi" w:cstheme="minorBidi"/>
          <w:color w:val="000000"/>
          <w:szCs w:val="22"/>
          <w:lang w:val="en-US" w:eastAsia="en-US" w:bidi="ar-SA"/>
        </w:rPr>
        <w:t>3-14</w:t>
      </w:r>
      <w:r>
        <w:rPr>
          <w:rFonts w:ascii="SimSun" w:hAnsi="SimSun" w:eastAsiaTheme="minorEastAsia" w:cs="SimSun"/>
          <w:color w:val="000000"/>
          <w:szCs w:val="22"/>
          <w:lang w:val="en-US" w:eastAsia="en-US" w:bidi="ar-SA"/>
        </w:rPr>
        <w:t>。</w:t>
      </w:r>
    </w:p>
    <w:p>
      <w:pPr>
        <w:spacing w:before="229" w:after="0" w:line="241" w:lineRule="exact"/>
        <w:ind w:left="471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WQQPK+TimesNewRomanPSMT" w:eastAsiaTheme="minorEastAsia" w:hAnsiTheme="minorHAnsi" w:cstheme="minorBidi"/>
          <w:color w:val="000000"/>
          <w:spacing w:val="-1"/>
          <w:sz w:val="21"/>
          <w:szCs w:val="22"/>
          <w:lang w:val="en-US" w:eastAsia="en-US" w:bidi="ar-SA"/>
        </w:rPr>
        <w:t>3-14</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噪声污染防治措施及落实情况</w:t>
      </w:r>
    </w:p>
    <w:p>
      <w:pPr>
        <w:spacing w:before="183" w:after="0" w:line="219"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噪声种类</w:t>
      </w:r>
      <w:r>
        <w:rPr>
          <w:rFonts w:eastAsiaTheme="minorEastAsia" w:hAnsiTheme="minorHAnsi" w:cstheme="minorBidi"/>
          <w:color w:val="000000"/>
          <w:spacing w:val="3110"/>
          <w:sz w:val="21"/>
          <w:szCs w:val="22"/>
          <w:lang w:val="en-US" w:eastAsia="en-US" w:bidi="ar-SA"/>
        </w:rPr>
        <w:t xml:space="preserve"> </w:t>
      </w:r>
      <w:r>
        <w:rPr>
          <w:rFonts w:ascii="SimSun" w:hAnsi="SimSun" w:eastAsiaTheme="minorEastAsia" w:cs="SimSun"/>
          <w:color w:val="000000"/>
          <w:sz w:val="21"/>
          <w:szCs w:val="22"/>
          <w:lang w:val="en-US" w:eastAsia="en-US" w:bidi="ar-SA"/>
        </w:rPr>
        <w:t>环评要求</w:t>
      </w:r>
      <w:r>
        <w:rPr>
          <w:rFonts w:eastAsiaTheme="minorEastAsia" w:hAnsiTheme="minorHAnsi" w:cstheme="minorBidi"/>
          <w:color w:val="000000"/>
          <w:spacing w:val="4893"/>
          <w:sz w:val="21"/>
          <w:szCs w:val="22"/>
          <w:lang w:val="en-US" w:eastAsia="en-US" w:bidi="ar-SA"/>
        </w:rPr>
        <w:t xml:space="preserve"> </w:t>
      </w:r>
      <w:r>
        <w:rPr>
          <w:rFonts w:ascii="SimSun" w:hAnsi="SimSun" w:eastAsiaTheme="minorEastAsia" w:cs="SimSun"/>
          <w:color w:val="000000"/>
          <w:sz w:val="21"/>
          <w:szCs w:val="22"/>
          <w:lang w:val="en-US" w:eastAsia="en-US" w:bidi="ar-SA"/>
        </w:rPr>
        <w:t>实际情况</w:t>
      </w:r>
    </w:p>
    <w:p>
      <w:pPr>
        <w:spacing w:before="71" w:after="0" w:line="265" w:lineRule="exact"/>
        <w:ind w:left="55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发电机组</w:t>
      </w:r>
      <w:r>
        <w:rPr>
          <w:rFonts w:eastAsiaTheme="minorEastAsia" w:hAnsiTheme="minorHAnsi" w:cstheme="minorBidi"/>
          <w:color w:val="000000"/>
          <w:spacing w:val="448"/>
          <w:sz w:val="21"/>
          <w:szCs w:val="22"/>
          <w:lang w:val="en-US" w:eastAsia="en-US" w:bidi="ar-SA"/>
        </w:rPr>
        <w:t xml:space="preserve"> </w:t>
      </w:r>
      <w:r>
        <w:rPr>
          <w:rFonts w:ascii="SimSun" w:hAnsi="SimSun" w:eastAsiaTheme="minorEastAsia" w:cs="SimSun"/>
          <w:color w:val="000000"/>
          <w:sz w:val="21"/>
          <w:szCs w:val="22"/>
          <w:lang w:val="en-US" w:eastAsia="en-US" w:bidi="ar-SA"/>
        </w:rPr>
        <w:t>设置专门的隔声罩，采取减振措施。汽机主体布置在汽机间内。</w:t>
      </w:r>
      <w:r>
        <w:rPr>
          <w:rFonts w:eastAsiaTheme="minorEastAsia" w:hAnsiTheme="minorHAnsi" w:cstheme="minorBidi"/>
          <w:color w:val="000000"/>
          <w:spacing w:val="383"/>
          <w:sz w:val="21"/>
          <w:szCs w:val="22"/>
          <w:lang w:val="en-US" w:eastAsia="en-US" w:bidi="ar-SA"/>
        </w:rPr>
        <w:t xml:space="preserve"> </w:t>
      </w:r>
      <w:r>
        <w:rPr>
          <w:rFonts w:ascii="SimSun" w:hAnsi="SimSun" w:eastAsiaTheme="minorEastAsia" w:cs="SimSun"/>
          <w:color w:val="000000"/>
          <w:sz w:val="21"/>
          <w:szCs w:val="22"/>
          <w:lang w:val="en-US" w:eastAsia="en-US" w:bidi="ar-SA"/>
        </w:rPr>
        <w:t>基本落实。</w:t>
      </w:r>
    </w:p>
    <w:p>
      <w:pPr>
        <w:spacing w:before="254" w:after="0" w:line="36" w:lineRule="exact"/>
        <w:ind w:left="28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2"/>
          <w:sz w:val="21"/>
          <w:szCs w:val="22"/>
          <w:lang w:val="en-US" w:eastAsia="en-US" w:bidi="ar-SA"/>
        </w:rPr>
        <w:t>一次、二次风机</w:t>
      </w:r>
      <w:r>
        <w:rPr>
          <w:rFonts w:eastAsiaTheme="minorEastAsia" w:hAnsiTheme="minorHAnsi" w:cstheme="minorBidi"/>
          <w:color w:val="000000"/>
          <w:spacing w:val="-37"/>
          <w:sz w:val="21"/>
          <w:szCs w:val="22"/>
          <w:lang w:val="en-US" w:eastAsia="en-US" w:bidi="ar-SA"/>
        </w:rPr>
        <w:t xml:space="preserve"> </w:t>
      </w:r>
      <w:r>
        <w:rPr>
          <w:rFonts w:ascii="SimSun" w:hAnsi="SimSun" w:eastAsiaTheme="minorEastAsia" w:cs="SimSun"/>
          <w:color w:val="000000"/>
          <w:sz w:val="21"/>
          <w:szCs w:val="22"/>
          <w:lang w:val="en-US" w:eastAsia="en-US" w:bidi="ar-SA"/>
        </w:rPr>
        <w:t>采取风管隔声包扎措施，进风口安装消声器，风机本体布置在锅炉底</w:t>
      </w:r>
      <w:r>
        <w:rPr>
          <w:rFonts w:ascii="SimSun" w:hAnsi="SimSun" w:eastAsiaTheme="minorEastAsia" w:cs="SimSun"/>
          <w:color w:val="000000"/>
          <w:sz w:val="21"/>
          <w:szCs w:val="22"/>
          <w:lang w:val="en-US" w:eastAsia="en-US" w:bidi="ar-SA"/>
        </w:rPr>
        <w:cr/>
      </w:r>
      <w:r>
        <w:rPr>
          <w:rFonts w:eastAsiaTheme="minorEastAsia" w:hAnsiTheme="minorHAnsi" w:cstheme="minorBidi"/>
          <w:color w:val="000000"/>
          <w:spacing w:val="7872"/>
          <w:sz w:val="21"/>
          <w:szCs w:val="22"/>
          <w:lang w:val="en-US" w:eastAsia="en-US" w:bidi="ar-SA"/>
        </w:rPr>
        <w:t xml:space="preserve"> </w:t>
      </w:r>
      <w:r>
        <w:rPr>
          <w:rFonts w:ascii="SimSun" w:hAnsi="SimSun" w:eastAsiaTheme="minorEastAsia" w:cs="SimSun"/>
          <w:color w:val="000000"/>
          <w:sz w:val="21"/>
          <w:szCs w:val="22"/>
          <w:lang w:val="en-US" w:eastAsia="en-US" w:bidi="ar-SA"/>
        </w:rPr>
        <w:t>选用低噪声设备，从声源方面降低噪声辐射源强。</w:t>
      </w:r>
    </w:p>
    <w:p>
      <w:pPr>
        <w:spacing w:before="254" w:after="0" w:line="36" w:lineRule="exact"/>
        <w:ind w:left="86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等</w:t>
      </w:r>
      <w:r>
        <w:rPr>
          <w:rFonts w:eastAsiaTheme="minorEastAsia" w:hAnsiTheme="minorHAnsi" w:cstheme="minorBidi"/>
          <w:color w:val="000000"/>
          <w:spacing w:val="1444"/>
          <w:sz w:val="21"/>
          <w:szCs w:val="22"/>
          <w:lang w:val="en-US" w:eastAsia="en-US" w:bidi="ar-SA"/>
        </w:rPr>
        <w:t xml:space="preserve"> </w:t>
      </w:r>
      <w:r>
        <w:rPr>
          <w:rFonts w:ascii="SimSun" w:hAnsi="SimSun" w:eastAsiaTheme="minorEastAsia" w:cs="SimSun"/>
          <w:color w:val="000000"/>
          <w:spacing w:val="-5"/>
          <w:sz w:val="21"/>
          <w:szCs w:val="22"/>
          <w:lang w:val="en-US" w:eastAsia="en-US" w:bidi="ar-SA"/>
        </w:rPr>
        <w:t>部利用混凝土框架梁设置隔声间（混凝土结构）。</w:t>
      </w:r>
      <w:r>
        <w:rPr>
          <w:rFonts w:ascii="SimSun" w:hAnsi="SimSun" w:eastAsiaTheme="minorEastAsia" w:cs="SimSun"/>
          <w:color w:val="000000"/>
          <w:spacing w:val="-5"/>
          <w:sz w:val="21"/>
          <w:szCs w:val="22"/>
          <w:lang w:val="en-US" w:eastAsia="en-US" w:bidi="ar-SA"/>
        </w:rPr>
        <w:cr/>
      </w:r>
      <w:r>
        <w:rPr>
          <w:rFonts w:eastAsiaTheme="minorEastAsia" w:hAnsiTheme="minorHAnsi" w:cstheme="minorBidi"/>
          <w:color w:val="000000"/>
          <w:spacing w:val="7287"/>
          <w:sz w:val="21"/>
          <w:szCs w:val="22"/>
          <w:lang w:val="en-US" w:eastAsia="en-US" w:bidi="ar-SA"/>
        </w:rPr>
        <w:t xml:space="preserve"> </w:t>
      </w:r>
      <w:r>
        <w:rPr>
          <w:rFonts w:ascii="SimSun" w:hAnsi="SimSun" w:eastAsiaTheme="minorEastAsia" w:cs="SimSun"/>
          <w:color w:val="000000"/>
          <w:sz w:val="21"/>
          <w:szCs w:val="22"/>
          <w:lang w:val="en-US" w:eastAsia="en-US" w:bidi="ar-SA"/>
        </w:rPr>
        <w:t>在厂区布局方面，噪声产生大的生产车间和水泵已置于</w:t>
      </w:r>
    </w:p>
    <w:p>
      <w:pPr>
        <w:spacing w:before="81" w:after="0" w:line="219" w:lineRule="exact"/>
        <w:ind w:left="6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引风机</w:t>
      </w:r>
      <w:r>
        <w:rPr>
          <w:rFonts w:eastAsiaTheme="minorEastAsia" w:hAnsiTheme="minorHAnsi" w:cstheme="minorBidi"/>
          <w:color w:val="000000"/>
          <w:spacing w:val="1914"/>
          <w:sz w:val="21"/>
          <w:szCs w:val="22"/>
          <w:lang w:val="en-US" w:eastAsia="en-US" w:bidi="ar-SA"/>
        </w:rPr>
        <w:t xml:space="preserve"> </w:t>
      </w:r>
      <w:r>
        <w:rPr>
          <w:rFonts w:ascii="SimSun" w:hAnsi="SimSun" w:eastAsiaTheme="minorEastAsia" w:cs="SimSun"/>
          <w:color w:val="000000"/>
          <w:sz w:val="21"/>
          <w:szCs w:val="22"/>
          <w:lang w:val="en-US" w:eastAsia="en-US" w:bidi="ar-SA"/>
        </w:rPr>
        <w:t>风机本体设置基础减震及隔声间。</w:t>
      </w:r>
    </w:p>
    <w:p>
      <w:pPr>
        <w:spacing w:before="0" w:after="0" w:line="219" w:lineRule="exact"/>
        <w:ind w:left="799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远离厂界的位置，减少企业生产噪声对厂界噪声的影响。</w:t>
      </w:r>
    </w:p>
    <w:p>
      <w:pPr>
        <w:spacing w:before="74" w:after="61" w:line="236" w:lineRule="exact"/>
        <w:ind w:left="28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烟道与除尘器、采用软性接头和保温及加强筋，改善钢板振动频率等降低噪声，所有</w:t>
      </w:r>
      <w:r>
        <w:rPr>
          <w:rFonts w:eastAsiaTheme="minorEastAsia" w:hAnsiTheme="minorHAnsi" w:cstheme="minorBidi"/>
          <w:color w:val="000000"/>
          <w:spacing w:val="176"/>
          <w:sz w:val="21"/>
          <w:szCs w:val="22"/>
          <w:lang w:val="en-US" w:eastAsia="en-US" w:bidi="ar-SA"/>
        </w:rPr>
        <w:t xml:space="preserve"> </w:t>
      </w:r>
      <w:r>
        <w:rPr>
          <w:rFonts w:ascii="SimSun" w:hAnsi="SimSun" w:eastAsiaTheme="minorEastAsia" w:cs="SimSun"/>
          <w:color w:val="000000"/>
          <w:sz w:val="21"/>
          <w:szCs w:val="22"/>
          <w:lang w:val="en-US" w:eastAsia="en-US" w:bidi="ar-SA"/>
        </w:rPr>
        <w:t>汽机间布置在专门的汽机间内，采用弹簧基座以减少振</w:t>
      </w:r>
    </w:p>
    <w:tbl>
      <w:tblPr>
        <w:tblStyle w:val="TableNormal"/>
        <w:tblW w:w="0" w:type="auto"/>
        <w:jc w:val="left"/>
        <w:tblInd w:w="0" w:type="dxa"/>
        <w:tblCellMar>
          <w:left w:w="0" w:type="dxa"/>
          <w:right w:w="0" w:type="dxa"/>
        </w:tblCellMar>
        <w:tblLook w:val="04A0"/>
      </w:tblPr>
      <w:tblGrid>
        <w:gridCol w:w="31"/>
        <w:gridCol w:w="315"/>
        <w:gridCol w:w="83"/>
        <w:gridCol w:w="20"/>
        <w:gridCol w:w="2788"/>
        <w:gridCol w:w="20"/>
        <w:gridCol w:w="4722"/>
        <w:gridCol w:w="20"/>
        <w:gridCol w:w="189"/>
        <w:gridCol w:w="20"/>
        <w:gridCol w:w="5108"/>
        <w:gridCol w:w="12"/>
      </w:tblGrid>
      <w:tr>
        <w:tblPrEx>
          <w:tblW w:w="0" w:type="auto"/>
          <w:jc w:val="left"/>
          <w:tblInd w:w="0" w:type="dxa"/>
          <w:tblCellMar>
            <w:left w:w="0" w:type="dxa"/>
            <w:right w:w="0" w:type="dxa"/>
          </w:tblCellMar>
          <w:tblLook w:val="04A0"/>
        </w:tblPrEx>
        <w:trPr>
          <w:gridAfter w:val="1"/>
          <w:trHeight w:val="954"/>
          <w:jc w:val="left"/>
        </w:trPr>
        <w:tc>
          <w:tcPr>
            <w:tcW w:w="3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98" w:type="dxa"/>
            <w:gridSpan w:val="2"/>
            <w:noWrap w:val="0"/>
            <w:textDirection w:val="lrTb"/>
            <w:tcFitText w:val="0"/>
            <w:vAlign w:val="top"/>
          </w:tcPr>
          <w:p>
            <w:pPr>
              <w:spacing w:before="17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噪</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530"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锅炉接口处</w:t>
            </w:r>
            <w:r>
              <w:rPr>
                <w:rFonts w:eastAsiaTheme="minorEastAsia" w:hAnsiTheme="minorHAnsi" w:cstheme="minorBidi"/>
                <w:color w:val="000000"/>
                <w:spacing w:val="1182"/>
                <w:sz w:val="21"/>
                <w:szCs w:val="22"/>
                <w:lang w:val="en-US" w:eastAsia="en-US" w:bidi="ar-SA"/>
              </w:rPr>
              <w:t xml:space="preserve"> </w:t>
            </w:r>
            <w:r>
              <w:rPr>
                <w:rFonts w:ascii="SimSun" w:hAnsi="SimSun" w:eastAsiaTheme="minorEastAsia" w:cs="SimSun"/>
                <w:color w:val="000000"/>
                <w:sz w:val="21"/>
                <w:szCs w:val="22"/>
                <w:lang w:val="en-US" w:eastAsia="en-US" w:bidi="ar-SA"/>
              </w:rPr>
              <w:t>的管道须采取阻燃材料包孔，降低振动噪声。</w:t>
            </w:r>
          </w:p>
          <w:p>
            <w:pPr>
              <w:spacing w:before="127"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空压机</w:t>
            </w:r>
            <w:r>
              <w:rPr>
                <w:rFonts w:eastAsiaTheme="minorEastAsia" w:hAnsiTheme="minorHAnsi" w:cstheme="minorBidi"/>
                <w:color w:val="000000"/>
                <w:spacing w:val="971"/>
                <w:sz w:val="21"/>
                <w:szCs w:val="22"/>
                <w:lang w:val="en-US" w:eastAsia="en-US" w:bidi="ar-SA"/>
              </w:rPr>
              <w:t xml:space="preserve"> </w:t>
            </w:r>
            <w:r>
              <w:rPr>
                <w:rFonts w:ascii="SimSun" w:hAnsi="SimSun" w:eastAsiaTheme="minorEastAsia" w:cs="SimSun"/>
                <w:color w:val="000000"/>
                <w:sz w:val="21"/>
                <w:szCs w:val="22"/>
                <w:lang w:val="en-US" w:eastAsia="en-US" w:bidi="ar-SA"/>
              </w:rPr>
              <w:t>空压机房（混凝土结构）设置隔声门窗及通风消声器。</w:t>
            </w:r>
          </w:p>
          <w:p>
            <w:pPr>
              <w:spacing w:before="127"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碎煤机</w:t>
            </w:r>
            <w:r>
              <w:rPr>
                <w:rFonts w:eastAsiaTheme="minorEastAsia" w:hAnsiTheme="minorHAnsi" w:cstheme="minorBidi"/>
                <w:color w:val="000000"/>
                <w:spacing w:val="1180"/>
                <w:sz w:val="21"/>
                <w:szCs w:val="22"/>
                <w:lang w:val="en-US" w:eastAsia="en-US" w:bidi="ar-SA"/>
              </w:rPr>
              <w:t xml:space="preserve"> </w:t>
            </w:r>
            <w:r>
              <w:rPr>
                <w:rFonts w:ascii="SimSun" w:hAnsi="SimSun" w:eastAsiaTheme="minorEastAsia" w:cs="SimSun"/>
                <w:color w:val="000000"/>
                <w:sz w:val="21"/>
                <w:szCs w:val="22"/>
                <w:lang w:val="en-US" w:eastAsia="en-US" w:bidi="ar-SA"/>
              </w:rPr>
              <w:t>减振措施、破碎房（混凝土结构）设置隔声门窗。</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17" w:type="dxa"/>
            <w:gridSpan w:val="3"/>
            <w:noWrap w:val="0"/>
            <w:textDirection w:val="lrTb"/>
            <w:tcFitText w:val="0"/>
            <w:vAlign w:val="top"/>
          </w:tcPr>
          <w:p>
            <w:pPr>
              <w:spacing w:before="1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动的传播。</w:t>
            </w:r>
          </w:p>
          <w:p>
            <w:pPr>
              <w:spacing w:before="11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一次、二次风机均采取风管隔声包扎措施，进风口安装</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有消声器。</w:t>
            </w:r>
          </w:p>
        </w:tc>
      </w:tr>
      <w:tr>
        <w:tblPrEx>
          <w:tblW w:w="0" w:type="auto"/>
          <w:jc w:val="left"/>
          <w:tblInd w:w="0" w:type="dxa"/>
          <w:tblCellMar>
            <w:left w:w="0" w:type="dxa"/>
            <w:right w:w="0" w:type="dxa"/>
          </w:tblCellMar>
          <w:tblLook w:val="04A0"/>
        </w:tblPrEx>
        <w:trPr>
          <w:trHeight w:val="550"/>
          <w:jc w:val="left"/>
        </w:trPr>
        <w:tc>
          <w:tcPr>
            <w:tcW w:w="346"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891" w:type="dxa"/>
            <w:gridSpan w:val="3"/>
            <w:noWrap w:val="0"/>
            <w:textDirection w:val="lrTb"/>
            <w:tcFitText w:val="0"/>
            <w:vAlign w:val="top"/>
          </w:tcPr>
          <w:p>
            <w:pPr>
              <w:spacing w:before="1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取水泵、给水</w:t>
            </w:r>
          </w:p>
          <w:p>
            <w:pPr>
              <w:spacing w:before="117" w:after="0" w:line="209" w:lineRule="exact"/>
              <w:ind w:left="52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泵</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31" w:type="dxa"/>
            <w:gridSpan w:val="3"/>
            <w:noWrap w:val="0"/>
            <w:textDirection w:val="lrTb"/>
            <w:tcFitText w:val="0"/>
            <w:vAlign w:val="top"/>
          </w:tcPr>
          <w:p>
            <w:pPr>
              <w:spacing w:before="17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水泵房（砖混结构）设置隔声门窗</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120"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空压机布置在空压机房内，并采取了必要的减振措施。</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对部分高噪声设备，在风机和真空泵等外壳均已加装隔</w:t>
            </w:r>
          </w:p>
        </w:tc>
      </w:tr>
    </w:tbl>
    <w:p>
      <w:pPr>
        <w:spacing w:before="127" w:after="0" w:line="219" w:lineRule="exact"/>
        <w:ind w:left="6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水泵房</w:t>
      </w:r>
      <w:r>
        <w:rPr>
          <w:rFonts w:eastAsiaTheme="minorEastAsia" w:hAnsiTheme="minorHAnsi" w:cstheme="minorBidi"/>
          <w:color w:val="000000"/>
          <w:spacing w:val="1600"/>
          <w:sz w:val="21"/>
          <w:szCs w:val="22"/>
          <w:lang w:val="en-US" w:eastAsia="en-US" w:bidi="ar-SA"/>
        </w:rPr>
        <w:t xml:space="preserve"> </w:t>
      </w:r>
      <w:r>
        <w:rPr>
          <w:rFonts w:ascii="SimSun" w:hAnsi="SimSun" w:eastAsiaTheme="minorEastAsia" w:cs="SimSun"/>
          <w:color w:val="000000"/>
          <w:sz w:val="21"/>
          <w:szCs w:val="22"/>
          <w:lang w:val="en-US" w:eastAsia="en-US" w:bidi="ar-SA"/>
        </w:rPr>
        <w:t>室内布置（混凝土结构）设置隔声门窗。</w:t>
      </w:r>
    </w:p>
    <w:p>
      <w:pPr>
        <w:spacing w:before="0" w:after="0" w:line="219" w:lineRule="exact"/>
        <w:ind w:left="799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声护板，从一定程度上具有降噪效果。</w:t>
      </w:r>
    </w:p>
    <w:p>
      <w:pPr>
        <w:spacing w:before="115" w:after="0" w:line="209" w:lineRule="exact"/>
        <w:ind w:left="660" w:right="2261" w:firstLine="7548"/>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 xml:space="preserve">破碎机布置在破碎楼内，破碎房设置隔声门窗。 </w:t>
      </w:r>
      <w:r>
        <w:rPr>
          <w:rFonts w:ascii="SimSun" w:hAnsi="SimSun" w:eastAsiaTheme="minorEastAsia" w:cs="SimSun"/>
          <w:color w:val="000000"/>
          <w:sz w:val="21"/>
          <w:szCs w:val="22"/>
          <w:lang w:val="en-US" w:eastAsia="en-US" w:bidi="ar-SA"/>
        </w:rPr>
        <w:t>变压器</w:t>
      </w:r>
      <w:r>
        <w:rPr>
          <w:rFonts w:eastAsiaTheme="minorEastAsia" w:hAnsiTheme="minorHAnsi" w:cstheme="minorBidi"/>
          <w:color w:val="000000"/>
          <w:spacing w:val="1811"/>
          <w:sz w:val="21"/>
          <w:szCs w:val="22"/>
          <w:lang w:val="en-US" w:eastAsia="en-US" w:bidi="ar-SA"/>
        </w:rPr>
        <w:t xml:space="preserve"> </w:t>
      </w:r>
      <w:r>
        <w:rPr>
          <w:rFonts w:ascii="SimSun" w:hAnsi="SimSun" w:eastAsiaTheme="minorEastAsia" w:cs="SimSun"/>
          <w:color w:val="000000"/>
          <w:sz w:val="21"/>
          <w:szCs w:val="22"/>
          <w:lang w:val="en-US" w:eastAsia="en-US" w:bidi="ar-SA"/>
        </w:rPr>
        <w:t>布置在变压器房内，设置隔声门窗。</w:t>
      </w:r>
    </w:p>
    <w:p>
      <w:pPr>
        <w:spacing w:before="81" w:after="0" w:line="209" w:lineRule="exact"/>
        <w:ind w:left="554" w:right="1630" w:firstLine="7654"/>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 xml:space="preserve">厂区四周已建有绿化隔离带，有效地降低了厂界噪声。 </w:t>
      </w:r>
      <w:r>
        <w:rPr>
          <w:rFonts w:ascii="SimSun" w:hAnsi="SimSun" w:eastAsiaTheme="minorEastAsia" w:cs="SimSun"/>
          <w:color w:val="000000"/>
          <w:sz w:val="21"/>
          <w:szCs w:val="22"/>
          <w:lang w:val="en-US" w:eastAsia="en-US" w:bidi="ar-SA"/>
        </w:rPr>
        <w:t>锅炉放空</w:t>
      </w:r>
      <w:r>
        <w:rPr>
          <w:rFonts w:eastAsiaTheme="minorEastAsia" w:hAnsiTheme="minorHAnsi" w:cstheme="minorBidi"/>
          <w:color w:val="000000"/>
          <w:spacing w:val="448"/>
          <w:sz w:val="21"/>
          <w:szCs w:val="22"/>
          <w:lang w:val="en-US" w:eastAsia="en-US" w:bidi="ar-SA"/>
        </w:rPr>
        <w:t xml:space="preserve"> </w:t>
      </w:r>
      <w:r>
        <w:rPr>
          <w:rFonts w:ascii="SimSun" w:hAnsi="SimSun" w:eastAsiaTheme="minorEastAsia" w:cs="SimSun"/>
          <w:color w:val="000000"/>
          <w:sz w:val="21"/>
          <w:szCs w:val="22"/>
          <w:lang w:val="en-US" w:eastAsia="en-US" w:bidi="ar-SA"/>
        </w:rPr>
        <w:t>在排汽放空汽阀上安装消声器，吹管及放空时间应安排在昼间。</w:t>
      </w:r>
    </w:p>
    <w:p>
      <w:pPr>
        <w:spacing w:before="328"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RWQQPK+TimesNewRomanPSMT" w:eastAsiaTheme="minorEastAsia" w:hAnsiTheme="minorHAnsi" w:cstheme="minorBidi"/>
          <w:color w:val="000000"/>
          <w:spacing w:val="1"/>
          <w:sz w:val="18"/>
          <w:szCs w:val="22"/>
          <w:lang w:val="en-US" w:eastAsia="en-US" w:bidi="ar-SA"/>
        </w:rPr>
        <w:t>53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13" w:name="br1_112"/>
      <w:bookmarkEnd w:id="113"/>
      <w:r>
        <w:rPr>
          <w:noProof/>
        </w:rPr>
        <w:pict>
          <v:shape id="_x0000_s1198" type="#_x0000_t75" style="width:663.9pt;height:2.7pt;margin-top:53.9pt;margin-left:89pt;mso-position-horizontal-relative:page;mso-position-vertical-relative:page;position:absolute;z-index:-251247616">
            <v:imagedata r:id="rId39" o:title=""/>
          </v:shape>
        </w:pict>
      </w:r>
      <w:bookmarkStart w:id="114" w:name="br1_113"/>
      <w:bookmarkEnd w:id="114"/>
      <w:r>
        <w:rPr>
          <w:noProof/>
        </w:rPr>
        <w:pict>
          <v:shape id="_x0000_s1199" type="#_x0000_t75" style="width:418.15pt;height:2.6pt;margin-top:534.95pt;margin-left:89pt;mso-position-horizontal-relative:page;mso-position-vertical-relative:page;position:absolute;z-index:-251311104">
            <v:imagedata r:id="rId109" o:title=""/>
          </v:shape>
        </w:pict>
      </w:r>
      <w:r>
        <w:rPr>
          <w:noProof/>
        </w:rPr>
        <w:pict>
          <v:shape id="_x0000_s1200" type="#_x0000_t75" style="width:665.65pt;height:53.15pt;margin-top:70.7pt;margin-left:88.5pt;mso-position-horizontal-relative:page;mso-position-vertical-relative:page;position:absolute;z-index:-251446272">
            <v:imagedata r:id="rId110" o:title=""/>
          </v:shape>
        </w:pict>
      </w:r>
      <w:r>
        <w:rPr>
          <w:noProof/>
        </w:rPr>
        <w:pict>
          <v:shape id="_x0000_s1201" type="#_x0000_t75" style="width:665.65pt;height:218.15pt;margin-top:220.45pt;margin-left:88.5pt;mso-position-horizontal-relative:page;mso-position-vertical-relative:page;position:absolute;z-index:-251600896">
            <v:imagedata r:id="rId111"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TEBB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TEBB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QTEBBR+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27" w:after="87" w:line="219"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噪声种类</w:t>
      </w:r>
      <w:r>
        <w:rPr>
          <w:rFonts w:eastAsiaTheme="minorEastAsia" w:hAnsiTheme="minorHAnsi" w:cstheme="minorBidi"/>
          <w:color w:val="000000"/>
          <w:spacing w:val="3110"/>
          <w:sz w:val="21"/>
          <w:szCs w:val="22"/>
          <w:lang w:val="en-US" w:eastAsia="en-US" w:bidi="ar-SA"/>
        </w:rPr>
        <w:t xml:space="preserve"> </w:t>
      </w:r>
      <w:r>
        <w:rPr>
          <w:rFonts w:ascii="SimSun" w:hAnsi="SimSun" w:eastAsiaTheme="minorEastAsia" w:cs="SimSun"/>
          <w:color w:val="000000"/>
          <w:sz w:val="21"/>
          <w:szCs w:val="22"/>
          <w:lang w:val="en-US" w:eastAsia="en-US" w:bidi="ar-SA"/>
        </w:rPr>
        <w:t>环评要求</w:t>
      </w:r>
      <w:r>
        <w:rPr>
          <w:rFonts w:eastAsiaTheme="minorEastAsia" w:hAnsiTheme="minorHAnsi" w:cstheme="minorBidi"/>
          <w:color w:val="000000"/>
          <w:spacing w:val="4893"/>
          <w:sz w:val="21"/>
          <w:szCs w:val="22"/>
          <w:lang w:val="en-US" w:eastAsia="en-US" w:bidi="ar-SA"/>
        </w:rPr>
        <w:t xml:space="preserve"> </w:t>
      </w:r>
      <w:r>
        <w:rPr>
          <w:rFonts w:ascii="SimSun" w:hAnsi="SimSun" w:eastAsiaTheme="minorEastAsia" w:cs="SimSun"/>
          <w:color w:val="000000"/>
          <w:sz w:val="21"/>
          <w:szCs w:val="22"/>
          <w:lang w:val="en-US" w:eastAsia="en-US" w:bidi="ar-SA"/>
        </w:rPr>
        <w:t>实际情况</w:t>
      </w:r>
    </w:p>
    <w:tbl>
      <w:tblPr>
        <w:tblStyle w:val="TableNormal"/>
        <w:tblW w:w="0" w:type="auto"/>
        <w:jc w:val="left"/>
        <w:tblInd w:w="0" w:type="dxa"/>
        <w:tblCellMar>
          <w:left w:w="0" w:type="dxa"/>
          <w:right w:w="0" w:type="dxa"/>
        </w:tblCellMar>
        <w:tblLook w:val="04A0"/>
      </w:tblPr>
      <w:tblGrid>
        <w:gridCol w:w="554"/>
        <w:gridCol w:w="1108"/>
        <w:gridCol w:w="20"/>
        <w:gridCol w:w="6378"/>
        <w:gridCol w:w="20"/>
        <w:gridCol w:w="5317"/>
      </w:tblGrid>
      <w:tr>
        <w:tblPrEx>
          <w:tblW w:w="0" w:type="auto"/>
          <w:jc w:val="left"/>
          <w:tblInd w:w="0" w:type="dxa"/>
          <w:tblCellMar>
            <w:left w:w="0" w:type="dxa"/>
            <w:right w:w="0" w:type="dxa"/>
          </w:tblCellMar>
          <w:tblLook w:val="04A0"/>
        </w:tblPrEx>
        <w:trPr>
          <w:trHeight w:val="535"/>
          <w:jc w:val="left"/>
        </w:trPr>
        <w:tc>
          <w:tcPr>
            <w:tcW w:w="55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0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运输车辆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7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对运输车辆加强管理和维护，保持车辆有良好车况，机动车驾驶人员</w:t>
            </w:r>
          </w:p>
          <w:p>
            <w:pPr>
              <w:spacing w:before="117"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经过噪声敏感区地段应限制车速，禁止鸣笛，尽量避免夜间运输。</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17" w:type="dxa"/>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对运输车辆加强管理和维护，保持车辆的良好车况，控</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制车速，严禁鸣笛。</w:t>
            </w:r>
          </w:p>
        </w:tc>
      </w:tr>
    </w:tbl>
    <w:p>
      <w:pPr>
        <w:spacing w:before="443" w:after="0" w:line="276" w:lineRule="exact"/>
        <w:ind w:left="0" w:right="0" w:firstLine="0"/>
        <w:jc w:val="left"/>
        <w:rPr>
          <w:rFonts w:eastAsiaTheme="minorEastAsia" w:hAnsiTheme="minorHAnsi" w:cstheme="minorBidi"/>
          <w:color w:val="000000"/>
          <w:szCs w:val="22"/>
          <w:lang w:val="en-US" w:eastAsia="en-US" w:bidi="ar-SA"/>
        </w:rPr>
      </w:pPr>
      <w:r>
        <w:rPr>
          <w:rFonts w:ascii="QTEBBR+TimesNewRomanPSMT" w:eastAsiaTheme="minorEastAsia" w:hAnsiTheme="minorHAnsi" w:cstheme="minorBidi"/>
          <w:color w:val="000000"/>
          <w:szCs w:val="22"/>
          <w:lang w:val="en-US" w:eastAsia="en-US" w:bidi="ar-SA"/>
        </w:rPr>
        <w:t>3.2.8.4</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固体废物及处置措施</w:t>
      </w:r>
    </w:p>
    <w:p>
      <w:pPr>
        <w:spacing w:before="473"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固体废物防治措施及落实情况详见表</w:t>
      </w:r>
      <w:r>
        <w:rPr>
          <w:rFonts w:eastAsiaTheme="minorEastAsia" w:hAnsiTheme="minorHAnsi" w:cstheme="minorBidi"/>
          <w:color w:val="000000"/>
          <w:szCs w:val="22"/>
          <w:lang w:val="en-US" w:eastAsia="en-US" w:bidi="ar-SA"/>
        </w:rPr>
        <w:t xml:space="preserve"> </w:t>
      </w:r>
      <w:r>
        <w:rPr>
          <w:rFonts w:ascii="QTEBBR+TimesNewRomanPSMT" w:eastAsiaTheme="minorEastAsia" w:hAnsiTheme="minorHAnsi" w:cstheme="minorBidi"/>
          <w:color w:val="000000"/>
          <w:szCs w:val="22"/>
          <w:lang w:val="en-US" w:eastAsia="en-US" w:bidi="ar-SA"/>
        </w:rPr>
        <w:t>3-15</w:t>
      </w:r>
      <w:r>
        <w:rPr>
          <w:rFonts w:ascii="SimSun" w:hAnsi="SimSun" w:eastAsiaTheme="minorEastAsia" w:cs="SimSun"/>
          <w:color w:val="000000"/>
          <w:szCs w:val="22"/>
          <w:lang w:val="en-US" w:eastAsia="en-US" w:bidi="ar-SA"/>
        </w:rPr>
        <w:t>。</w:t>
      </w:r>
    </w:p>
    <w:p>
      <w:pPr>
        <w:spacing w:before="232" w:after="0" w:line="241" w:lineRule="exact"/>
        <w:ind w:left="450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QTEBBR+TimesNewRomanPSMT" w:eastAsiaTheme="minorEastAsia" w:hAnsiTheme="minorHAnsi" w:cstheme="minorBidi"/>
          <w:color w:val="000000"/>
          <w:spacing w:val="-1"/>
          <w:sz w:val="21"/>
          <w:szCs w:val="22"/>
          <w:lang w:val="en-US" w:eastAsia="en-US" w:bidi="ar-SA"/>
        </w:rPr>
        <w:t>3-15</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固体废物污染防治措施及落实情况</w:t>
      </w:r>
    </w:p>
    <w:p>
      <w:pPr>
        <w:spacing w:before="183" w:after="87" w:line="21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固废种类</w:t>
      </w:r>
      <w:r>
        <w:rPr>
          <w:rFonts w:eastAsiaTheme="minorEastAsia" w:hAnsiTheme="minorHAnsi" w:cstheme="minorBidi"/>
          <w:color w:val="000000"/>
          <w:spacing w:val="2865"/>
          <w:sz w:val="21"/>
          <w:szCs w:val="22"/>
          <w:lang w:val="en-US" w:eastAsia="en-US" w:bidi="ar-SA"/>
        </w:rPr>
        <w:t xml:space="preserve"> </w:t>
      </w:r>
      <w:r>
        <w:rPr>
          <w:rFonts w:ascii="SimSun" w:hAnsi="SimSun" w:eastAsiaTheme="minorEastAsia" w:cs="SimSun"/>
          <w:color w:val="000000"/>
          <w:sz w:val="21"/>
          <w:szCs w:val="22"/>
          <w:lang w:val="en-US" w:eastAsia="en-US" w:bidi="ar-SA"/>
        </w:rPr>
        <w:t>环评要求</w:t>
      </w:r>
      <w:r>
        <w:rPr>
          <w:rFonts w:eastAsiaTheme="minorEastAsia" w:hAnsiTheme="minorHAnsi" w:cstheme="minorBidi"/>
          <w:color w:val="000000"/>
          <w:spacing w:val="4992"/>
          <w:sz w:val="21"/>
          <w:szCs w:val="22"/>
          <w:lang w:val="en-US" w:eastAsia="en-US" w:bidi="ar-SA"/>
        </w:rPr>
        <w:t xml:space="preserve"> </w:t>
      </w:r>
      <w:r>
        <w:rPr>
          <w:rFonts w:ascii="SimSun" w:hAnsi="SimSun" w:eastAsiaTheme="minorEastAsia" w:cs="SimSun"/>
          <w:color w:val="000000"/>
          <w:sz w:val="21"/>
          <w:szCs w:val="22"/>
          <w:lang w:val="en-US" w:eastAsia="en-US" w:bidi="ar-SA"/>
        </w:rPr>
        <w:t>实际情况</w:t>
      </w:r>
    </w:p>
    <w:tbl>
      <w:tblPr>
        <w:tblStyle w:val="TableNormal"/>
        <w:tblW w:w="0" w:type="auto"/>
        <w:jc w:val="left"/>
        <w:tblInd w:w="0" w:type="dxa"/>
        <w:tblCellMar>
          <w:left w:w="0" w:type="dxa"/>
          <w:right w:w="0" w:type="dxa"/>
        </w:tblCellMar>
        <w:tblLook w:val="04A0"/>
      </w:tblPr>
      <w:tblGrid>
        <w:gridCol w:w="53"/>
        <w:gridCol w:w="508"/>
        <w:gridCol w:w="20"/>
        <w:gridCol w:w="918"/>
        <w:gridCol w:w="20"/>
        <w:gridCol w:w="11809"/>
      </w:tblGrid>
      <w:tr>
        <w:tblPrEx>
          <w:tblW w:w="0" w:type="auto"/>
          <w:jc w:val="left"/>
          <w:tblInd w:w="0" w:type="dxa"/>
          <w:tblCellMar>
            <w:left w:w="0" w:type="dxa"/>
            <w:right w:w="0" w:type="dxa"/>
          </w:tblCellMar>
          <w:tblLook w:val="04A0"/>
        </w:tblPrEx>
        <w:trPr>
          <w:trHeight w:val="946"/>
          <w:jc w:val="left"/>
        </w:trPr>
        <w:tc>
          <w:tcPr>
            <w:tcW w:w="581"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炉渣、粉</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煤灰、石</w:t>
            </w:r>
          </w:p>
          <w:p>
            <w:pPr>
              <w:spacing w:before="115" w:after="0" w:line="209" w:lineRule="exact"/>
              <w:ind w:left="31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809"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炉渣、粉煤灰、石膏等一般工业固废均出售综合利用。厂内粉煤灰、已落实。炉渣、粉煤灰和石膏均出售给建德超翔水泥有限公司</w:t>
            </w:r>
          </w:p>
          <w:p>
            <w:pPr>
              <w:spacing w:before="117" w:after="0" w:line="209" w:lineRule="exact"/>
              <w:ind w:left="91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炉渣均采用密闭筒仓暂存，由罐车运输出厂。</w:t>
            </w:r>
            <w:r>
              <w:rPr>
                <w:rFonts w:eastAsiaTheme="minorEastAsia" w:hAnsiTheme="minorHAnsi" w:cstheme="minorBidi"/>
                <w:color w:val="000000"/>
                <w:spacing w:val="2891"/>
                <w:sz w:val="21"/>
                <w:szCs w:val="22"/>
                <w:lang w:val="en-US" w:eastAsia="en-US" w:bidi="ar-SA"/>
              </w:rPr>
              <w:t xml:space="preserve"> </w:t>
            </w:r>
            <w:r>
              <w:rPr>
                <w:rFonts w:ascii="SimSun" w:hAnsi="SimSun" w:eastAsiaTheme="minorEastAsia" w:cs="SimSun"/>
                <w:color w:val="000000"/>
                <w:sz w:val="21"/>
                <w:szCs w:val="22"/>
                <w:lang w:val="en-US" w:eastAsia="en-US" w:bidi="ar-SA"/>
              </w:rPr>
              <w:t>处置和综合利用。</w:t>
            </w:r>
          </w:p>
        </w:tc>
      </w:tr>
      <w:tr>
        <w:tblPrEx>
          <w:tblW w:w="0" w:type="auto"/>
          <w:jc w:val="left"/>
          <w:tblInd w:w="0" w:type="dxa"/>
          <w:tblCellMar>
            <w:left w:w="0" w:type="dxa"/>
            <w:right w:w="0" w:type="dxa"/>
          </w:tblCellMar>
          <w:tblLook w:val="04A0"/>
        </w:tblPrEx>
        <w:trPr>
          <w:trHeight w:val="1188"/>
          <w:jc w:val="left"/>
        </w:trPr>
        <w:tc>
          <w:tcPr>
            <w:tcW w:w="5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08" w:type="dxa"/>
            <w:noWrap w:val="0"/>
            <w:textDirection w:val="lrTb"/>
            <w:tcFitText w:val="0"/>
            <w:vAlign w:val="top"/>
          </w:tcPr>
          <w:p>
            <w:pPr>
              <w:spacing w:before="82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固废</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32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脱硫废水</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处理污泥</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809" w:type="dxa"/>
            <w:noWrap w:val="0"/>
            <w:textDirection w:val="lrTb"/>
            <w:tcFitText w:val="0"/>
            <w:vAlign w:val="top"/>
          </w:tcPr>
          <w:p>
            <w:pPr>
              <w:spacing w:before="0" w:after="0" w:line="209" w:lineRule="exact"/>
              <w:ind w:left="60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已落实。已委托煤科集团杭州环保研究院有限公司进行脱硫废</w:t>
            </w:r>
          </w:p>
          <w:p>
            <w:pPr>
              <w:spacing w:before="0" w:after="0" w:line="326" w:lineRule="exact"/>
              <w:ind w:left="60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水处理污泥的鉴别，根据鉴别结果，脱硫废水处理污泥不属于</w:t>
            </w:r>
          </w:p>
          <w:p>
            <w:pPr>
              <w:spacing w:before="0" w:after="0" w:line="326" w:lineRule="exact"/>
              <w:ind w:left="606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危险废物。脱硫废水处理污泥出售给建德超翔水泥有限公司处</w:t>
            </w:r>
          </w:p>
          <w:p>
            <w:pPr>
              <w:spacing w:before="0" w:after="0" w:line="326" w:lineRule="exact"/>
              <w:ind w:left="606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2048"/>
                <w:sz w:val="21"/>
                <w:szCs w:val="22"/>
                <w:lang w:val="en-US" w:eastAsia="en-US" w:bidi="ar-SA"/>
              </w:rPr>
              <w:t xml:space="preserve"> </w:t>
            </w:r>
            <w:r>
              <w:rPr>
                <w:rFonts w:ascii="SimSun" w:hAnsi="SimSun" w:eastAsiaTheme="minorEastAsia" w:cs="SimSun"/>
                <w:color w:val="000000"/>
                <w:sz w:val="21"/>
                <w:szCs w:val="22"/>
                <w:lang w:val="en-US" w:eastAsia="en-US" w:bidi="ar-SA"/>
              </w:rPr>
              <w:t>置，综合利用。</w:t>
            </w:r>
          </w:p>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需进行鉴定，根据鉴定结果确定，委托相应的处置单位进行处置。</w:t>
            </w:r>
          </w:p>
          <w:p>
            <w:pPr>
              <w:spacing w:before="0" w:after="0" w:line="326"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若为一般固废，则综合利用，若为危险废物，应委托有相应处置资</w:t>
            </w:r>
          </w:p>
          <w:p>
            <w:pPr>
              <w:spacing w:before="0" w:after="0" w:line="326"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2014"/>
                <w:sz w:val="21"/>
                <w:szCs w:val="22"/>
                <w:lang w:val="en-US" w:eastAsia="en-US" w:bidi="ar-SA"/>
              </w:rPr>
              <w:t xml:space="preserve"> </w:t>
            </w:r>
            <w:r>
              <w:rPr>
                <w:rFonts w:ascii="SimSun" w:hAnsi="SimSun" w:eastAsiaTheme="minorEastAsia" w:cs="SimSun"/>
                <w:color w:val="000000"/>
                <w:sz w:val="21"/>
                <w:szCs w:val="22"/>
                <w:lang w:val="en-US" w:eastAsia="en-US" w:bidi="ar-SA"/>
              </w:rPr>
              <w:t>质的单位进行处置。</w:t>
            </w:r>
          </w:p>
        </w:tc>
      </w:tr>
    </w:tbl>
    <w:p>
      <w:pPr>
        <w:spacing w:before="127" w:after="0" w:line="219" w:lineRule="exact"/>
        <w:ind w:left="6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废催化</w:t>
      </w:r>
      <w:r>
        <w:rPr>
          <w:rFonts w:eastAsiaTheme="minorEastAsia" w:hAnsiTheme="minorHAnsi" w:cstheme="minorBidi"/>
          <w:color w:val="000000"/>
          <w:spacing w:val="6170"/>
          <w:sz w:val="21"/>
          <w:szCs w:val="22"/>
          <w:lang w:val="en-US" w:eastAsia="en-US" w:bidi="ar-SA"/>
        </w:rPr>
        <w:t xml:space="preserve"> </w:t>
      </w:r>
      <w:r>
        <w:rPr>
          <w:rFonts w:ascii="SimSun" w:hAnsi="SimSun" w:eastAsiaTheme="minorEastAsia" w:cs="SimSun"/>
          <w:color w:val="000000"/>
          <w:sz w:val="21"/>
          <w:szCs w:val="22"/>
          <w:lang w:val="en-US" w:eastAsia="en-US" w:bidi="ar-SA"/>
        </w:rPr>
        <w:t>已落实。废催化剂委托湖北广净环保催化剂有限公司（供方）</w:t>
      </w:r>
    </w:p>
    <w:p>
      <w:pPr>
        <w:spacing w:before="107" w:after="0" w:line="219" w:lineRule="exact"/>
        <w:ind w:left="58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剂、废机</w:t>
      </w:r>
      <w:r>
        <w:rPr>
          <w:rFonts w:eastAsiaTheme="minorEastAsia" w:hAnsiTheme="minorHAnsi" w:cstheme="minorBidi"/>
          <w:color w:val="000000"/>
          <w:spacing w:val="1233"/>
          <w:sz w:val="21"/>
          <w:szCs w:val="22"/>
          <w:lang w:val="en-US" w:eastAsia="en-US" w:bidi="ar-SA"/>
        </w:rPr>
        <w:t xml:space="preserve"> </w:t>
      </w:r>
      <w:r>
        <w:rPr>
          <w:rFonts w:ascii="SimSun" w:hAnsi="SimSun" w:eastAsiaTheme="minorEastAsia" w:cs="SimSun"/>
          <w:color w:val="000000"/>
          <w:sz w:val="21"/>
          <w:szCs w:val="22"/>
          <w:lang w:val="en-US" w:eastAsia="en-US" w:bidi="ar-SA"/>
        </w:rPr>
        <w:t>属危险废物，委托有资质的单位处置。</w:t>
      </w:r>
      <w:r>
        <w:rPr>
          <w:rFonts w:eastAsiaTheme="minorEastAsia" w:hAnsiTheme="minorHAnsi" w:cstheme="minorBidi"/>
          <w:color w:val="000000"/>
          <w:spacing w:val="1211"/>
          <w:sz w:val="21"/>
          <w:szCs w:val="22"/>
          <w:lang w:val="en-US" w:eastAsia="en-US" w:bidi="ar-SA"/>
        </w:rPr>
        <w:t xml:space="preserve"> </w:t>
      </w:r>
      <w:r>
        <w:rPr>
          <w:rFonts w:ascii="SimSun" w:hAnsi="SimSun" w:eastAsiaTheme="minorEastAsia" w:cs="SimSun"/>
          <w:color w:val="000000"/>
          <w:sz w:val="21"/>
          <w:szCs w:val="22"/>
          <w:lang w:val="en-US" w:eastAsia="en-US" w:bidi="ar-SA"/>
        </w:rPr>
        <w:t>回收后委托宁波诺威尔大气污染控制科技有限公司处置。废催</w:t>
      </w:r>
    </w:p>
    <w:p>
      <w:pPr>
        <w:spacing w:before="107" w:after="0" w:line="219" w:lineRule="exact"/>
        <w:ind w:left="8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w:t>
      </w:r>
      <w:r>
        <w:rPr>
          <w:rFonts w:eastAsiaTheme="minorEastAsia" w:hAnsiTheme="minorHAnsi" w:cstheme="minorBidi"/>
          <w:color w:val="000000"/>
          <w:spacing w:val="7953"/>
          <w:sz w:val="21"/>
          <w:szCs w:val="22"/>
          <w:lang w:val="en-US" w:eastAsia="en-US" w:bidi="ar-SA"/>
        </w:rPr>
        <w:t xml:space="preserve"> </w:t>
      </w:r>
      <w:r>
        <w:rPr>
          <w:rFonts w:ascii="SimSun" w:hAnsi="SimSun" w:eastAsiaTheme="minorEastAsia" w:cs="SimSun"/>
          <w:color w:val="000000"/>
          <w:sz w:val="21"/>
          <w:szCs w:val="22"/>
          <w:lang w:val="en-US" w:eastAsia="en-US" w:bidi="ar-SA"/>
        </w:rPr>
        <w:t>化剂和废机油均暂未产生。</w:t>
      </w:r>
    </w:p>
    <w:p>
      <w:pPr>
        <w:spacing w:before="110" w:after="0" w:line="241" w:lineRule="exact"/>
        <w:ind w:left="6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废树脂</w:t>
      </w:r>
      <w:r>
        <w:rPr>
          <w:rFonts w:eastAsiaTheme="minorEastAsia" w:hAnsiTheme="minorHAnsi" w:cstheme="minorBidi"/>
          <w:color w:val="000000"/>
          <w:spacing w:val="3093"/>
          <w:sz w:val="21"/>
          <w:szCs w:val="22"/>
          <w:lang w:val="en-US" w:eastAsia="en-US" w:bidi="ar-SA"/>
        </w:rPr>
        <w:t xml:space="preserve"> </w:t>
      </w:r>
      <w:r>
        <w:rPr>
          <w:rFonts w:ascii="QTEBBR+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4960"/>
          <w:sz w:val="21"/>
          <w:szCs w:val="22"/>
          <w:lang w:val="en-US" w:eastAsia="en-US" w:bidi="ar-SA"/>
        </w:rPr>
        <w:t xml:space="preserve"> </w:t>
      </w:r>
      <w:r>
        <w:rPr>
          <w:rFonts w:ascii="SimSun" w:hAnsi="SimSun" w:eastAsiaTheme="minorEastAsia" w:cs="SimSun"/>
          <w:color w:val="000000"/>
          <w:sz w:val="21"/>
          <w:szCs w:val="22"/>
          <w:lang w:val="en-US" w:eastAsia="en-US" w:bidi="ar-SA"/>
        </w:rPr>
        <w:t>废树脂暂未产生。</w:t>
      </w:r>
    </w:p>
    <w:p>
      <w:pPr>
        <w:spacing w:before="101" w:after="0" w:line="219" w:lineRule="exact"/>
        <w:ind w:left="58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生活垃圾</w:t>
      </w:r>
      <w:r>
        <w:rPr>
          <w:rFonts w:eastAsiaTheme="minorEastAsia" w:hAnsiTheme="minorHAnsi" w:cstheme="minorBidi"/>
          <w:color w:val="000000"/>
          <w:spacing w:val="1653"/>
          <w:sz w:val="21"/>
          <w:szCs w:val="22"/>
          <w:lang w:val="en-US" w:eastAsia="en-US" w:bidi="ar-SA"/>
        </w:rPr>
        <w:t xml:space="preserve"> </w:t>
      </w:r>
      <w:r>
        <w:rPr>
          <w:rFonts w:ascii="SimSun" w:hAnsi="SimSun" w:eastAsiaTheme="minorEastAsia" w:cs="SimSun"/>
          <w:color w:val="000000"/>
          <w:sz w:val="21"/>
          <w:szCs w:val="22"/>
          <w:lang w:val="en-US" w:eastAsia="en-US" w:bidi="ar-SA"/>
        </w:rPr>
        <w:t>委托当地环卫部门上门清运。</w:t>
      </w:r>
      <w:r>
        <w:rPr>
          <w:rFonts w:eastAsiaTheme="minorEastAsia" w:hAnsiTheme="minorHAnsi" w:cstheme="minorBidi"/>
          <w:color w:val="000000"/>
          <w:spacing w:val="1737"/>
          <w:sz w:val="21"/>
          <w:szCs w:val="22"/>
          <w:lang w:val="en-US" w:eastAsia="en-US" w:bidi="ar-SA"/>
        </w:rPr>
        <w:t xml:space="preserve"> </w:t>
      </w:r>
      <w:r>
        <w:rPr>
          <w:rFonts w:ascii="SimSun" w:hAnsi="SimSun" w:eastAsiaTheme="minorEastAsia" w:cs="SimSun"/>
          <w:color w:val="000000"/>
          <w:sz w:val="21"/>
          <w:szCs w:val="22"/>
          <w:lang w:val="en-US" w:eastAsia="en-US" w:bidi="ar-SA"/>
        </w:rPr>
        <w:t>已落实。生活垃圾由钱江印染委托当地环卫部门上门清运。</w:t>
      </w:r>
    </w:p>
    <w:p>
      <w:pPr>
        <w:spacing w:before="2027" w:after="0" w:line="209" w:lineRule="exact"/>
        <w:ind w:left="652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800" w:header="720" w:footer="720" w:gutter="0"/>
          <w:pgNumType w:start="1"/>
          <w:cols w:sep="0" w:space="720"/>
          <w:docGrid w:linePitch="1"/>
        </w:sectPr>
      </w:pPr>
      <w:r>
        <w:rPr>
          <w:rFonts w:ascii="QTEBBR+TimesNewRomanPSMT" w:eastAsiaTheme="minorEastAsia" w:hAnsiTheme="minorHAnsi" w:cstheme="minorBidi"/>
          <w:color w:val="000000"/>
          <w:spacing w:val="1"/>
          <w:sz w:val="18"/>
          <w:szCs w:val="22"/>
          <w:lang w:val="en-US" w:eastAsia="en-US" w:bidi="ar-SA"/>
        </w:rPr>
        <w:t>54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15" w:name="br1_114"/>
      <w:bookmarkEnd w:id="115"/>
      <w:r>
        <w:rPr>
          <w:noProof/>
        </w:rPr>
        <w:pict>
          <v:shape id="_x0000_s1202" type="#_x0000_t75" style="width:417.3pt;height:2.7pt;margin-top:53.3pt;margin-left:89pt;mso-position-horizontal-relative:page;mso-position-vertical-relative:page;position:absolute;z-index:-251445248">
            <v:imagedata r:id="rId6" o:title=""/>
          </v:shape>
        </w:pict>
      </w:r>
      <w:bookmarkStart w:id="116" w:name="br1_115"/>
      <w:bookmarkEnd w:id="116"/>
      <w:r>
        <w:rPr>
          <w:noProof/>
        </w:rPr>
        <w:pict>
          <v:shape id="_x0000_s1203" type="#_x0000_t75" style="width:418.15pt;height:2.6pt;margin-top:780.95pt;margin-left:89pt;mso-position-horizontal-relative:page;mso-position-vertical-relative:page;position:absolute;z-index:-25159987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VQJF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VQJF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VVQJFR+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w:t>
      </w:r>
      <w:r>
        <w:rPr>
          <w:rFonts w:eastAsiaTheme="minorEastAsia" w:hAnsiTheme="minorHAnsi" w:cstheme="minorBidi"/>
          <w:color w:val="000000"/>
          <w:spacing w:val="-10"/>
          <w:szCs w:val="22"/>
          <w:lang w:val="en-US" w:eastAsia="en-US" w:bidi="ar-SA"/>
        </w:rPr>
        <w:t xml:space="preserve"> </w:t>
      </w:r>
      <w:r>
        <w:rPr>
          <w:rFonts w:ascii="VVQJFR+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7"/>
          <w:szCs w:val="22"/>
          <w:lang w:val="en-US" w:eastAsia="en-US" w:bidi="ar-SA"/>
        </w:rPr>
        <w:t xml:space="preserve"> </w:t>
      </w:r>
      <w:r>
        <w:rPr>
          <w:rFonts w:ascii="VVQJFR+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10"/>
          <w:szCs w:val="22"/>
          <w:lang w:val="en-US" w:eastAsia="en-US" w:bidi="ar-SA"/>
        </w:rPr>
        <w:t xml:space="preserve"> </w:t>
      </w:r>
      <w:r>
        <w:rPr>
          <w:rFonts w:ascii="SimSun" w:hAnsi="SimSun" w:eastAsiaTheme="minorEastAsia" w:cs="SimSun"/>
          <w:color w:val="000000"/>
          <w:szCs w:val="22"/>
          <w:lang w:val="en-US" w:eastAsia="en-US" w:bidi="ar-SA"/>
        </w:rPr>
        <w:t>月</w:t>
      </w:r>
      <w:r>
        <w:rPr>
          <w:rFonts w:ascii="VVQJFR+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pacing w:val="-11"/>
          <w:szCs w:val="22"/>
          <w:lang w:val="en-US" w:eastAsia="en-US" w:bidi="ar-SA"/>
        </w:rPr>
        <w:t>月统计，粉煤灰产生量为</w:t>
      </w:r>
      <w:r>
        <w:rPr>
          <w:rFonts w:eastAsiaTheme="minorEastAsia" w:hAnsiTheme="minorHAnsi" w:cstheme="minorBidi"/>
          <w:color w:val="000000"/>
          <w:spacing w:val="1"/>
          <w:szCs w:val="22"/>
          <w:lang w:val="en-US" w:eastAsia="en-US" w:bidi="ar-SA"/>
        </w:rPr>
        <w:t xml:space="preserve"> </w:t>
      </w:r>
      <w:r>
        <w:rPr>
          <w:rFonts w:ascii="VVQJFR+TimesNewRomanPSMT" w:eastAsiaTheme="minorEastAsia" w:hAnsiTheme="minorHAnsi" w:cstheme="minorBidi"/>
          <w:color w:val="000000"/>
          <w:szCs w:val="22"/>
          <w:lang w:val="en-US" w:eastAsia="en-US" w:bidi="ar-SA"/>
        </w:rPr>
        <w:t>26440t</w:t>
      </w:r>
      <w:r>
        <w:rPr>
          <w:rFonts w:ascii="SimSun" w:hAnsi="SimSun" w:eastAsiaTheme="minorEastAsia" w:cs="SimSun"/>
          <w:color w:val="000000"/>
          <w:spacing w:val="-17"/>
          <w:szCs w:val="22"/>
          <w:lang w:val="en-US" w:eastAsia="en-US" w:bidi="ar-SA"/>
        </w:rPr>
        <w:t>，炉渣产生量为</w:t>
      </w:r>
      <w:r>
        <w:rPr>
          <w:rFonts w:eastAsiaTheme="minorEastAsia" w:hAnsiTheme="minorHAnsi" w:cstheme="minorBidi"/>
          <w:color w:val="000000"/>
          <w:spacing w:val="10"/>
          <w:szCs w:val="22"/>
          <w:lang w:val="en-US" w:eastAsia="en-US" w:bidi="ar-SA"/>
        </w:rPr>
        <w:t xml:space="preserve"> </w:t>
      </w:r>
      <w:r>
        <w:rPr>
          <w:rFonts w:ascii="VVQJFR+TimesNewRomanPSMT" w:eastAsiaTheme="minorEastAsia" w:hAnsiTheme="minorHAnsi" w:cstheme="minorBidi"/>
          <w:color w:val="000000"/>
          <w:szCs w:val="22"/>
          <w:lang w:val="en-US" w:eastAsia="en-US" w:bidi="ar-SA"/>
        </w:rPr>
        <w:t>10934t</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2"/>
          <w:szCs w:val="22"/>
          <w:lang w:val="en-US" w:eastAsia="en-US" w:bidi="ar-SA"/>
        </w:rPr>
        <w:t>石膏产生量为</w:t>
      </w:r>
      <w:r>
        <w:rPr>
          <w:rFonts w:eastAsiaTheme="minorEastAsia" w:hAnsiTheme="minorHAnsi" w:cstheme="minorBidi"/>
          <w:color w:val="000000"/>
          <w:spacing w:val="-2"/>
          <w:szCs w:val="22"/>
          <w:lang w:val="en-US" w:eastAsia="en-US" w:bidi="ar-SA"/>
        </w:rPr>
        <w:t xml:space="preserve"> </w:t>
      </w:r>
      <w:r>
        <w:rPr>
          <w:rFonts w:ascii="VVQJFR+TimesNewRomanPSMT" w:eastAsiaTheme="minorEastAsia" w:hAnsiTheme="minorHAnsi" w:cstheme="minorBidi"/>
          <w:color w:val="000000"/>
          <w:spacing w:val="3"/>
          <w:szCs w:val="22"/>
          <w:lang w:val="en-US" w:eastAsia="en-US" w:bidi="ar-SA"/>
        </w:rPr>
        <w:t>1035t</w:t>
      </w:r>
      <w:r>
        <w:rPr>
          <w:rFonts w:ascii="SimSun" w:hAnsi="SimSun" w:eastAsiaTheme="minorEastAsia" w:cs="SimSun"/>
          <w:color w:val="000000"/>
          <w:spacing w:val="11"/>
          <w:szCs w:val="22"/>
          <w:lang w:val="en-US" w:eastAsia="en-US" w:bidi="ar-SA"/>
        </w:rPr>
        <w:t>，折算到全年，粉煤灰产生量为</w:t>
      </w:r>
      <w:r>
        <w:rPr>
          <w:rFonts w:eastAsiaTheme="minorEastAsia" w:hAnsiTheme="minorHAnsi" w:cstheme="minorBidi"/>
          <w:color w:val="000000"/>
          <w:spacing w:val="-2"/>
          <w:szCs w:val="22"/>
          <w:lang w:val="en-US" w:eastAsia="en-US" w:bidi="ar-SA"/>
        </w:rPr>
        <w:t xml:space="preserve"> </w:t>
      </w:r>
      <w:r>
        <w:rPr>
          <w:rFonts w:ascii="VVQJFR+TimesNewRomanPSMT" w:eastAsiaTheme="minorEastAsia" w:hAnsiTheme="minorHAnsi" w:cstheme="minorBidi"/>
          <w:color w:val="000000"/>
          <w:spacing w:val="2"/>
          <w:szCs w:val="22"/>
          <w:lang w:val="en-US" w:eastAsia="en-US" w:bidi="ar-SA"/>
        </w:rPr>
        <w:t>31728t/a</w:t>
      </w:r>
      <w:r>
        <w:rPr>
          <w:rFonts w:ascii="SimSun" w:hAnsi="SimSun" w:eastAsiaTheme="minorEastAsia" w:cs="SimSun"/>
          <w:color w:val="000000"/>
          <w:spacing w:val="11"/>
          <w:szCs w:val="22"/>
          <w:lang w:val="en-US" w:eastAsia="en-US" w:bidi="ar-SA"/>
        </w:rPr>
        <w:t>，炉渣产生量为</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VVQJFR+TimesNewRomanPSMT" w:eastAsiaTheme="minorEastAsia" w:hAnsiTheme="minorHAnsi" w:cstheme="minorBidi"/>
          <w:color w:val="000000"/>
          <w:szCs w:val="22"/>
          <w:lang w:val="en-US" w:eastAsia="en-US" w:bidi="ar-SA"/>
        </w:rPr>
        <w:t>13121t/a</w:t>
      </w:r>
      <w:r>
        <w:rPr>
          <w:rFonts w:ascii="SimSun" w:hAnsi="SimSun" w:eastAsiaTheme="minorEastAsia" w:cs="SimSun"/>
          <w:color w:val="000000"/>
          <w:szCs w:val="22"/>
          <w:lang w:val="en-US" w:eastAsia="en-US" w:bidi="ar-SA"/>
        </w:rPr>
        <w:t>，石膏产生量为</w:t>
      </w:r>
      <w:r>
        <w:rPr>
          <w:rFonts w:eastAsiaTheme="minorEastAsia" w:hAnsiTheme="minorHAnsi" w:cstheme="minorBidi"/>
          <w:color w:val="000000"/>
          <w:szCs w:val="22"/>
          <w:lang w:val="en-US" w:eastAsia="en-US" w:bidi="ar-SA"/>
        </w:rPr>
        <w:t xml:space="preserve"> </w:t>
      </w:r>
      <w:r>
        <w:rPr>
          <w:rFonts w:ascii="VVQJFR+TimesNewRomanPSMT" w:eastAsiaTheme="minorEastAsia" w:hAnsiTheme="minorHAnsi" w:cstheme="minorBidi"/>
          <w:color w:val="000000"/>
          <w:szCs w:val="22"/>
          <w:lang w:val="en-US" w:eastAsia="en-US" w:bidi="ar-SA"/>
        </w:rPr>
        <w:t>1042t/a</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新建灰库一座，有效容积</w:t>
      </w:r>
      <w:r>
        <w:rPr>
          <w:rFonts w:eastAsiaTheme="minorEastAsia" w:hAnsiTheme="minorHAnsi" w:cstheme="minorBidi"/>
          <w:color w:val="000000"/>
          <w:szCs w:val="22"/>
          <w:lang w:val="en-US" w:eastAsia="en-US" w:bidi="ar-SA"/>
        </w:rPr>
        <w:t xml:space="preserve"> </w:t>
      </w:r>
      <w:r>
        <w:rPr>
          <w:rFonts w:ascii="VVQJFR+TimesNewRomanPSMT" w:hAnsi="VVQJFR+TimesNewRomanPSMT" w:eastAsiaTheme="minorEastAsia" w:cs="VVQJFR+TimesNewRomanPSMT"/>
          <w:color w:val="000000"/>
          <w:szCs w:val="22"/>
          <w:lang w:val="en-US" w:eastAsia="en-US" w:bidi="ar-SA"/>
        </w:rPr>
        <w:t>1000m³</w:t>
      </w:r>
      <w:r>
        <w:rPr>
          <w:rFonts w:ascii="SimSun" w:hAnsi="SimSun" w:eastAsiaTheme="minorEastAsia" w:cs="SimSun"/>
          <w:color w:val="000000"/>
          <w:spacing w:val="2"/>
          <w:szCs w:val="22"/>
          <w:lang w:val="en-US" w:eastAsia="en-US" w:bidi="ar-SA"/>
        </w:rPr>
        <w:t>，可以贮灰</w:t>
      </w:r>
      <w:r>
        <w:rPr>
          <w:rFonts w:eastAsiaTheme="minorEastAsia" w:hAnsiTheme="minorHAnsi" w:cstheme="minorBidi"/>
          <w:color w:val="000000"/>
          <w:szCs w:val="22"/>
          <w:lang w:val="en-US" w:eastAsia="en-US" w:bidi="ar-SA"/>
        </w:rPr>
        <w:t xml:space="preserve"> </w:t>
      </w:r>
      <w:r>
        <w:rPr>
          <w:rFonts w:ascii="VVQJFR+TimesNewRomanPSMT" w:eastAsiaTheme="minorEastAsia" w:hAnsiTheme="minorHAnsi" w:cstheme="minorBidi"/>
          <w:color w:val="000000"/>
          <w:spacing w:val="1"/>
          <w:szCs w:val="22"/>
          <w:lang w:val="en-US" w:eastAsia="en-US" w:bidi="ar-SA"/>
        </w:rPr>
        <w:t>750t</w:t>
      </w:r>
      <w:r>
        <w:rPr>
          <w:rFonts w:ascii="SimSun" w:hAnsi="SimSun" w:eastAsiaTheme="minorEastAsia" w:cs="SimSun"/>
          <w:color w:val="000000"/>
          <w:spacing w:val="2"/>
          <w:szCs w:val="22"/>
          <w:lang w:val="en-US" w:eastAsia="en-US" w:bidi="ar-SA"/>
        </w:rPr>
        <w:t>。新建渣库一座，有效容</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积</w:t>
      </w:r>
      <w:r>
        <w:rPr>
          <w:rFonts w:eastAsiaTheme="minorEastAsia" w:hAnsiTheme="minorHAnsi" w:cstheme="minorBidi"/>
          <w:color w:val="000000"/>
          <w:szCs w:val="22"/>
          <w:lang w:val="en-US" w:eastAsia="en-US" w:bidi="ar-SA"/>
        </w:rPr>
        <w:t xml:space="preserve"> </w:t>
      </w:r>
      <w:r>
        <w:rPr>
          <w:rFonts w:ascii="VVQJFR+TimesNewRomanPSMT" w:hAnsi="VVQJFR+TimesNewRomanPSMT" w:eastAsiaTheme="minorEastAsia" w:cs="VVQJFR+TimesNewRomanPSMT"/>
          <w:color w:val="000000"/>
          <w:szCs w:val="22"/>
          <w:lang w:val="en-US" w:eastAsia="en-US" w:bidi="ar-SA"/>
        </w:rPr>
        <w:t>300m³</w:t>
      </w:r>
      <w:r>
        <w:rPr>
          <w:rFonts w:ascii="SimSun" w:hAnsi="SimSun" w:eastAsiaTheme="minorEastAsia" w:cs="SimSun"/>
          <w:color w:val="000000"/>
          <w:spacing w:val="-1"/>
          <w:szCs w:val="22"/>
          <w:lang w:val="en-US" w:eastAsia="en-US" w:bidi="ar-SA"/>
        </w:rPr>
        <w:t>，可以贮渣</w:t>
      </w:r>
      <w:r>
        <w:rPr>
          <w:rFonts w:eastAsiaTheme="minorEastAsia" w:hAnsiTheme="minorHAnsi" w:cstheme="minorBidi"/>
          <w:color w:val="000000"/>
          <w:spacing w:val="1"/>
          <w:szCs w:val="22"/>
          <w:lang w:val="en-US" w:eastAsia="en-US" w:bidi="ar-SA"/>
        </w:rPr>
        <w:t xml:space="preserve"> </w:t>
      </w:r>
      <w:r>
        <w:rPr>
          <w:rFonts w:ascii="VVQJFR+TimesNewRomanPSMT" w:eastAsiaTheme="minorEastAsia" w:hAnsiTheme="minorHAnsi" w:cstheme="minorBidi"/>
          <w:color w:val="000000"/>
          <w:szCs w:val="22"/>
          <w:lang w:val="en-US" w:eastAsia="en-US" w:bidi="ar-SA"/>
        </w:rPr>
        <w:t>270t</w:t>
      </w:r>
      <w:r>
        <w:rPr>
          <w:rFonts w:ascii="SimSun" w:hAnsi="SimSun" w:eastAsiaTheme="minorEastAsia" w:cs="SimSun"/>
          <w:color w:val="000000"/>
          <w:spacing w:val="-1"/>
          <w:szCs w:val="22"/>
          <w:lang w:val="en-US" w:eastAsia="en-US" w:bidi="ar-SA"/>
        </w:rPr>
        <w:t>。新建石膏库一座，有效容积</w:t>
      </w:r>
      <w:r>
        <w:rPr>
          <w:rFonts w:eastAsiaTheme="minorEastAsia" w:hAnsiTheme="minorHAnsi" w:cstheme="minorBidi"/>
          <w:color w:val="000000"/>
          <w:spacing w:val="1"/>
          <w:szCs w:val="22"/>
          <w:lang w:val="en-US" w:eastAsia="en-US" w:bidi="ar-SA"/>
        </w:rPr>
        <w:t xml:space="preserve"> </w:t>
      </w:r>
      <w:r>
        <w:rPr>
          <w:rFonts w:ascii="VVQJFR+TimesNewRomanPSMT" w:hAnsi="VVQJFR+TimesNewRomanPSMT" w:eastAsiaTheme="minorEastAsia" w:cs="VVQJFR+TimesNewRomanPSMT"/>
          <w:color w:val="000000"/>
          <w:szCs w:val="22"/>
          <w:lang w:val="en-US" w:eastAsia="en-US" w:bidi="ar-SA"/>
        </w:rPr>
        <w:t>600m³</w:t>
      </w:r>
      <w:r>
        <w:rPr>
          <w:rFonts w:ascii="SimSun" w:hAnsi="SimSun" w:eastAsiaTheme="minorEastAsia" w:cs="SimSun"/>
          <w:color w:val="000000"/>
          <w:spacing w:val="-1"/>
          <w:szCs w:val="22"/>
          <w:lang w:val="en-US" w:eastAsia="en-US" w:bidi="ar-SA"/>
        </w:rPr>
        <w:t>。企业现有</w:t>
      </w:r>
      <w:r>
        <w:rPr>
          <w:rFonts w:eastAsiaTheme="minorEastAsia" w:hAnsiTheme="minorHAnsi" w:cstheme="minorBidi"/>
          <w:color w:val="000000"/>
          <w:spacing w:val="1"/>
          <w:szCs w:val="22"/>
          <w:lang w:val="en-US" w:eastAsia="en-US" w:bidi="ar-SA"/>
        </w:rPr>
        <w:t xml:space="preserve"> </w:t>
      </w:r>
      <w:r>
        <w:rPr>
          <w:rFonts w:ascii="VVQJF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座面</w:t>
      </w:r>
    </w:p>
    <w:p>
      <w:pPr>
        <w:spacing w:before="184" w:after="0" w:line="28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积约</w:t>
      </w:r>
      <w:r>
        <w:rPr>
          <w:rFonts w:eastAsiaTheme="minorEastAsia" w:hAnsiTheme="minorHAnsi" w:cstheme="minorBidi"/>
          <w:color w:val="000000"/>
          <w:szCs w:val="22"/>
          <w:lang w:val="en-US" w:eastAsia="en-US" w:bidi="ar-SA"/>
        </w:rPr>
        <w:t xml:space="preserve"> </w:t>
      </w:r>
      <w:r>
        <w:rPr>
          <w:rFonts w:ascii="VVQJFR+TimesNewRomanPSMT" w:eastAsiaTheme="minorEastAsia" w:hAnsiTheme="minorHAnsi" w:cstheme="minorBidi"/>
          <w:color w:val="000000"/>
          <w:szCs w:val="22"/>
          <w:lang w:val="en-US" w:eastAsia="en-US" w:bidi="ar-SA"/>
        </w:rPr>
        <w:t>30m</w:t>
      </w:r>
      <w:r>
        <w:rPr>
          <w:rFonts w:ascii="VVQJFR+TimesNewRomanPSMT" w:eastAsiaTheme="minorEastAsia" w:hAnsiTheme="minorHAnsi" w:cstheme="minorBidi"/>
          <w:color w:val="000000"/>
          <w:szCs w:val="22"/>
          <w:vertAlign w:val="superscript"/>
          <w:lang w:val="en-US" w:eastAsia="en-US" w:bidi="ar-SA"/>
        </w:rPr>
        <w:t>2</w:t>
      </w:r>
      <w:r>
        <w:rPr>
          <w:rFonts w:eastAsiaTheme="minorEastAsia" w:hAnsiTheme="minorHAnsi" w:cstheme="minorBidi"/>
          <w:color w:val="000000"/>
          <w:spacing w:val="-22"/>
          <w:szCs w:val="22"/>
          <w:vertAlign w:val="superscript"/>
          <w:lang w:val="en-US" w:eastAsia="en-US" w:bidi="ar-SA"/>
        </w:rPr>
        <w:t xml:space="preserve"> </w:t>
      </w:r>
      <w:r>
        <w:rPr>
          <w:rFonts w:ascii="SimSun" w:hAnsi="SimSun" w:eastAsiaTheme="minorEastAsia" w:cs="SimSun"/>
          <w:color w:val="000000"/>
          <w:spacing w:val="1"/>
          <w:szCs w:val="22"/>
          <w:lang w:val="en-US" w:eastAsia="en-US" w:bidi="ar-SA"/>
        </w:rPr>
        <w:t>的危废暂存仓库，危废暂存仓库门前及内部均贴有标识，符合危废库</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规划要求。</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VVQJFR+TimesNewRomanPSMT" w:eastAsiaTheme="minorEastAsia" w:hAnsiTheme="minorHAnsi" w:cstheme="minorBidi"/>
          <w:color w:val="000000"/>
          <w:szCs w:val="22"/>
          <w:lang w:val="en-US" w:eastAsia="en-US" w:bidi="ar-SA"/>
        </w:rPr>
        <w:t>3.2.8.5</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环境风险防范措施与设施</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VVQJFR+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、事故应急池</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公司目前厂区西侧设置有一座容积为</w:t>
      </w:r>
      <w:r>
        <w:rPr>
          <w:rFonts w:eastAsiaTheme="minorEastAsia" w:hAnsiTheme="minorHAnsi" w:cstheme="minorBidi"/>
          <w:color w:val="000000"/>
          <w:szCs w:val="22"/>
          <w:lang w:val="en-US" w:eastAsia="en-US" w:bidi="ar-SA"/>
        </w:rPr>
        <w:t xml:space="preserve"> </w:t>
      </w:r>
      <w:r>
        <w:rPr>
          <w:rFonts w:ascii="VVQJFR+TimesNewRomanPSMT" w:hAnsi="VVQJFR+TimesNewRomanPSMT" w:eastAsiaTheme="minorEastAsia" w:cs="VVQJFR+TimesNewRomanPSMT"/>
          <w:color w:val="000000"/>
          <w:szCs w:val="22"/>
          <w:lang w:val="en-US" w:eastAsia="en-US" w:bidi="ar-SA"/>
        </w:rPr>
        <w:t>30m³</w:t>
      </w:r>
      <w:r>
        <w:rPr>
          <w:rFonts w:ascii="SimSun" w:hAnsi="SimSun" w:eastAsiaTheme="minorEastAsia" w:cs="SimSun"/>
          <w:color w:val="000000"/>
          <w:spacing w:val="2"/>
          <w:szCs w:val="22"/>
          <w:lang w:val="en-US" w:eastAsia="en-US" w:bidi="ar-SA"/>
        </w:rPr>
        <w:t>的事故应急池，根据应急预案要</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求，公司应急池应不小于</w:t>
      </w:r>
      <w:r>
        <w:rPr>
          <w:rFonts w:eastAsiaTheme="minorEastAsia" w:hAnsiTheme="minorHAnsi" w:cstheme="minorBidi"/>
          <w:color w:val="000000"/>
          <w:szCs w:val="22"/>
          <w:lang w:val="en-US" w:eastAsia="en-US" w:bidi="ar-SA"/>
        </w:rPr>
        <w:t xml:space="preserve"> </w:t>
      </w:r>
      <w:r>
        <w:rPr>
          <w:rFonts w:ascii="VVQJFR+TimesNewRomanPSMT" w:hAnsi="VVQJFR+TimesNewRomanPSMT" w:eastAsiaTheme="minorEastAsia" w:cs="VVQJFR+TimesNewRomanPSMT"/>
          <w:color w:val="000000"/>
          <w:szCs w:val="22"/>
          <w:lang w:val="en-US" w:eastAsia="en-US" w:bidi="ar-SA"/>
        </w:rPr>
        <w:t>100m³</w:t>
      </w:r>
      <w:r>
        <w:rPr>
          <w:rFonts w:ascii="SimSun" w:hAnsi="SimSun" w:eastAsiaTheme="minorEastAsia" w:cs="SimSun"/>
          <w:color w:val="000000"/>
          <w:szCs w:val="22"/>
          <w:lang w:val="en-US" w:eastAsia="en-US" w:bidi="ar-SA"/>
        </w:rPr>
        <w:t>，主要考虑氨水罐区事故，由于公司场地原因，</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无法对现有事故应急池进行扩容，但罐区地下设置了</w:t>
      </w:r>
      <w:r>
        <w:rPr>
          <w:rFonts w:eastAsiaTheme="minorEastAsia" w:hAnsiTheme="minorHAnsi" w:cstheme="minorBidi"/>
          <w:color w:val="000000"/>
          <w:spacing w:val="1"/>
          <w:szCs w:val="22"/>
          <w:lang w:val="en-US" w:eastAsia="en-US" w:bidi="ar-SA"/>
        </w:rPr>
        <w:t xml:space="preserve"> </w:t>
      </w:r>
      <w:r>
        <w:rPr>
          <w:rFonts w:ascii="VVQJFR+TimesNewRomanPSMT" w:hAnsi="VVQJFR+TimesNewRomanPSMT" w:eastAsiaTheme="minorEastAsia" w:cs="VVQJFR+TimesNewRomanPSMT"/>
          <w:color w:val="000000"/>
          <w:szCs w:val="22"/>
          <w:lang w:val="en-US" w:eastAsia="en-US" w:bidi="ar-SA"/>
        </w:rPr>
        <w:t>8m³</w:t>
      </w:r>
      <w:r>
        <w:rPr>
          <w:rFonts w:ascii="SimSun" w:hAnsi="SimSun" w:eastAsiaTheme="minorEastAsia" w:cs="SimSun"/>
          <w:color w:val="000000"/>
          <w:spacing w:val="-3"/>
          <w:szCs w:val="22"/>
          <w:lang w:val="en-US" w:eastAsia="en-US" w:bidi="ar-SA"/>
        </w:rPr>
        <w:t>左右的事故池，可以随</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时通过泵送至公司脱硫废水再生池，容积约为</w:t>
      </w:r>
      <w:r>
        <w:rPr>
          <w:rFonts w:eastAsiaTheme="minorEastAsia" w:hAnsiTheme="minorHAnsi" w:cstheme="minorBidi"/>
          <w:color w:val="000000"/>
          <w:spacing w:val="1"/>
          <w:szCs w:val="22"/>
          <w:lang w:val="en-US" w:eastAsia="en-US" w:bidi="ar-SA"/>
        </w:rPr>
        <w:t xml:space="preserve"> </w:t>
      </w:r>
      <w:r>
        <w:rPr>
          <w:rFonts w:ascii="VVQJFR+TimesNewRomanPSMT" w:hAnsi="VVQJFR+TimesNewRomanPSMT" w:eastAsiaTheme="minorEastAsia" w:cs="VVQJFR+TimesNewRomanPSMT"/>
          <w:color w:val="000000"/>
          <w:szCs w:val="22"/>
          <w:lang w:val="en-US" w:eastAsia="en-US" w:bidi="ar-SA"/>
        </w:rPr>
        <w:t>6075m³</w:t>
      </w:r>
      <w:r>
        <w:rPr>
          <w:rFonts w:ascii="SimSun" w:hAnsi="SimSun" w:eastAsiaTheme="minorEastAsia" w:cs="SimSun"/>
          <w:color w:val="000000"/>
          <w:spacing w:val="-4"/>
          <w:szCs w:val="22"/>
          <w:lang w:val="en-US" w:eastAsia="en-US" w:bidi="ar-SA"/>
        </w:rPr>
        <w:t>，废水池的水</w:t>
      </w:r>
      <w:r>
        <w:rPr>
          <w:rFonts w:eastAsiaTheme="minorEastAsia" w:hAnsiTheme="minorHAnsi" w:cstheme="minorBidi"/>
          <w:color w:val="000000"/>
          <w:spacing w:val="4"/>
          <w:szCs w:val="22"/>
          <w:lang w:val="en-US" w:eastAsia="en-US" w:bidi="ar-SA"/>
        </w:rPr>
        <w:t xml:space="preserve"> </w:t>
      </w:r>
      <w:r>
        <w:rPr>
          <w:rFonts w:ascii="VVQJFR+TimesNewRomanPSMT" w:eastAsiaTheme="minorEastAsia" w:hAnsiTheme="minorHAnsi" w:cstheme="minorBidi"/>
          <w:color w:val="000000"/>
          <w:szCs w:val="22"/>
          <w:lang w:val="en-US" w:eastAsia="en-US" w:bidi="ar-SA"/>
        </w:rPr>
        <w:t>24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小时泵送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至钱江印染处理达标后排放，满足应急需求。</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VVQJFR+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、其它应急设施情况</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根据公司可能发生的事故类型和危害程度，企业配备了相应的消防物资、堵</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漏物资、防护物资、医疗物资、监测物资及标识物资等。</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VVQJFR+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、应急预案</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企业委托编制了《杭州航民江东热电有限公司突发环境事件应急预案》，并</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在杭州大江东产业集聚区环境保护局（现名杭州市生态环境局钱塘分局）进行了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备案，备案文号：</w:t>
      </w:r>
      <w:r>
        <w:rPr>
          <w:rFonts w:ascii="VVQJFR+TimesNewRomanPSMT" w:eastAsiaTheme="minorEastAsia" w:hAnsiTheme="minorHAnsi" w:cstheme="minorBidi"/>
          <w:color w:val="000000"/>
          <w:szCs w:val="22"/>
          <w:lang w:val="en-US" w:eastAsia="en-US" w:bidi="ar-SA"/>
        </w:rPr>
        <w:t>330199-2020-004-M</w:t>
      </w:r>
      <w:r>
        <w:rPr>
          <w:rFonts w:ascii="SimSun" w:hAnsi="SimSun" w:eastAsiaTheme="minorEastAsia" w:cs="SimSun"/>
          <w:color w:val="000000"/>
          <w:szCs w:val="22"/>
          <w:lang w:val="en-US" w:eastAsia="en-US" w:bidi="ar-SA"/>
        </w:rPr>
        <w:t>。</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VVQJFR+TimesNewRomanPSMT" w:eastAsiaTheme="minorEastAsia" w:hAnsiTheme="minorHAnsi" w:cstheme="minorBidi"/>
          <w:color w:val="000000"/>
          <w:szCs w:val="22"/>
          <w:lang w:val="en-US" w:eastAsia="en-US" w:bidi="ar-SA"/>
        </w:rPr>
        <w:t>3.2.8.6</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排放口规范化及在线监测设置情况</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废水排放口：企业不设废水排放口，公司产生的废水经统一收集后排入钱江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印染污水处理中心。</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雨水排放口：企业雨水口已封堵，雨水收集后排入钱江印染污水处理系统。</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废气排放口：锅炉烟气处理后经现有的</w:t>
      </w:r>
      <w:r>
        <w:rPr>
          <w:rFonts w:eastAsiaTheme="minorEastAsia" w:hAnsiTheme="minorHAnsi" w:cstheme="minorBidi"/>
          <w:color w:val="000000"/>
          <w:szCs w:val="22"/>
          <w:lang w:val="en-US" w:eastAsia="en-US" w:bidi="ar-SA"/>
        </w:rPr>
        <w:t xml:space="preserve"> </w:t>
      </w:r>
      <w:r>
        <w:rPr>
          <w:rFonts w:ascii="VVQJF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根</w:t>
      </w:r>
      <w:r>
        <w:rPr>
          <w:rFonts w:eastAsiaTheme="minorEastAsia" w:hAnsiTheme="minorHAnsi" w:cstheme="minorBidi"/>
          <w:color w:val="000000"/>
          <w:szCs w:val="22"/>
          <w:lang w:val="en-US" w:eastAsia="en-US" w:bidi="ar-SA"/>
        </w:rPr>
        <w:t xml:space="preserve"> </w:t>
      </w:r>
      <w:r>
        <w:rPr>
          <w:rFonts w:ascii="VVQJFR+TimesNewRomanPSMT" w:eastAsiaTheme="minorEastAsia" w:hAnsiTheme="minorHAnsi" w:cstheme="minorBidi"/>
          <w:color w:val="000000"/>
          <w:szCs w:val="22"/>
          <w:lang w:val="en-US" w:eastAsia="en-US" w:bidi="ar-SA"/>
        </w:rPr>
        <w:t>120m</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高的烟囱排放。</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在线监测：项目厂区设有</w:t>
      </w:r>
      <w:r>
        <w:rPr>
          <w:rFonts w:eastAsiaTheme="minorEastAsia" w:hAnsiTheme="minorHAnsi" w:cstheme="minorBidi"/>
          <w:color w:val="000000"/>
          <w:spacing w:val="-1"/>
          <w:szCs w:val="22"/>
          <w:lang w:val="en-US" w:eastAsia="en-US" w:bidi="ar-SA"/>
        </w:rPr>
        <w:t xml:space="preserve"> </w:t>
      </w:r>
      <w:r>
        <w:rPr>
          <w:rFonts w:ascii="VVQJFR+TimesNewRomanPSMT" w:eastAsiaTheme="minorEastAsia" w:hAnsiTheme="minorHAnsi" w:cstheme="minorBidi"/>
          <w:color w:val="000000"/>
          <w:spacing w:val="1"/>
          <w:szCs w:val="22"/>
          <w:lang w:val="en-US" w:eastAsia="en-US" w:bidi="ar-SA"/>
        </w:rPr>
        <w:t>DCS</w:t>
      </w:r>
      <w:r>
        <w:rPr>
          <w:rFonts w:ascii="SimSun" w:hAnsi="SimSun" w:eastAsiaTheme="minorEastAsia" w:cs="SimSun"/>
          <w:color w:val="000000"/>
          <w:spacing w:val="3"/>
          <w:szCs w:val="22"/>
          <w:lang w:val="en-US" w:eastAsia="en-US" w:bidi="ar-SA"/>
        </w:rPr>
        <w:t>（集散控制系统）为核心的自控系统，实现</w:t>
      </w:r>
    </w:p>
    <w:p>
      <w:pPr>
        <w:spacing w:before="61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VVQJFR+TimesNewRomanPSMT" w:eastAsiaTheme="minorEastAsia" w:hAnsiTheme="minorHAnsi" w:cstheme="minorBidi"/>
          <w:color w:val="000000"/>
          <w:spacing w:val="1"/>
          <w:sz w:val="18"/>
          <w:szCs w:val="22"/>
          <w:lang w:val="en-US" w:eastAsia="en-US" w:bidi="ar-SA"/>
        </w:rPr>
        <w:t>55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17" w:name="br1_116"/>
      <w:bookmarkEnd w:id="117"/>
      <w:r>
        <w:rPr>
          <w:noProof/>
        </w:rPr>
        <w:pict>
          <v:shape id="_x0000_s1204" type="#_x0000_t75" style="width:417.3pt;height:2.7pt;margin-top:53.3pt;margin-left:89pt;mso-position-horizontal-relative:page;mso-position-vertical-relative:page;position:absolute;z-index:-251444224">
            <v:imagedata r:id="rId6" o:title=""/>
          </v:shape>
        </w:pict>
      </w:r>
      <w:bookmarkStart w:id="118" w:name="br1_117"/>
      <w:bookmarkEnd w:id="118"/>
      <w:r>
        <w:rPr>
          <w:noProof/>
        </w:rPr>
        <w:pict>
          <v:shape id="_x0000_s1205" type="#_x0000_t75" style="width:418.15pt;height:2.6pt;margin-top:780.95pt;margin-left:89pt;mso-position-horizontal-relative:page;mso-position-vertical-relative:page;position:absolute;z-index:-25159884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OGJL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OGJL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IOGJLK+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对锅炉和烟气净化处理系统、汽轮发电机组及其辅助系统的监控。建设单位已配</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套安装有烟气排放连续检测系统（</w:t>
      </w:r>
      <w:r>
        <w:rPr>
          <w:rFonts w:ascii="IOGJLK+TimesNewRomanPSMT" w:eastAsiaTheme="minorEastAsia" w:hAnsiTheme="minorHAnsi" w:cstheme="minorBidi"/>
          <w:color w:val="000000"/>
          <w:szCs w:val="22"/>
          <w:lang w:val="en-US" w:eastAsia="en-US" w:bidi="ar-SA"/>
        </w:rPr>
        <w:t>CEMS</w:t>
      </w:r>
      <w:r>
        <w:rPr>
          <w:rFonts w:ascii="SimSun" w:hAnsi="SimSun" w:eastAsiaTheme="minorEastAsia" w:cs="SimSun"/>
          <w:color w:val="000000"/>
          <w:spacing w:val="-4"/>
          <w:szCs w:val="22"/>
          <w:lang w:val="en-US" w:eastAsia="en-US" w:bidi="ar-SA"/>
        </w:rPr>
        <w:t>），该套系统由浙江环茂自控有限公司</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运行维护，项目烟气连续监测系统监测的项目包括烟尘、二氧化硫、氮氧化物、</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烟气流速、温度、湿度、氧浓度以及压力监控，在线监测系统已与环保部门联网。</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IOGJLK+TimesNewRomanPSMT" w:eastAsiaTheme="minorEastAsia" w:hAnsiTheme="minorHAnsi" w:cstheme="minorBidi"/>
          <w:color w:val="000000"/>
          <w:sz w:val="32"/>
          <w:szCs w:val="22"/>
          <w:lang w:val="en-US" w:eastAsia="en-US" w:bidi="ar-SA"/>
        </w:rPr>
        <w:t>3.3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现状污染物排放达标情况及排放量查核</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IOGJLK+TimesNewRomanPSMT" w:eastAsiaTheme="minorEastAsia" w:hAnsiTheme="minorHAnsi" w:cstheme="minorBidi"/>
          <w:color w:val="000000"/>
          <w:sz w:val="28"/>
          <w:szCs w:val="22"/>
          <w:lang w:val="en-US" w:eastAsia="en-US" w:bidi="ar-SA"/>
        </w:rPr>
        <w:t>3.3.1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验收监测</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由于企业进行了多次技改和多次验收，现阶段运行方案为</w:t>
      </w:r>
      <w:r>
        <w:rPr>
          <w:rFonts w:eastAsiaTheme="minorEastAsia" w:hAnsiTheme="minorHAnsi" w:cstheme="minorBidi"/>
          <w:color w:val="000000"/>
          <w:szCs w:val="22"/>
          <w:lang w:val="en-US" w:eastAsia="en-US" w:bidi="ar-SA"/>
        </w:rPr>
        <w:t xml:space="preserve"> </w:t>
      </w:r>
      <w:r>
        <w:rPr>
          <w:rFonts w:ascii="IOGJLK+TimesNewRomanPSMT" w:hAnsi="IOGJLK+TimesNewRomanPSMT" w:eastAsiaTheme="minorEastAsia" w:cs="IOGJLK+TimesNewRomanPSMT"/>
          <w:color w:val="000000"/>
          <w:szCs w:val="22"/>
          <w:lang w:val="en-US" w:eastAsia="en-US" w:bidi="ar-SA"/>
        </w:rPr>
        <w:t>1×130t/h+1×75t/h</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锅炉和</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15MW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高温高压机组</w:t>
      </w:r>
      <w:r>
        <w:rPr>
          <w:rFonts w:ascii="IOGJLK+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5"/>
          <w:szCs w:val="22"/>
          <w:lang w:val="en-US" w:eastAsia="en-US" w:bidi="ar-SA"/>
        </w:rPr>
        <w:t>次高温高压机组。因此，本次评价选取</w:t>
      </w:r>
      <w:r>
        <w:rPr>
          <w:rFonts w:eastAsiaTheme="minorEastAsia" w:hAnsiTheme="minorHAnsi" w:cstheme="minorBidi"/>
          <w:color w:val="000000"/>
          <w:spacing w:val="5"/>
          <w:szCs w:val="22"/>
          <w:lang w:val="en-US" w:eastAsia="en-US" w:bidi="ar-SA"/>
        </w:rPr>
        <w:t xml:space="preserve"> </w:t>
      </w:r>
      <w:r>
        <w:rPr>
          <w:rFonts w:ascii="IOGJLK+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IOGJLK+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锅炉烟气清洁改造（超低排放改造）验收监测数据和高温高压背压机组节</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能技改项目一期工程先行验收监测数据进行回顾。</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IOGJLK+TimesNewRomanPSMT" w:eastAsiaTheme="minorEastAsia" w:hAnsiTheme="minorHAnsi" w:cstheme="minorBidi"/>
          <w:color w:val="000000"/>
          <w:szCs w:val="22"/>
          <w:lang w:val="en-US" w:eastAsia="en-US" w:bidi="ar-SA"/>
        </w:rPr>
        <w:t>3.3.1.1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烟气超低排放改造工程</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IOGJLK+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pacing w:val="2"/>
          <w:szCs w:val="22"/>
          <w:lang w:val="en-US" w:eastAsia="en-US" w:bidi="ar-SA"/>
        </w:rPr>
        <w:t xml:space="preserve"> </w:t>
      </w:r>
      <w:r>
        <w:rPr>
          <w:rFonts w:ascii="IOGJLK+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锅炉（</w:t>
      </w:r>
      <w:r>
        <w:rPr>
          <w:rFonts w:ascii="IOGJLK+TimesNewRomanPSMT" w:eastAsiaTheme="minorEastAsia" w:hAnsiTheme="minorHAnsi" w:cstheme="minorBidi"/>
          <w:color w:val="000000"/>
          <w:szCs w:val="22"/>
          <w:lang w:val="en-US" w:eastAsia="en-US" w:bidi="ar-SA"/>
        </w:rPr>
        <w:t>1#~4#</w:t>
      </w:r>
      <w:r>
        <w:rPr>
          <w:rFonts w:ascii="SimSun" w:hAnsi="SimSun" w:eastAsiaTheme="minorEastAsia" w:cs="SimSun"/>
          <w:color w:val="000000"/>
          <w:spacing w:val="1"/>
          <w:szCs w:val="22"/>
          <w:lang w:val="en-US" w:eastAsia="en-US" w:bidi="ar-SA"/>
        </w:rPr>
        <w:t>炉）实施清洁化改造后采用低氮燃烧</w:t>
      </w:r>
      <w:r>
        <w:rPr>
          <w:rFonts w:ascii="IOGJLK+TimesNewRomanPSMT" w:eastAsiaTheme="minorEastAsia" w:hAnsiTheme="minorHAnsi" w:cstheme="minorBidi"/>
          <w:color w:val="000000"/>
          <w:szCs w:val="22"/>
          <w:lang w:val="en-US" w:eastAsia="en-US" w:bidi="ar-SA"/>
        </w:rPr>
        <w:t>+SNCR-SCR</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脱</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硝</w:t>
      </w:r>
      <w:r>
        <w:rPr>
          <w:rFonts w:ascii="IOGJL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静电除尘</w:t>
      </w:r>
      <w:r>
        <w:rPr>
          <w:rFonts w:ascii="IOGJL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印染废水脱硫</w:t>
      </w:r>
      <w:r>
        <w:rPr>
          <w:rFonts w:ascii="IOGJL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1"/>
          <w:szCs w:val="22"/>
          <w:lang w:val="en-US" w:eastAsia="en-US" w:bidi="ar-SA"/>
        </w:rPr>
        <w:t>湿式静电除尘组合工艺对烟气进行深度治理，此次</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超低排放改造仅包括新增</w:t>
      </w:r>
      <w:r>
        <w:rPr>
          <w:rFonts w:eastAsiaTheme="minorEastAsia" w:hAnsiTheme="minorHAnsi" w:cstheme="minorBidi"/>
          <w:color w:val="000000"/>
          <w:spacing w:val="-2"/>
          <w:szCs w:val="22"/>
          <w:lang w:val="en-US" w:eastAsia="en-US" w:bidi="ar-SA"/>
        </w:rPr>
        <w:t xml:space="preserve"> </w:t>
      </w:r>
      <w:r>
        <w:rPr>
          <w:rFonts w:ascii="IOGJLK+TimesNewRomanPSMT" w:eastAsiaTheme="minorEastAsia" w:hAnsiTheme="minorHAnsi" w:cstheme="minorBidi"/>
          <w:color w:val="000000"/>
          <w:spacing w:val="1"/>
          <w:szCs w:val="22"/>
          <w:lang w:val="en-US" w:eastAsia="en-US" w:bidi="ar-SA"/>
        </w:rPr>
        <w:t>SCR</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脱硝、湿式静电除尘及印染废水脱硫改造，其它</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为已有设施。工程于</w:t>
      </w:r>
      <w:r>
        <w:rPr>
          <w:rFonts w:eastAsiaTheme="minorEastAsia" w:hAnsiTheme="minorHAnsi" w:cstheme="minorBidi"/>
          <w:color w:val="000000"/>
          <w:spacing w:val="4"/>
          <w:szCs w:val="22"/>
          <w:lang w:val="en-US" w:eastAsia="en-US" w:bidi="ar-SA"/>
        </w:rPr>
        <w:t xml:space="preserve"> </w:t>
      </w:r>
      <w:r>
        <w:rPr>
          <w:rFonts w:ascii="IOGJLK+TimesNewRomanPSMT" w:eastAsiaTheme="minorEastAsia" w:hAnsiTheme="minorHAnsi" w:cstheme="minorBidi"/>
          <w:color w:val="000000"/>
          <w:szCs w:val="22"/>
          <w:lang w:val="en-US" w:eastAsia="en-US" w:bidi="ar-SA"/>
        </w:rPr>
        <w:t>2016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月基本建成</w:t>
      </w:r>
      <w:r>
        <w:rPr>
          <w:rFonts w:ascii="IOGJLK+TimesNewRomanPSMT" w:eastAsiaTheme="minorEastAsia" w:hAnsiTheme="minorHAnsi" w:cstheme="minorBidi"/>
          <w:color w:val="000000"/>
          <w:szCs w:val="22"/>
          <w:lang w:val="en-US" w:eastAsia="en-US" w:bidi="ar-SA"/>
        </w:rPr>
        <w:t>,</w:t>
      </w:r>
      <w:r>
        <w:rPr>
          <w:rFonts w:ascii="SimSun" w:hAnsi="SimSun" w:eastAsiaTheme="minorEastAsia" w:cs="SimSun"/>
          <w:color w:val="000000"/>
          <w:szCs w:val="22"/>
          <w:lang w:val="en-US" w:eastAsia="en-US" w:bidi="ar-SA"/>
        </w:rPr>
        <w:t>于</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2016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月完成</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168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小时连续调</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试工作，并于</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2018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17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日完成了竣工验收监测。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根据杭州市环境监测中心站杭环监竣验（</w:t>
      </w:r>
      <w:r>
        <w:rPr>
          <w:rFonts w:ascii="IOGJLK+TimesNewRomanPSMT" w:eastAsiaTheme="minorEastAsia" w:hAnsiTheme="minorHAnsi" w:cstheme="minorBidi"/>
          <w:color w:val="000000"/>
          <w:szCs w:val="22"/>
          <w:lang w:val="en-US" w:eastAsia="en-US" w:bidi="ar-SA"/>
        </w:rPr>
        <w:t>2018</w:t>
      </w:r>
      <w:r>
        <w:rPr>
          <w:rFonts w:ascii="SimSun" w:hAnsi="SimSun" w:eastAsiaTheme="minorEastAsia" w:cs="SimSun"/>
          <w:color w:val="000000"/>
          <w:spacing w:val="2"/>
          <w:szCs w:val="22"/>
          <w:lang w:val="en-US" w:eastAsia="en-US" w:bidi="ar-SA"/>
        </w:rPr>
        <w:t>）第</w:t>
      </w:r>
      <w:r>
        <w:rPr>
          <w:rFonts w:eastAsiaTheme="minorEastAsia" w:hAnsiTheme="minorHAnsi" w:cstheme="minorBidi"/>
          <w:color w:val="000000"/>
          <w:szCs w:val="22"/>
          <w:lang w:val="en-US" w:eastAsia="en-US" w:bidi="ar-SA"/>
        </w:rPr>
        <w:t xml:space="preserve"> </w:t>
      </w:r>
      <w:r>
        <w:rPr>
          <w:rFonts w:ascii="IOGJLK+TimesNewRomanPSMT" w:eastAsiaTheme="minorEastAsia" w:hAnsiTheme="minorHAnsi" w:cstheme="minorBidi"/>
          <w:color w:val="000000"/>
          <w:szCs w:val="22"/>
          <w:lang w:val="en-US" w:eastAsia="en-US" w:bidi="ar-SA"/>
        </w:rPr>
        <w:t>J1802001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号《杭州航民</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江东热电有限公司超低改造工程竣工验收监测报告》：</w:t>
      </w:r>
      <w:r>
        <w:rPr>
          <w:rFonts w:ascii="IOGJLK+TimesNewRomanPSMT" w:eastAsiaTheme="minorEastAsia" w:hAnsiTheme="minorHAnsi" w:cstheme="minorBidi"/>
          <w:color w:val="000000"/>
          <w:spacing w:val="1"/>
          <w:szCs w:val="22"/>
          <w:lang w:val="en-US" w:eastAsia="en-US" w:bidi="ar-SA"/>
        </w:rPr>
        <w:t>1#</w:t>
      </w:r>
      <w:r>
        <w:rPr>
          <w:rFonts w:ascii="SimSun" w:hAnsi="SimSun" w:eastAsiaTheme="minorEastAsia" w:cs="SimSun"/>
          <w:color w:val="000000"/>
          <w:szCs w:val="22"/>
          <w:lang w:val="en-US" w:eastAsia="en-US" w:bidi="ar-SA"/>
        </w:rPr>
        <w:t>、</w:t>
      </w:r>
      <w:r>
        <w:rPr>
          <w:rFonts w:ascii="IOGJLK+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炉在高负荷和中低</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负荷测试期间排放口烟尘排放浓度分别为</w:t>
      </w:r>
      <w:r>
        <w:rPr>
          <w:rFonts w:ascii="IOGJLK+TimesNewRomanPSMT" w:hAnsi="IOGJLK+TimesNewRomanPSMT" w:eastAsiaTheme="minorEastAsia" w:cs="IOGJLK+TimesNewRomanPSMT"/>
          <w:color w:val="000000"/>
          <w:szCs w:val="22"/>
          <w:lang w:val="en-US" w:eastAsia="en-US" w:bidi="ar-SA"/>
        </w:rPr>
        <w:t>&lt;1.23mg/m³</w:t>
      </w:r>
      <w:r>
        <w:rPr>
          <w:rFonts w:ascii="SimSun" w:hAnsi="SimSun" w:eastAsiaTheme="minorEastAsia" w:cs="SimSun"/>
          <w:color w:val="000000"/>
          <w:spacing w:val="-29"/>
          <w:szCs w:val="22"/>
          <w:lang w:val="en-US" w:eastAsia="en-US" w:bidi="ar-SA"/>
        </w:rPr>
        <w:t>、</w:t>
      </w:r>
      <w:r>
        <w:rPr>
          <w:rFonts w:ascii="IOGJLK+TimesNewRomanPSMT" w:hAnsi="IOGJLK+TimesNewRomanPSMT" w:eastAsiaTheme="minorEastAsia" w:cs="IOGJLK+TimesNewRomanPSMT"/>
          <w:color w:val="000000"/>
          <w:szCs w:val="22"/>
          <w:lang w:val="en-US" w:eastAsia="en-US" w:bidi="ar-SA"/>
        </w:rPr>
        <w:t>1.8mg/m³</w:t>
      </w:r>
      <w:r>
        <w:rPr>
          <w:rFonts w:ascii="SimSun" w:hAnsi="SimSun" w:eastAsiaTheme="minorEastAsia" w:cs="SimSun"/>
          <w:color w:val="000000"/>
          <w:spacing w:val="-4"/>
          <w:szCs w:val="22"/>
          <w:lang w:val="en-US" w:eastAsia="en-US" w:bidi="ar-SA"/>
        </w:rPr>
        <w:t>，二氧化硫排放</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8"/>
          <w:szCs w:val="22"/>
          <w:lang w:val="en-US" w:eastAsia="en-US" w:bidi="ar-SA"/>
        </w:rPr>
        <w:t>浓度分别为</w:t>
      </w:r>
      <w:r>
        <w:rPr>
          <w:rFonts w:eastAsiaTheme="minorEastAsia" w:hAnsiTheme="minorHAnsi" w:cstheme="minorBidi"/>
          <w:color w:val="000000"/>
          <w:spacing w:val="-2"/>
          <w:szCs w:val="22"/>
          <w:lang w:val="en-US" w:eastAsia="en-US" w:bidi="ar-SA"/>
        </w:rPr>
        <w:t xml:space="preserve"> </w:t>
      </w:r>
      <w:r>
        <w:rPr>
          <w:rFonts w:ascii="IOGJLK+TimesNewRomanPSMT" w:hAnsi="IOGJLK+TimesNewRomanPSMT" w:eastAsiaTheme="minorEastAsia" w:cs="IOGJLK+TimesNewRomanPSMT"/>
          <w:color w:val="000000"/>
          <w:spacing w:val="4"/>
          <w:szCs w:val="22"/>
          <w:lang w:val="en-US" w:eastAsia="en-US" w:bidi="ar-SA"/>
        </w:rPr>
        <w:t>8.3mg/m³</w:t>
      </w:r>
      <w:r>
        <w:rPr>
          <w:rFonts w:ascii="SimSun" w:hAnsi="SimSun" w:eastAsiaTheme="minorEastAsia" w:cs="SimSun"/>
          <w:color w:val="000000"/>
          <w:spacing w:val="29"/>
          <w:szCs w:val="22"/>
          <w:lang w:val="en-US" w:eastAsia="en-US" w:bidi="ar-SA"/>
        </w:rPr>
        <w:t>、</w:t>
      </w:r>
      <w:r>
        <w:rPr>
          <w:rFonts w:ascii="IOGJLK+TimesNewRomanPSMT" w:hAnsi="IOGJLK+TimesNewRomanPSMT" w:eastAsiaTheme="minorEastAsia" w:cs="IOGJLK+TimesNewRomanPSMT"/>
          <w:color w:val="000000"/>
          <w:spacing w:val="3"/>
          <w:szCs w:val="22"/>
          <w:lang w:val="en-US" w:eastAsia="en-US" w:bidi="ar-SA"/>
        </w:rPr>
        <w:t>17.5mg/m³</w:t>
      </w:r>
      <w:r>
        <w:rPr>
          <w:rFonts w:ascii="SimSun" w:hAnsi="SimSun" w:eastAsiaTheme="minorEastAsia" w:cs="SimSun"/>
          <w:color w:val="000000"/>
          <w:spacing w:val="28"/>
          <w:szCs w:val="22"/>
          <w:lang w:val="en-US" w:eastAsia="en-US" w:bidi="ar-SA"/>
        </w:rPr>
        <w:t>，氮氧化物排放浓度分别为</w:t>
      </w:r>
      <w:r>
        <w:rPr>
          <w:rFonts w:eastAsiaTheme="minorEastAsia" w:hAnsiTheme="minorHAnsi" w:cstheme="minorBidi"/>
          <w:color w:val="000000"/>
          <w:spacing w:val="-2"/>
          <w:szCs w:val="22"/>
          <w:lang w:val="en-US" w:eastAsia="en-US" w:bidi="ar-SA"/>
        </w:rPr>
        <w:t xml:space="preserve"> </w:t>
      </w:r>
      <w:r>
        <w:rPr>
          <w:rFonts w:ascii="IOGJLK+TimesNewRomanPSMT" w:hAnsi="IOGJLK+TimesNewRomanPSMT" w:eastAsiaTheme="minorEastAsia" w:cs="IOGJLK+TimesNewRomanPSMT"/>
          <w:color w:val="000000"/>
          <w:spacing w:val="3"/>
          <w:szCs w:val="22"/>
          <w:lang w:val="en-US" w:eastAsia="en-US" w:bidi="ar-SA"/>
        </w:rPr>
        <w:t>38.4mg/m³</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IOGJLK+TimesNewRomanPSMT" w:hAnsi="IOGJLK+TimesNewRomanPSMT" w:eastAsiaTheme="minorEastAsia" w:cs="IOGJLK+TimesNewRomanPSMT"/>
          <w:color w:val="000000"/>
          <w:spacing w:val="2"/>
          <w:szCs w:val="22"/>
          <w:lang w:val="en-US" w:eastAsia="en-US" w:bidi="ar-SA"/>
        </w:rPr>
        <w:t>31.4mg/m³</w:t>
      </w:r>
      <w:r>
        <w:rPr>
          <w:rFonts w:ascii="SimSun" w:hAnsi="SimSun" w:eastAsiaTheme="minorEastAsia" w:cs="SimSun"/>
          <w:color w:val="000000"/>
          <w:spacing w:val="19"/>
          <w:szCs w:val="22"/>
          <w:lang w:val="en-US" w:eastAsia="en-US" w:bidi="ar-SA"/>
        </w:rPr>
        <w:t>；</w:t>
      </w:r>
      <w:r>
        <w:rPr>
          <w:rFonts w:ascii="IOGJLK+TimesNewRomanPSMT" w:eastAsiaTheme="minorEastAsia" w:hAnsiTheme="minorHAnsi" w:cstheme="minorBidi"/>
          <w:color w:val="000000"/>
          <w:spacing w:val="10"/>
          <w:szCs w:val="22"/>
          <w:lang w:val="en-US" w:eastAsia="en-US" w:bidi="ar-SA"/>
        </w:rPr>
        <w:t>3#</w:t>
      </w:r>
      <w:r>
        <w:rPr>
          <w:rFonts w:ascii="SimSun" w:hAnsi="SimSun" w:eastAsiaTheme="minorEastAsia" w:cs="SimSun"/>
          <w:color w:val="000000"/>
          <w:spacing w:val="19"/>
          <w:szCs w:val="22"/>
          <w:lang w:val="en-US" w:eastAsia="en-US" w:bidi="ar-SA"/>
        </w:rPr>
        <w:t>炉在高负荷和中低负荷测试期间排放口烟尘排放浓度分别为</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IOGJLK+TimesNewRomanPSMT" w:hAnsi="IOGJLK+TimesNewRomanPSMT" w:eastAsiaTheme="minorEastAsia" w:cs="IOGJLK+TimesNewRomanPSMT"/>
          <w:color w:val="000000"/>
          <w:szCs w:val="22"/>
          <w:lang w:val="en-US" w:eastAsia="en-US" w:bidi="ar-SA"/>
        </w:rPr>
        <w:t>3.01mg/m³</w:t>
      </w:r>
      <w:r>
        <w:rPr>
          <w:rFonts w:ascii="SimSun" w:hAnsi="SimSun" w:eastAsiaTheme="minorEastAsia" w:cs="SimSun"/>
          <w:color w:val="000000"/>
          <w:spacing w:val="-10"/>
          <w:szCs w:val="22"/>
          <w:lang w:val="en-US" w:eastAsia="en-US" w:bidi="ar-SA"/>
        </w:rPr>
        <w:t>、</w:t>
      </w:r>
      <w:r>
        <w:rPr>
          <w:rFonts w:ascii="IOGJLK+TimesNewRomanPSMT" w:hAnsi="IOGJLK+TimesNewRomanPSMT" w:eastAsiaTheme="minorEastAsia" w:cs="IOGJLK+TimesNewRomanPSMT"/>
          <w:color w:val="000000"/>
          <w:szCs w:val="22"/>
          <w:lang w:val="en-US" w:eastAsia="en-US" w:bidi="ar-SA"/>
        </w:rPr>
        <w:t>1.46mg/m³</w:t>
      </w:r>
      <w:r>
        <w:rPr>
          <w:rFonts w:ascii="SimSun" w:hAnsi="SimSun" w:eastAsiaTheme="minorEastAsia" w:cs="SimSun"/>
          <w:color w:val="000000"/>
          <w:spacing w:val="-1"/>
          <w:szCs w:val="22"/>
          <w:lang w:val="en-US" w:eastAsia="en-US" w:bidi="ar-SA"/>
        </w:rPr>
        <w:t>，二氧化硫排放浓度分别为</w:t>
      </w:r>
      <w:r>
        <w:rPr>
          <w:rFonts w:eastAsiaTheme="minorEastAsia" w:hAnsiTheme="minorHAnsi" w:cstheme="minorBidi"/>
          <w:color w:val="000000"/>
          <w:spacing w:val="1"/>
          <w:szCs w:val="22"/>
          <w:lang w:val="en-US" w:eastAsia="en-US" w:bidi="ar-SA"/>
        </w:rPr>
        <w:t xml:space="preserve"> </w:t>
      </w:r>
      <w:r>
        <w:rPr>
          <w:rFonts w:ascii="IOGJLK+TimesNewRomanPSMT" w:hAnsi="IOGJLK+TimesNewRomanPSMT" w:eastAsiaTheme="minorEastAsia" w:cs="IOGJLK+TimesNewRomanPSMT"/>
          <w:color w:val="000000"/>
          <w:szCs w:val="22"/>
          <w:lang w:val="en-US" w:eastAsia="en-US" w:bidi="ar-SA"/>
        </w:rPr>
        <w:t>16.5mg/m³</w:t>
      </w:r>
      <w:r>
        <w:rPr>
          <w:rFonts w:ascii="SimSun" w:hAnsi="SimSun" w:eastAsiaTheme="minorEastAsia" w:cs="SimSun"/>
          <w:color w:val="000000"/>
          <w:spacing w:val="-10"/>
          <w:szCs w:val="22"/>
          <w:lang w:val="en-US" w:eastAsia="en-US" w:bidi="ar-SA"/>
        </w:rPr>
        <w:t>、</w:t>
      </w:r>
      <w:r>
        <w:rPr>
          <w:rFonts w:ascii="IOGJLK+TimesNewRomanPSMT" w:hAnsi="IOGJLK+TimesNewRomanPSMT" w:eastAsiaTheme="minorEastAsia" w:cs="IOGJLK+TimesNewRomanPSMT"/>
          <w:color w:val="000000"/>
          <w:szCs w:val="22"/>
          <w:lang w:val="en-US" w:eastAsia="en-US" w:bidi="ar-SA"/>
        </w:rPr>
        <w:t>10.1mg/m³</w:t>
      </w:r>
      <w:r>
        <w:rPr>
          <w:rFonts w:ascii="SimSun" w:hAnsi="SimSun" w:eastAsiaTheme="minorEastAsia" w:cs="SimSun"/>
          <w:color w:val="000000"/>
          <w:spacing w:val="-5"/>
          <w:szCs w:val="22"/>
          <w:lang w:val="en-US" w:eastAsia="en-US" w:bidi="ar-SA"/>
        </w:rPr>
        <w:t>，氮氧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化物排放浓度分别为</w:t>
      </w:r>
      <w:r>
        <w:rPr>
          <w:rFonts w:eastAsiaTheme="minorEastAsia" w:hAnsiTheme="minorHAnsi" w:cstheme="minorBidi"/>
          <w:color w:val="000000"/>
          <w:szCs w:val="22"/>
          <w:lang w:val="en-US" w:eastAsia="en-US" w:bidi="ar-SA"/>
        </w:rPr>
        <w:t xml:space="preserve"> </w:t>
      </w:r>
      <w:r>
        <w:rPr>
          <w:rFonts w:ascii="IOGJLK+TimesNewRomanPSMT" w:hAnsi="IOGJLK+TimesNewRomanPSMT" w:eastAsiaTheme="minorEastAsia" w:cs="IOGJLK+TimesNewRomanPSMT"/>
          <w:color w:val="000000"/>
          <w:szCs w:val="22"/>
          <w:lang w:val="en-US" w:eastAsia="en-US" w:bidi="ar-SA"/>
        </w:rPr>
        <w:t>34.0mg/m³</w:t>
      </w:r>
      <w:r>
        <w:rPr>
          <w:rFonts w:ascii="SimSun" w:hAnsi="SimSun" w:eastAsiaTheme="minorEastAsia" w:cs="SimSun"/>
          <w:color w:val="000000"/>
          <w:spacing w:val="-31"/>
          <w:szCs w:val="22"/>
          <w:lang w:val="en-US" w:eastAsia="en-US" w:bidi="ar-SA"/>
        </w:rPr>
        <w:t>、</w:t>
      </w:r>
      <w:r>
        <w:rPr>
          <w:rFonts w:ascii="IOGJLK+TimesNewRomanPSMT" w:hAnsi="IOGJLK+TimesNewRomanPSMT" w:eastAsiaTheme="minorEastAsia" w:cs="IOGJLK+TimesNewRomanPSMT"/>
          <w:color w:val="000000"/>
          <w:szCs w:val="22"/>
          <w:lang w:val="en-US" w:eastAsia="en-US" w:bidi="ar-SA"/>
        </w:rPr>
        <w:t>38.4mg/m³</w:t>
      </w:r>
      <w:r>
        <w:rPr>
          <w:rFonts w:ascii="SimSun" w:hAnsi="SimSun" w:eastAsiaTheme="minorEastAsia" w:cs="SimSun"/>
          <w:color w:val="000000"/>
          <w:spacing w:val="-4"/>
          <w:szCs w:val="22"/>
          <w:lang w:val="en-US" w:eastAsia="en-US" w:bidi="ar-SA"/>
        </w:rPr>
        <w:t>，均能达到《火电厂大气污染物排放</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0"/>
          <w:szCs w:val="22"/>
          <w:lang w:val="en-US" w:eastAsia="en-US" w:bidi="ar-SA"/>
        </w:rPr>
        <w:t>标准》（</w:t>
      </w:r>
      <w:r>
        <w:rPr>
          <w:rFonts w:ascii="IOGJLK+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zCs w:val="22"/>
          <w:lang w:val="en-US" w:eastAsia="en-US" w:bidi="ar-SA"/>
        </w:rPr>
        <w:t>）中规定的燃气轮机特别排放限值。</w:t>
      </w:r>
    </w:p>
    <w:p>
      <w:pPr>
        <w:spacing w:before="1446"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OGJLK+TimesNewRomanPSMT" w:eastAsiaTheme="minorEastAsia" w:hAnsiTheme="minorHAnsi" w:cstheme="minorBidi"/>
          <w:color w:val="000000"/>
          <w:spacing w:val="1"/>
          <w:sz w:val="18"/>
          <w:szCs w:val="22"/>
          <w:lang w:val="en-US" w:eastAsia="en-US" w:bidi="ar-SA"/>
        </w:rPr>
        <w:t>56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19" w:name="br1_118"/>
      <w:bookmarkEnd w:id="119"/>
      <w:r>
        <w:rPr>
          <w:noProof/>
        </w:rPr>
        <w:pict>
          <v:shape id="_x0000_s1206" type="#_x0000_t75" style="width:417.3pt;height:2.7pt;margin-top:53.3pt;margin-left:89pt;mso-position-horizontal-relative:page;mso-position-vertical-relative:page;position:absolute;z-index:-251443200">
            <v:imagedata r:id="rId6" o:title=""/>
          </v:shape>
        </w:pict>
      </w:r>
      <w:bookmarkStart w:id="120" w:name="br1_119"/>
      <w:bookmarkEnd w:id="120"/>
      <w:r>
        <w:rPr>
          <w:noProof/>
        </w:rPr>
        <w:pict>
          <v:shape id="_x0000_s1207" type="#_x0000_t75" style="width:418.15pt;height:2.6pt;margin-top:780.95pt;margin-left:89pt;mso-position-horizontal-relative:page;mso-position-vertical-relative:page;position:absolute;z-index:-25159782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IQPS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IQPS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TIQPSR+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TIQPSR+TimesNewRomanPSMT" w:eastAsiaTheme="minorEastAsia" w:hAnsiTheme="minorHAnsi" w:cstheme="minorBidi"/>
          <w:color w:val="000000"/>
          <w:szCs w:val="22"/>
          <w:lang w:val="en-US" w:eastAsia="en-US" w:bidi="ar-SA"/>
        </w:rPr>
        <w:t>3.3.1.2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高温高压背压机组节能技改项目先行验收</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TIQPSR+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、验收监测工况</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验收监测期间运行方案：</w:t>
      </w:r>
      <w:r>
        <w:rPr>
          <w:rFonts w:ascii="TIQPSR+TimesNewRomanPSMT" w:hAnsi="TIQPSR+TimesNewRomanPSMT" w:eastAsiaTheme="minorEastAsia" w:cs="TIQPSR+TimesNewRomanPSMT"/>
          <w:color w:val="000000"/>
          <w:szCs w:val="22"/>
          <w:lang w:val="en-US" w:eastAsia="en-US" w:bidi="ar-SA"/>
        </w:rPr>
        <w:t>1×130t/h+1×75t/h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w:t>
      </w:r>
      <w:r>
        <w:rPr>
          <w:rFonts w:ascii="TIQPSR+TimesNewRomanPSMT" w:eastAsiaTheme="minorEastAsia" w:hAnsiTheme="minorHAnsi" w:cstheme="minorBidi"/>
          <w:color w:val="000000"/>
          <w:szCs w:val="22"/>
          <w:lang w:val="en-US" w:eastAsia="en-US" w:bidi="ar-SA"/>
        </w:rPr>
        <w:t>15MW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高温高压机组</w:t>
      </w:r>
      <w:r>
        <w:rPr>
          <w:rFonts w:ascii="TIQPSR+TimesNewRomanPSMT" w:eastAsiaTheme="minorEastAsia" w:hAnsiTheme="minorHAnsi" w:cstheme="minorBidi"/>
          <w:color w:val="000000"/>
          <w:szCs w:val="22"/>
          <w:lang w:val="en-US" w:eastAsia="en-US" w:bidi="ar-SA"/>
        </w:rPr>
        <w:t>+6MW</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次高温高压机组。监测期间，炉机和环保设施正常运行，</w:t>
      </w:r>
      <w:r>
        <w:rPr>
          <w:rFonts w:ascii="TIQPSR+TimesNewRomanPSMT" w:eastAsiaTheme="minorEastAsia" w:hAnsiTheme="minorHAnsi" w:cstheme="minorBidi"/>
          <w:color w:val="000000"/>
          <w:szCs w:val="22"/>
          <w:lang w:val="en-US" w:eastAsia="en-US" w:bidi="ar-SA"/>
        </w:rPr>
        <w:t>2019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TIQPS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TIQPSR+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日</w:t>
      </w:r>
      <w:r>
        <w:rPr>
          <w:rFonts w:ascii="TIQPSR+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TIQPSR+TimesNewRomanPSMT" w:eastAsiaTheme="minorEastAsia" w:hAnsiTheme="minorHAnsi" w:cstheme="minorBidi"/>
          <w:color w:val="000000"/>
          <w:szCs w:val="22"/>
          <w:lang w:val="en-US" w:eastAsia="en-US" w:bidi="ar-SA"/>
        </w:rPr>
        <w:t>3</w:t>
      </w:r>
      <w:r>
        <w:rPr>
          <w:rFonts w:eastAsiaTheme="minorEastAsia" w:hAnsiTheme="minorHAnsi" w:cstheme="minorBidi"/>
          <w:color w:val="000000"/>
          <w:spacing w:val="12"/>
          <w:szCs w:val="22"/>
          <w:lang w:val="en-US" w:eastAsia="en-US" w:bidi="ar-SA"/>
        </w:rPr>
        <w:t xml:space="preserve"> </w:t>
      </w:r>
      <w:r>
        <w:rPr>
          <w:rFonts w:ascii="SimSun" w:hAnsi="SimSun" w:eastAsiaTheme="minorEastAsia" w:cs="SimSun"/>
          <w:color w:val="000000"/>
          <w:szCs w:val="22"/>
          <w:lang w:val="en-US" w:eastAsia="en-US" w:bidi="ar-SA"/>
        </w:rPr>
        <w:t>日</w:t>
      </w:r>
      <w:r>
        <w:rPr>
          <w:rFonts w:eastAsiaTheme="minorEastAsia" w:hAnsiTheme="minorHAnsi" w:cstheme="minorBidi"/>
          <w:color w:val="000000"/>
          <w:spacing w:val="14"/>
          <w:szCs w:val="22"/>
          <w:lang w:val="en-US" w:eastAsia="en-US" w:bidi="ar-SA"/>
        </w:rPr>
        <w:t xml:space="preserve"> </w:t>
      </w:r>
      <w:r>
        <w:rPr>
          <w:rFonts w:ascii="TIQPSR+TimesNewRomanPSMT" w:eastAsiaTheme="minorEastAsia" w:hAnsiTheme="minorHAnsi" w:cstheme="minorBidi"/>
          <w:color w:val="000000"/>
          <w:spacing w:val="6"/>
          <w:szCs w:val="22"/>
          <w:lang w:val="en-US" w:eastAsia="en-US" w:bidi="ar-SA"/>
        </w:rPr>
        <w:t>4#</w:t>
      </w:r>
      <w:r>
        <w:rPr>
          <w:rFonts w:ascii="SimSun" w:hAnsi="SimSun" w:eastAsiaTheme="minorEastAsia" w:cs="SimSun"/>
          <w:color w:val="000000"/>
          <w:spacing w:val="13"/>
          <w:szCs w:val="22"/>
          <w:lang w:val="en-US" w:eastAsia="en-US" w:bidi="ar-SA"/>
        </w:rPr>
        <w:t>炉运行负荷为</w:t>
      </w:r>
      <w:r>
        <w:rPr>
          <w:rFonts w:eastAsiaTheme="minorEastAsia" w:hAnsiTheme="minorHAnsi" w:cstheme="minorBidi"/>
          <w:color w:val="000000"/>
          <w:spacing w:val="1"/>
          <w:szCs w:val="22"/>
          <w:lang w:val="en-US" w:eastAsia="en-US" w:bidi="ar-SA"/>
        </w:rPr>
        <w:t xml:space="preserve"> </w:t>
      </w:r>
      <w:r>
        <w:rPr>
          <w:rFonts w:ascii="TIQPSR+TimesNewRomanPSMT" w:eastAsiaTheme="minorEastAsia" w:hAnsiTheme="minorHAnsi" w:cstheme="minorBidi"/>
          <w:color w:val="000000"/>
          <w:spacing w:val="1"/>
          <w:szCs w:val="22"/>
          <w:lang w:val="en-US" w:eastAsia="en-US" w:bidi="ar-SA"/>
        </w:rPr>
        <w:t>79.89%~87.25%</w:t>
      </w:r>
      <w:r>
        <w:rPr>
          <w:rFonts w:ascii="SimSun" w:hAnsi="SimSun" w:eastAsiaTheme="minorEastAsia" w:cs="SimSun"/>
          <w:color w:val="000000"/>
          <w:spacing w:val="12"/>
          <w:szCs w:val="22"/>
          <w:lang w:val="en-US" w:eastAsia="en-US" w:bidi="ar-SA"/>
        </w:rPr>
        <w:t>，</w:t>
      </w:r>
      <w:r>
        <w:rPr>
          <w:rFonts w:ascii="TIQPSR+TimesNewRomanPSMT" w:eastAsiaTheme="minorEastAsia" w:hAnsiTheme="minorHAnsi" w:cstheme="minorBidi"/>
          <w:color w:val="000000"/>
          <w:szCs w:val="22"/>
          <w:lang w:val="en-US" w:eastAsia="en-US" w:bidi="ar-SA"/>
        </w:rPr>
        <w:t>6</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12"/>
          <w:szCs w:val="22"/>
          <w:lang w:val="en-US" w:eastAsia="en-US" w:bidi="ar-SA"/>
        </w:rPr>
        <w:t xml:space="preserve"> </w:t>
      </w:r>
      <w:r>
        <w:rPr>
          <w:rFonts w:ascii="TIQPSR+TimesNewRomanPSMT" w:eastAsiaTheme="minorEastAsia" w:hAnsiTheme="minorHAnsi" w:cstheme="minorBidi"/>
          <w:color w:val="000000"/>
          <w:szCs w:val="22"/>
          <w:lang w:val="en-US" w:eastAsia="en-US" w:bidi="ar-SA"/>
        </w:rPr>
        <w:t>25</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pacing w:val="12"/>
          <w:szCs w:val="22"/>
          <w:lang w:val="en-US" w:eastAsia="en-US" w:bidi="ar-SA"/>
        </w:rPr>
        <w:t>日</w:t>
      </w:r>
      <w:r>
        <w:rPr>
          <w:rFonts w:ascii="TIQPSR+TimesNewRomanPSMT" w:eastAsiaTheme="minorEastAsia" w:hAnsiTheme="minorHAnsi" w:cstheme="minorBidi"/>
          <w:color w:val="000000"/>
          <w:szCs w:val="22"/>
          <w:lang w:val="en-US" w:eastAsia="en-US" w:bidi="ar-SA"/>
        </w:rPr>
        <w:t>~6</w:t>
      </w:r>
      <w:r>
        <w:rPr>
          <w:rFonts w:eastAsiaTheme="minorEastAsia" w:hAnsiTheme="minorHAnsi" w:cstheme="minorBidi"/>
          <w:color w:val="000000"/>
          <w:spacing w:val="15"/>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12"/>
          <w:szCs w:val="22"/>
          <w:lang w:val="en-US" w:eastAsia="en-US" w:bidi="ar-SA"/>
        </w:rPr>
        <w:t xml:space="preserve"> </w:t>
      </w:r>
      <w:r>
        <w:rPr>
          <w:rFonts w:ascii="TIQPSR+TimesNewRomanPSMT" w:eastAsiaTheme="minorEastAsia" w:hAnsiTheme="minorHAnsi" w:cstheme="minorBidi"/>
          <w:color w:val="000000"/>
          <w:szCs w:val="22"/>
          <w:lang w:val="en-US" w:eastAsia="en-US" w:bidi="ar-SA"/>
        </w:rPr>
        <w:t>26</w:t>
      </w:r>
      <w:r>
        <w:rPr>
          <w:rFonts w:eastAsiaTheme="minorEastAsia" w:hAnsiTheme="minorHAnsi" w:cstheme="minorBidi"/>
          <w:color w:val="000000"/>
          <w:spacing w:val="12"/>
          <w:szCs w:val="22"/>
          <w:lang w:val="en-US" w:eastAsia="en-US" w:bidi="ar-SA"/>
        </w:rPr>
        <w:t xml:space="preserve"> </w:t>
      </w:r>
      <w:r>
        <w:rPr>
          <w:rFonts w:ascii="SimSun" w:hAnsi="SimSun" w:eastAsiaTheme="minorEastAsia" w:cs="SimSun"/>
          <w:color w:val="000000"/>
          <w:szCs w:val="22"/>
          <w:lang w:val="en-US" w:eastAsia="en-US" w:bidi="ar-SA"/>
        </w:rPr>
        <w:t>日</w:t>
      </w:r>
      <w:r>
        <w:rPr>
          <w:rFonts w:eastAsiaTheme="minorEastAsia" w:hAnsiTheme="minorHAnsi" w:cstheme="minorBidi"/>
          <w:color w:val="000000"/>
          <w:spacing w:val="14"/>
          <w:szCs w:val="22"/>
          <w:lang w:val="en-US" w:eastAsia="en-US" w:bidi="ar-SA"/>
        </w:rPr>
        <w:t xml:space="preserve"> </w:t>
      </w:r>
      <w:r>
        <w:rPr>
          <w:rFonts w:ascii="TIQPSR+TimesNewRomanPSMT" w:eastAsiaTheme="minorEastAsia" w:hAnsiTheme="minorHAnsi" w:cstheme="minorBidi"/>
          <w:color w:val="000000"/>
          <w:spacing w:val="6"/>
          <w:szCs w:val="22"/>
          <w:lang w:val="en-US" w:eastAsia="en-US" w:bidi="ar-SA"/>
        </w:rPr>
        <w:t>4#</w:t>
      </w:r>
      <w:r>
        <w:rPr>
          <w:rFonts w:ascii="SimSun" w:hAnsi="SimSun" w:eastAsiaTheme="minorEastAsia" w:cs="SimSun"/>
          <w:color w:val="000000"/>
          <w:spacing w:val="13"/>
          <w:szCs w:val="22"/>
          <w:lang w:val="en-US" w:eastAsia="en-US" w:bidi="ar-SA"/>
        </w:rPr>
        <w:t>炉运行负荷为</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TIQPSR+TimesNewRomanPSMT" w:eastAsiaTheme="minorEastAsia" w:hAnsiTheme="minorHAnsi" w:cstheme="minorBidi"/>
          <w:color w:val="000000"/>
          <w:szCs w:val="22"/>
          <w:lang w:val="en-US" w:eastAsia="en-US" w:bidi="ar-SA"/>
        </w:rPr>
        <w:t>82.80%~98.23%</w:t>
      </w:r>
      <w:r>
        <w:rPr>
          <w:rFonts w:ascii="SimSun" w:hAnsi="SimSun" w:eastAsiaTheme="minorEastAsia" w:cs="SimSun"/>
          <w:color w:val="000000"/>
          <w:szCs w:val="22"/>
          <w:lang w:val="en-US" w:eastAsia="en-US" w:bidi="ar-SA"/>
        </w:rPr>
        <w:t>，达到规定要求（</w:t>
      </w:r>
      <w:r>
        <w:rPr>
          <w:rFonts w:ascii="TIQPSR+TimesNewRomanPSMT" w:hAnsi="TIQPSR+TimesNewRomanPSMT" w:eastAsiaTheme="minorEastAsia" w:cs="TIQPSR+TimesNewRomanPSMT"/>
          <w:color w:val="000000"/>
          <w:szCs w:val="22"/>
          <w:lang w:val="en-US" w:eastAsia="en-US" w:bidi="ar-SA"/>
        </w:rPr>
        <w:t>≥75%</w:t>
      </w:r>
      <w:r>
        <w:rPr>
          <w:rFonts w:ascii="SimSun" w:hAnsi="SimSun" w:eastAsiaTheme="minorEastAsia" w:cs="SimSun"/>
          <w:color w:val="000000"/>
          <w:spacing w:val="-20"/>
          <w:szCs w:val="22"/>
          <w:lang w:val="en-US" w:eastAsia="en-US" w:bidi="ar-SA"/>
        </w:rPr>
        <w:t>设计能力）。</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TIQPSR+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、监测结果评价</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TIQPSR+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）废气</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①有组织废气排放</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Ⅰ、监测结果评价</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监测期间，</w:t>
      </w:r>
      <w:r>
        <w:rPr>
          <w:rFonts w:ascii="TIQPSR+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炉湿电出口两个周期烟尘排放浓度分别为</w:t>
      </w:r>
      <w:r>
        <w:rPr>
          <w:rFonts w:eastAsiaTheme="minorEastAsia" w:hAnsiTheme="minorHAnsi" w:cstheme="minorBidi"/>
          <w:color w:val="000000"/>
          <w:szCs w:val="22"/>
          <w:lang w:val="en-US" w:eastAsia="en-US" w:bidi="ar-SA"/>
        </w:rPr>
        <w:t xml:space="preserve"> </w:t>
      </w:r>
      <w:r>
        <w:rPr>
          <w:rFonts w:ascii="TIQPSR+TimesNewRomanPSMT" w:hAnsi="TIQPSR+TimesNewRomanPSMT" w:eastAsiaTheme="minorEastAsia" w:cs="TIQPSR+TimesNewRomanPSMT"/>
          <w:color w:val="000000"/>
          <w:szCs w:val="22"/>
          <w:lang w:val="en-US" w:eastAsia="en-US" w:bidi="ar-SA"/>
        </w:rPr>
        <w:t>3.6mg/m³</w:t>
      </w:r>
      <w:r>
        <w:rPr>
          <w:rFonts w:ascii="SimSun" w:hAnsi="SimSun" w:eastAsiaTheme="minorEastAsia" w:cs="SimSun"/>
          <w:color w:val="000000"/>
          <w:spacing w:val="-110"/>
          <w:szCs w:val="22"/>
          <w:lang w:val="en-US" w:eastAsia="en-US" w:bidi="ar-SA"/>
        </w:rPr>
        <w:t>、</w:t>
      </w:r>
      <w:r>
        <w:rPr>
          <w:rFonts w:ascii="TIQPSR+TimesNewRomanPSMT" w:hAnsi="TIQPSR+TimesNewRomanPSMT" w:eastAsiaTheme="minorEastAsia" w:cs="TIQPSR+TimesNewRomanPSMT"/>
          <w:color w:val="000000"/>
          <w:szCs w:val="22"/>
          <w:lang w:val="en-US" w:eastAsia="en-US" w:bidi="ar-SA"/>
        </w:rPr>
        <w:t>3.1mg/m³</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5"/>
          <w:szCs w:val="22"/>
          <w:lang w:val="en-US" w:eastAsia="en-US" w:bidi="ar-SA"/>
        </w:rPr>
        <w:t>二氧化硫排放浓度分别为</w:t>
      </w:r>
      <w:r>
        <w:rPr>
          <w:rFonts w:eastAsiaTheme="minorEastAsia" w:hAnsiTheme="minorHAnsi" w:cstheme="minorBidi"/>
          <w:color w:val="000000"/>
          <w:spacing w:val="-1"/>
          <w:szCs w:val="22"/>
          <w:lang w:val="en-US" w:eastAsia="en-US" w:bidi="ar-SA"/>
        </w:rPr>
        <w:t xml:space="preserve"> </w:t>
      </w:r>
      <w:r>
        <w:rPr>
          <w:rFonts w:ascii="TIQPSR+TimesNewRomanPSMT" w:hAnsi="TIQPSR+TimesNewRomanPSMT" w:eastAsiaTheme="minorEastAsia" w:cs="TIQPSR+TimesNewRomanPSMT"/>
          <w:color w:val="000000"/>
          <w:spacing w:val="2"/>
          <w:szCs w:val="22"/>
          <w:lang w:val="en-US" w:eastAsia="en-US" w:bidi="ar-SA"/>
        </w:rPr>
        <w:t>2.28mg/m³</w:t>
      </w:r>
      <w:r>
        <w:rPr>
          <w:rFonts w:ascii="SimSun" w:hAnsi="SimSun" w:eastAsiaTheme="minorEastAsia" w:cs="SimSun"/>
          <w:color w:val="000000"/>
          <w:spacing w:val="14"/>
          <w:szCs w:val="22"/>
          <w:lang w:val="en-US" w:eastAsia="en-US" w:bidi="ar-SA"/>
        </w:rPr>
        <w:t>、</w:t>
      </w:r>
      <w:r>
        <w:rPr>
          <w:rFonts w:ascii="TIQPSR+TimesNewRomanPSMT" w:hAnsi="TIQPSR+TimesNewRomanPSMT" w:eastAsiaTheme="minorEastAsia" w:cs="TIQPSR+TimesNewRomanPSMT"/>
          <w:color w:val="000000"/>
          <w:spacing w:val="2"/>
          <w:szCs w:val="22"/>
          <w:lang w:val="en-US" w:eastAsia="en-US" w:bidi="ar-SA"/>
        </w:rPr>
        <w:t>2.27mg/m³</w:t>
      </w:r>
      <w:r>
        <w:rPr>
          <w:rFonts w:ascii="SimSun" w:hAnsi="SimSun" w:eastAsiaTheme="minorEastAsia" w:cs="SimSun"/>
          <w:color w:val="000000"/>
          <w:spacing w:val="15"/>
          <w:szCs w:val="22"/>
          <w:lang w:val="en-US" w:eastAsia="en-US" w:bidi="ar-SA"/>
        </w:rPr>
        <w:t>，氮氧化物排放浓度分别为</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TIQPSR+TimesNewRomanPSMT" w:hAnsi="TIQPSR+TimesNewRomanPSMT" w:eastAsiaTheme="minorEastAsia" w:cs="TIQPSR+TimesNewRomanPSMT"/>
          <w:color w:val="000000"/>
          <w:szCs w:val="22"/>
          <w:lang w:val="en-US" w:eastAsia="en-US" w:bidi="ar-SA"/>
        </w:rPr>
        <w:t>15.97mg/m³</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19"/>
          <w:szCs w:val="22"/>
          <w:lang w:val="en-US" w:eastAsia="en-US" w:bidi="ar-SA"/>
        </w:rPr>
        <w:t xml:space="preserve"> </w:t>
      </w:r>
      <w:r>
        <w:rPr>
          <w:rFonts w:ascii="TIQPSR+TimesNewRomanPSMT" w:hAnsi="TIQPSR+TimesNewRomanPSMT" w:eastAsiaTheme="minorEastAsia" w:cs="TIQPSR+TimesNewRomanPSMT"/>
          <w:color w:val="000000"/>
          <w:szCs w:val="22"/>
          <w:lang w:val="en-US" w:eastAsia="en-US" w:bidi="ar-SA"/>
        </w:rPr>
        <w:t>15.73mg/m³</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汞</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及</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其</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化</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合</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物</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排</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放</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浓</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度</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分</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别</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为</w:t>
      </w:r>
      <w:r>
        <w:rPr>
          <w:rFonts w:eastAsiaTheme="minorEastAsia" w:hAnsiTheme="minorHAnsi" w:cstheme="minorBidi"/>
          <w:color w:val="000000"/>
          <w:spacing w:val="43"/>
          <w:szCs w:val="22"/>
          <w:lang w:val="en-US" w:eastAsia="en-US" w:bidi="ar-SA"/>
        </w:rPr>
        <w:t xml:space="preserve"> </w:t>
      </w:r>
      <w:r>
        <w:rPr>
          <w:rFonts w:ascii="TIQPSR+TimesNewRomanPSMT" w:hAnsi="TIQPSR+TimesNewRomanPSMT" w:eastAsiaTheme="minorEastAsia" w:cs="TIQPSR+TimesNewRomanPSMT"/>
          <w:color w:val="000000"/>
          <w:szCs w:val="22"/>
          <w:lang w:val="en-US" w:eastAsia="en-US" w:bidi="ar-SA"/>
        </w:rPr>
        <w:t>5×10-6mg/m³</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TIQPSR+TimesNewRomanPSMT" w:hAnsi="TIQPSR+TimesNewRomanPSMT" w:eastAsiaTheme="minorEastAsia" w:cs="TIQPSR+TimesNewRomanPSMT"/>
          <w:color w:val="000000"/>
          <w:szCs w:val="22"/>
          <w:lang w:val="en-US" w:eastAsia="en-US" w:bidi="ar-SA"/>
        </w:rPr>
        <w:t>5×10-6mg/m³</w:t>
      </w:r>
      <w:r>
        <w:rPr>
          <w:rFonts w:ascii="SimSun" w:hAnsi="SimSun" w:eastAsiaTheme="minorEastAsia" w:cs="SimSun"/>
          <w:color w:val="000000"/>
          <w:spacing w:val="-13"/>
          <w:szCs w:val="22"/>
          <w:lang w:val="en-US" w:eastAsia="en-US" w:bidi="ar-SA"/>
        </w:rPr>
        <w:t>，均能达到《火电厂大气污染物排放标准》（</w:t>
      </w:r>
      <w:r>
        <w:rPr>
          <w:rFonts w:ascii="TIQPSR+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48"/>
          <w:szCs w:val="22"/>
          <w:lang w:val="en-US" w:eastAsia="en-US" w:bidi="ar-SA"/>
        </w:rPr>
        <w:t>）表</w:t>
      </w:r>
      <w:r>
        <w:rPr>
          <w:rFonts w:eastAsiaTheme="minorEastAsia" w:hAnsiTheme="minorHAnsi" w:cstheme="minorBidi"/>
          <w:color w:val="000000"/>
          <w:spacing w:val="48"/>
          <w:szCs w:val="22"/>
          <w:lang w:val="en-US" w:eastAsia="en-US" w:bidi="ar-SA"/>
        </w:rPr>
        <w:t xml:space="preserve"> </w:t>
      </w:r>
      <w:r>
        <w:rPr>
          <w:rFonts w:ascii="TIQPSR+TimesNewRomanPSMT" w:hAnsi="TIQPSR+TimesNewRomanPSMT" w:eastAsiaTheme="minorEastAsia" w:cs="TIQPSR+TimesNewRomanPSMT"/>
          <w:color w:val="000000"/>
          <w:spacing w:val="1"/>
          <w:szCs w:val="22"/>
          <w:lang w:val="en-US" w:eastAsia="en-US" w:bidi="ar-SA"/>
        </w:rPr>
        <w:t>2“</w:t>
      </w:r>
      <w:r>
        <w:rPr>
          <w:rFonts w:ascii="SimSun" w:hAnsi="SimSun" w:eastAsiaTheme="minorEastAsia" w:cs="SimSun"/>
          <w:color w:val="000000"/>
          <w:szCs w:val="22"/>
          <w:lang w:val="en-US" w:eastAsia="en-US" w:bidi="ar-SA"/>
        </w:rPr>
        <w:t>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气污染物特别排放限值</w:t>
      </w:r>
      <w:r>
        <w:rPr>
          <w:rFonts w:ascii="TIQPSR+TimesNewRomanPSMT" w:hAnsi="TIQPSR+TimesNewRomanPSMT" w:eastAsiaTheme="minorEastAsia" w:cs="TIQPSR+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中的燃气轮机组排放标准限值要求；</w:t>
      </w:r>
      <w:r>
        <w:rPr>
          <w:rFonts w:ascii="TIQPSR+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1"/>
          <w:szCs w:val="22"/>
          <w:lang w:val="en-US" w:eastAsia="en-US" w:bidi="ar-SA"/>
        </w:rPr>
        <w:t>炉湿电出口氨排</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放速率最大值为</w:t>
      </w:r>
      <w:r>
        <w:rPr>
          <w:rFonts w:eastAsiaTheme="minorEastAsia" w:hAnsiTheme="minorHAnsi" w:cstheme="minorBidi"/>
          <w:color w:val="000000"/>
          <w:szCs w:val="22"/>
          <w:lang w:val="en-US" w:eastAsia="en-US" w:bidi="ar-SA"/>
        </w:rPr>
        <w:t xml:space="preserve"> </w:t>
      </w:r>
      <w:r>
        <w:rPr>
          <w:rFonts w:ascii="TIQPSR+TimesNewRomanPSMT" w:eastAsiaTheme="minorEastAsia" w:hAnsiTheme="minorHAnsi" w:cstheme="minorBidi"/>
          <w:color w:val="000000"/>
          <w:szCs w:val="22"/>
          <w:lang w:val="en-US" w:eastAsia="en-US" w:bidi="ar-SA"/>
        </w:rPr>
        <w:t>0.135kg/h</w:t>
      </w:r>
      <w:r>
        <w:rPr>
          <w:rFonts w:ascii="SimSun" w:hAnsi="SimSun" w:eastAsiaTheme="minorEastAsia" w:cs="SimSun"/>
          <w:color w:val="000000"/>
          <w:spacing w:val="-12"/>
          <w:szCs w:val="22"/>
          <w:lang w:val="en-US" w:eastAsia="en-US" w:bidi="ar-SA"/>
        </w:rPr>
        <w:t>，能达到《恶臭污染物排放标准》（</w:t>
      </w:r>
      <w:r>
        <w:rPr>
          <w:rFonts w:ascii="TIQPSR+TimesNewRomanPSMT" w:eastAsiaTheme="minorEastAsia" w:hAnsiTheme="minorHAnsi" w:cstheme="minorBidi"/>
          <w:color w:val="000000"/>
          <w:szCs w:val="22"/>
          <w:lang w:val="en-US" w:eastAsia="en-US" w:bidi="ar-SA"/>
        </w:rPr>
        <w:t>GB14554-93</w:t>
      </w:r>
      <w:r>
        <w:rPr>
          <w:rFonts w:ascii="SimSun" w:hAnsi="SimSun" w:eastAsiaTheme="minorEastAsia" w:cs="SimSun"/>
          <w:color w:val="000000"/>
          <w:spacing w:val="-7"/>
          <w:szCs w:val="22"/>
          <w:lang w:val="en-US" w:eastAsia="en-US" w:bidi="ar-SA"/>
        </w:rPr>
        <w:t>）中限</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值要求，脱硝出口氨逃逸排放浓度最大值为</w:t>
      </w:r>
      <w:r>
        <w:rPr>
          <w:rFonts w:eastAsiaTheme="minorEastAsia" w:hAnsiTheme="minorHAnsi" w:cstheme="minorBidi"/>
          <w:color w:val="000000"/>
          <w:szCs w:val="22"/>
          <w:lang w:val="en-US" w:eastAsia="en-US" w:bidi="ar-SA"/>
        </w:rPr>
        <w:t xml:space="preserve"> </w:t>
      </w:r>
      <w:r>
        <w:rPr>
          <w:rFonts w:ascii="TIQPSR+TimesNewRomanPSMT" w:hAnsi="TIQPSR+TimesNewRomanPSMT" w:eastAsiaTheme="minorEastAsia" w:cs="TIQPSR+TimesNewRomanPSMT"/>
          <w:color w:val="000000"/>
          <w:szCs w:val="22"/>
          <w:lang w:val="en-US" w:eastAsia="en-US" w:bidi="ar-SA"/>
        </w:rPr>
        <w:t>2.08mg/m³</w:t>
      </w:r>
      <w:r>
        <w:rPr>
          <w:rFonts w:ascii="SimSun" w:hAnsi="SimSun" w:eastAsiaTheme="minorEastAsia" w:cs="SimSun"/>
          <w:color w:val="000000"/>
          <w:szCs w:val="22"/>
          <w:lang w:val="en-US" w:eastAsia="en-US" w:bidi="ar-SA"/>
        </w:rPr>
        <w:t>，能达到《火电厂氮氧化</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物防治技术政策》（环发〔</w:t>
      </w:r>
      <w:r>
        <w:rPr>
          <w:rFonts w:ascii="TIQPSR+TimesNewRomanPSMT" w:eastAsiaTheme="minorEastAsia" w:hAnsiTheme="minorHAnsi" w:cstheme="minorBidi"/>
          <w:color w:val="000000"/>
          <w:spacing w:val="2"/>
          <w:szCs w:val="22"/>
          <w:lang w:val="en-US" w:eastAsia="en-US" w:bidi="ar-SA"/>
        </w:rPr>
        <w:t>2010</w:t>
      </w:r>
      <w:r>
        <w:rPr>
          <w:rFonts w:ascii="SimSun" w:hAnsi="SimSun" w:eastAsiaTheme="minorEastAsia" w:cs="SimSun"/>
          <w:color w:val="000000"/>
          <w:spacing w:val="12"/>
          <w:szCs w:val="22"/>
          <w:lang w:val="en-US" w:eastAsia="en-US" w:bidi="ar-SA"/>
        </w:rPr>
        <w:t>〕</w:t>
      </w:r>
      <w:r>
        <w:rPr>
          <w:rFonts w:ascii="TIQPSR+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10"/>
          <w:szCs w:val="22"/>
          <w:lang w:val="en-US" w:eastAsia="en-US" w:bidi="ar-SA"/>
        </w:rPr>
        <w:t xml:space="preserve"> </w:t>
      </w:r>
      <w:r>
        <w:rPr>
          <w:rFonts w:ascii="SimSun" w:hAnsi="SimSun" w:eastAsiaTheme="minorEastAsia" w:cs="SimSun"/>
          <w:color w:val="000000"/>
          <w:spacing w:val="11"/>
          <w:szCs w:val="22"/>
          <w:lang w:val="en-US" w:eastAsia="en-US" w:bidi="ar-SA"/>
        </w:rPr>
        <w:t>号）中</w:t>
      </w:r>
      <w:r>
        <w:rPr>
          <w:rFonts w:eastAsiaTheme="minorEastAsia" w:hAnsiTheme="minorHAnsi" w:cstheme="minorBidi"/>
          <w:color w:val="000000"/>
          <w:spacing w:val="1"/>
          <w:szCs w:val="22"/>
          <w:lang w:val="en-US" w:eastAsia="en-US" w:bidi="ar-SA"/>
        </w:rPr>
        <w:t xml:space="preserve"> </w:t>
      </w:r>
      <w:r>
        <w:rPr>
          <w:rFonts w:ascii="TIQPSR+TimesNewRomanPSMT" w:eastAsiaTheme="minorEastAsia" w:hAnsiTheme="minorHAnsi" w:cstheme="minorBidi"/>
          <w:color w:val="000000"/>
          <w:spacing w:val="1"/>
          <w:szCs w:val="22"/>
          <w:lang w:val="en-US" w:eastAsia="en-US" w:bidi="ar-SA"/>
        </w:rPr>
        <w:t>SCR</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zCs w:val="22"/>
          <w:lang w:val="en-US" w:eastAsia="en-US" w:bidi="ar-SA"/>
        </w:rPr>
        <w:t>及</w:t>
      </w:r>
      <w:r>
        <w:rPr>
          <w:rFonts w:eastAsiaTheme="minorEastAsia" w:hAnsiTheme="minorHAnsi" w:cstheme="minorBidi"/>
          <w:color w:val="000000"/>
          <w:spacing w:val="12"/>
          <w:szCs w:val="22"/>
          <w:lang w:val="en-US" w:eastAsia="en-US" w:bidi="ar-SA"/>
        </w:rPr>
        <w:t xml:space="preserve"> </w:t>
      </w:r>
      <w:r>
        <w:rPr>
          <w:rFonts w:ascii="TIQPSR+TimesNewRomanPSMT" w:eastAsiaTheme="minorEastAsia" w:hAnsiTheme="minorHAnsi" w:cstheme="minorBidi"/>
          <w:color w:val="000000"/>
          <w:szCs w:val="22"/>
          <w:lang w:val="en-US" w:eastAsia="en-US" w:bidi="ar-SA"/>
        </w:rPr>
        <w:t>SNCR/SCR</w:t>
      </w:r>
      <w:r>
        <w:rPr>
          <w:rFonts w:eastAsiaTheme="minorEastAsia" w:hAnsiTheme="minorHAnsi" w:cstheme="minorBidi"/>
          <w:color w:val="000000"/>
          <w:spacing w:val="10"/>
          <w:szCs w:val="22"/>
          <w:lang w:val="en-US" w:eastAsia="en-US" w:bidi="ar-SA"/>
        </w:rPr>
        <w:t xml:space="preserve"> </w:t>
      </w:r>
      <w:r>
        <w:rPr>
          <w:rFonts w:ascii="SimSun" w:hAnsi="SimSun" w:eastAsiaTheme="minorEastAsia" w:cs="SimSun"/>
          <w:color w:val="000000"/>
          <w:spacing w:val="11"/>
          <w:szCs w:val="22"/>
          <w:lang w:val="en-US" w:eastAsia="en-US" w:bidi="ar-SA"/>
        </w:rPr>
        <w:t>氨逃逸应小于</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TIQPSR+TimesNewRomanPSMT" w:hAnsi="TIQPSR+TimesNewRomanPSMT" w:eastAsiaTheme="minorEastAsia" w:cs="TIQPSR+TimesNewRomanPSMT"/>
          <w:color w:val="000000"/>
          <w:szCs w:val="22"/>
          <w:lang w:val="en-US" w:eastAsia="en-US" w:bidi="ar-SA"/>
        </w:rPr>
        <w:t>2.5mg/m³</w:t>
      </w:r>
      <w:r>
        <w:rPr>
          <w:rFonts w:ascii="SimSun" w:hAnsi="SimSun" w:eastAsiaTheme="minorEastAsia" w:cs="SimSun"/>
          <w:color w:val="000000"/>
          <w:szCs w:val="22"/>
          <w:lang w:val="en-US" w:eastAsia="en-US" w:bidi="ar-SA"/>
        </w:rPr>
        <w:t>的要求。</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总排口两个周期烟尘排放浓度分别为</w:t>
      </w:r>
      <w:r>
        <w:rPr>
          <w:rFonts w:eastAsiaTheme="minorEastAsia" w:hAnsiTheme="minorHAnsi" w:cstheme="minorBidi"/>
          <w:color w:val="000000"/>
          <w:szCs w:val="22"/>
          <w:lang w:val="en-US" w:eastAsia="en-US" w:bidi="ar-SA"/>
        </w:rPr>
        <w:t xml:space="preserve"> </w:t>
      </w:r>
      <w:r>
        <w:rPr>
          <w:rFonts w:ascii="TIQPSR+TimesNewRomanPSMT" w:hAnsi="TIQPSR+TimesNewRomanPSMT" w:eastAsiaTheme="minorEastAsia" w:cs="TIQPSR+TimesNewRomanPSMT"/>
          <w:color w:val="000000"/>
          <w:szCs w:val="22"/>
          <w:lang w:val="en-US" w:eastAsia="en-US" w:bidi="ar-SA"/>
        </w:rPr>
        <w:t>4.1mg/m³</w:t>
      </w:r>
      <w:r>
        <w:rPr>
          <w:rFonts w:ascii="SimSun" w:hAnsi="SimSun" w:eastAsiaTheme="minorEastAsia" w:cs="SimSun"/>
          <w:color w:val="000000"/>
          <w:spacing w:val="-48"/>
          <w:szCs w:val="22"/>
          <w:lang w:val="en-US" w:eastAsia="en-US" w:bidi="ar-SA"/>
        </w:rPr>
        <w:t>、</w:t>
      </w:r>
      <w:r>
        <w:rPr>
          <w:rFonts w:ascii="TIQPSR+TimesNewRomanPSMT" w:hAnsi="TIQPSR+TimesNewRomanPSMT" w:eastAsiaTheme="minorEastAsia" w:cs="TIQPSR+TimesNewRomanPSMT"/>
          <w:color w:val="000000"/>
          <w:szCs w:val="22"/>
          <w:lang w:val="en-US" w:eastAsia="en-US" w:bidi="ar-SA"/>
        </w:rPr>
        <w:t>5.0mg/m³</w:t>
      </w:r>
      <w:r>
        <w:rPr>
          <w:rFonts w:ascii="SimSun" w:hAnsi="SimSun" w:eastAsiaTheme="minorEastAsia" w:cs="SimSun"/>
          <w:color w:val="000000"/>
          <w:spacing w:val="-6"/>
          <w:szCs w:val="22"/>
          <w:lang w:val="en-US" w:eastAsia="en-US" w:bidi="ar-SA"/>
        </w:rPr>
        <w:t>，二氧化硫排放浓</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4"/>
          <w:szCs w:val="22"/>
          <w:lang w:val="en-US" w:eastAsia="en-US" w:bidi="ar-SA"/>
        </w:rPr>
        <w:t>度分别为</w:t>
      </w:r>
      <w:r>
        <w:rPr>
          <w:rFonts w:eastAsiaTheme="minorEastAsia" w:hAnsiTheme="minorHAnsi" w:cstheme="minorBidi"/>
          <w:color w:val="000000"/>
          <w:szCs w:val="22"/>
          <w:lang w:val="en-US" w:eastAsia="en-US" w:bidi="ar-SA"/>
        </w:rPr>
        <w:t xml:space="preserve"> </w:t>
      </w:r>
      <w:r>
        <w:rPr>
          <w:rFonts w:ascii="TIQPSR+TimesNewRomanPSMT" w:hAnsi="TIQPSR+TimesNewRomanPSMT" w:eastAsiaTheme="minorEastAsia" w:cs="TIQPSR+TimesNewRomanPSMT"/>
          <w:color w:val="000000"/>
          <w:spacing w:val="1"/>
          <w:szCs w:val="22"/>
          <w:lang w:val="en-US" w:eastAsia="en-US" w:bidi="ar-SA"/>
        </w:rPr>
        <w:t>11.78mg/m³</w:t>
      </w:r>
      <w:r>
        <w:rPr>
          <w:rFonts w:ascii="SimSun" w:hAnsi="SimSun" w:eastAsiaTheme="minorEastAsia" w:cs="SimSun"/>
          <w:color w:val="000000"/>
          <w:spacing w:val="24"/>
          <w:szCs w:val="22"/>
          <w:lang w:val="en-US" w:eastAsia="en-US" w:bidi="ar-SA"/>
        </w:rPr>
        <w:t>、</w:t>
      </w:r>
      <w:r>
        <w:rPr>
          <w:rFonts w:ascii="TIQPSR+TimesNewRomanPSMT" w:hAnsi="TIQPSR+TimesNewRomanPSMT" w:eastAsiaTheme="minorEastAsia" w:cs="TIQPSR+TimesNewRomanPSMT"/>
          <w:color w:val="000000"/>
          <w:spacing w:val="2"/>
          <w:szCs w:val="22"/>
          <w:lang w:val="en-US" w:eastAsia="en-US" w:bidi="ar-SA"/>
        </w:rPr>
        <w:t>13.46mg/m³</w:t>
      </w:r>
      <w:r>
        <w:rPr>
          <w:rFonts w:ascii="SimSun" w:hAnsi="SimSun" w:eastAsiaTheme="minorEastAsia" w:cs="SimSun"/>
          <w:color w:val="000000"/>
          <w:spacing w:val="24"/>
          <w:szCs w:val="22"/>
          <w:lang w:val="en-US" w:eastAsia="en-US" w:bidi="ar-SA"/>
        </w:rPr>
        <w:t>，氮氧化物排放浓度分别为</w:t>
      </w:r>
      <w:r>
        <w:rPr>
          <w:rFonts w:eastAsiaTheme="minorEastAsia" w:hAnsiTheme="minorHAnsi" w:cstheme="minorBidi"/>
          <w:color w:val="000000"/>
          <w:szCs w:val="22"/>
          <w:lang w:val="en-US" w:eastAsia="en-US" w:bidi="ar-SA"/>
        </w:rPr>
        <w:t xml:space="preserve"> </w:t>
      </w:r>
      <w:r>
        <w:rPr>
          <w:rFonts w:ascii="TIQPSR+TimesNewRomanPSMT" w:hAnsi="TIQPSR+TimesNewRomanPSMT" w:eastAsiaTheme="minorEastAsia" w:cs="TIQPSR+TimesNewRomanPSMT"/>
          <w:color w:val="000000"/>
          <w:spacing w:val="3"/>
          <w:szCs w:val="22"/>
          <w:lang w:val="en-US" w:eastAsia="en-US" w:bidi="ar-SA"/>
        </w:rPr>
        <w:t>8.68mg/m³</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TIQPSR+TimesNewRomanPSMT" w:hAnsi="TIQPSR+TimesNewRomanPSMT" w:eastAsiaTheme="minorEastAsia" w:cs="TIQPSR+TimesNewRomanPSMT"/>
          <w:color w:val="000000"/>
          <w:szCs w:val="22"/>
          <w:lang w:val="en-US" w:eastAsia="en-US" w:bidi="ar-SA"/>
        </w:rPr>
        <w:t>6.92mg/m³</w:t>
      </w:r>
      <w:r>
        <w:rPr>
          <w:rFonts w:ascii="SimSun" w:hAnsi="SimSun" w:eastAsiaTheme="minorEastAsia" w:cs="SimSun"/>
          <w:color w:val="000000"/>
          <w:spacing w:val="5"/>
          <w:szCs w:val="22"/>
          <w:lang w:val="en-US" w:eastAsia="en-US" w:bidi="ar-SA"/>
        </w:rPr>
        <w:t>，汞及其化合物排放浓度分别为</w:t>
      </w:r>
      <w:r>
        <w:rPr>
          <w:rFonts w:eastAsiaTheme="minorEastAsia" w:hAnsiTheme="minorHAnsi" w:cstheme="minorBidi"/>
          <w:color w:val="000000"/>
          <w:spacing w:val="2"/>
          <w:szCs w:val="22"/>
          <w:lang w:val="en-US" w:eastAsia="en-US" w:bidi="ar-SA"/>
        </w:rPr>
        <w:t xml:space="preserve"> </w:t>
      </w:r>
      <w:r>
        <w:rPr>
          <w:rFonts w:ascii="TIQPSR+TimesNewRomanPSMT" w:hAnsi="TIQPSR+TimesNewRomanPSMT" w:eastAsiaTheme="minorEastAsia" w:cs="TIQPSR+TimesNewRomanPSMT"/>
          <w:color w:val="000000"/>
          <w:szCs w:val="22"/>
          <w:lang w:val="en-US" w:eastAsia="en-US" w:bidi="ar-SA"/>
        </w:rPr>
        <w:t>1.7×10-5mg/m³</w:t>
      </w:r>
      <w:r>
        <w:rPr>
          <w:rFonts w:ascii="SimSun" w:hAnsi="SimSun" w:eastAsiaTheme="minorEastAsia" w:cs="SimSun"/>
          <w:color w:val="000000"/>
          <w:spacing w:val="5"/>
          <w:szCs w:val="22"/>
          <w:lang w:val="en-US" w:eastAsia="en-US" w:bidi="ar-SA"/>
        </w:rPr>
        <w:t>、</w:t>
      </w:r>
      <w:r>
        <w:rPr>
          <w:rFonts w:ascii="TIQPSR+TimesNewRomanPSMT" w:hAnsi="TIQPSR+TimesNewRomanPSMT" w:eastAsiaTheme="minorEastAsia" w:cs="TIQPSR+TimesNewRomanPSMT"/>
          <w:color w:val="000000"/>
          <w:szCs w:val="22"/>
          <w:lang w:val="en-US" w:eastAsia="en-US" w:bidi="ar-SA"/>
        </w:rPr>
        <w:t>3.6×10-5mg/m³</w:t>
      </w:r>
      <w:r>
        <w:rPr>
          <w:rFonts w:ascii="SimSun" w:hAnsi="SimSun" w:eastAsiaTheme="minorEastAsia" w:cs="SimSun"/>
          <w:color w:val="000000"/>
          <w:spacing w:val="5"/>
          <w:szCs w:val="22"/>
          <w:lang w:val="en-US" w:eastAsia="en-US" w:bidi="ar-SA"/>
        </w:rPr>
        <w:t>，烟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气黑度＜</w:t>
      </w:r>
      <w:r>
        <w:rPr>
          <w:rFonts w:ascii="TIQPSR+TimesNewRomanPSMT" w:eastAsiaTheme="minorEastAsia" w:hAnsiTheme="minorHAnsi" w:cstheme="minorBidi"/>
          <w:color w:val="000000"/>
          <w:spacing w:val="2"/>
          <w:szCs w:val="22"/>
          <w:lang w:val="en-US" w:eastAsia="en-US" w:bidi="ar-SA"/>
        </w:rPr>
        <w:t>1</w:t>
      </w:r>
      <w:r>
        <w:rPr>
          <w:rFonts w:ascii="SimSun" w:hAnsi="SimSun" w:eastAsiaTheme="minorEastAsia" w:cs="SimSun"/>
          <w:color w:val="000000"/>
          <w:spacing w:val="-4"/>
          <w:szCs w:val="22"/>
          <w:lang w:val="en-US" w:eastAsia="en-US" w:bidi="ar-SA"/>
        </w:rPr>
        <w:t>，均能达到《火电厂大气污染物排放标准》（</w:t>
      </w:r>
      <w:r>
        <w:rPr>
          <w:rFonts w:ascii="TIQPSR+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2"/>
          <w:szCs w:val="22"/>
          <w:lang w:val="en-US" w:eastAsia="en-US" w:bidi="ar-SA"/>
        </w:rPr>
        <w:t>）表</w:t>
      </w:r>
      <w:r>
        <w:rPr>
          <w:rFonts w:eastAsiaTheme="minorEastAsia" w:hAnsiTheme="minorHAnsi" w:cstheme="minorBidi"/>
          <w:color w:val="000000"/>
          <w:spacing w:val="-2"/>
          <w:szCs w:val="22"/>
          <w:lang w:val="en-US" w:eastAsia="en-US" w:bidi="ar-SA"/>
        </w:rPr>
        <w:t xml:space="preserve"> </w:t>
      </w:r>
      <w:r>
        <w:rPr>
          <w:rFonts w:ascii="TIQPSR+TimesNewRomanPSMT" w:hAnsi="TIQPSR+TimesNewRomanPSMT" w:eastAsiaTheme="minorEastAsia" w:cs="TIQPSR+TimesNewRomanPSMT"/>
          <w:color w:val="000000"/>
          <w:spacing w:val="1"/>
          <w:szCs w:val="22"/>
          <w:lang w:val="en-US" w:eastAsia="en-US" w:bidi="ar-SA"/>
        </w:rPr>
        <w:t>2“</w:t>
      </w:r>
      <w:r>
        <w:rPr>
          <w:rFonts w:ascii="SimSun" w:hAnsi="SimSun" w:eastAsiaTheme="minorEastAsia" w:cs="SimSun"/>
          <w:color w:val="000000"/>
          <w:szCs w:val="22"/>
          <w:lang w:val="en-US" w:eastAsia="en-US" w:bidi="ar-SA"/>
        </w:rPr>
        <w:t>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气污染物特别排放限值</w:t>
      </w:r>
      <w:r>
        <w:rPr>
          <w:rFonts w:ascii="TIQPSR+TimesNewRomanPSMT" w:hAnsi="TIQPSR+TimesNewRomanPSMT" w:eastAsiaTheme="minorEastAsia" w:cs="TIQPSR+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中的燃气轮机组排放标准限值要求；氨排放速率最大值</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w:t>
      </w:r>
      <w:r>
        <w:rPr>
          <w:rFonts w:eastAsiaTheme="minorEastAsia" w:hAnsiTheme="minorHAnsi" w:cstheme="minorBidi"/>
          <w:color w:val="000000"/>
          <w:szCs w:val="22"/>
          <w:lang w:val="en-US" w:eastAsia="en-US" w:bidi="ar-SA"/>
        </w:rPr>
        <w:t xml:space="preserve"> </w:t>
      </w:r>
      <w:r>
        <w:rPr>
          <w:rFonts w:ascii="TIQPSR+TimesNewRomanPSMT" w:eastAsiaTheme="minorEastAsia" w:hAnsiTheme="minorHAnsi" w:cstheme="minorBidi"/>
          <w:color w:val="000000"/>
          <w:szCs w:val="22"/>
          <w:lang w:val="en-US" w:eastAsia="en-US" w:bidi="ar-SA"/>
        </w:rPr>
        <w:t>0.357kg/h</w:t>
      </w:r>
      <w:r>
        <w:rPr>
          <w:rFonts w:ascii="SimSun" w:hAnsi="SimSun" w:eastAsiaTheme="minorEastAsia" w:cs="SimSun"/>
          <w:color w:val="000000"/>
          <w:spacing w:val="-8"/>
          <w:szCs w:val="22"/>
          <w:lang w:val="en-US" w:eastAsia="en-US" w:bidi="ar-SA"/>
        </w:rPr>
        <w:t>，能达到《恶臭污染物排放标准》（</w:t>
      </w:r>
      <w:r>
        <w:rPr>
          <w:rFonts w:ascii="TIQPSR+TimesNewRomanPSMT" w:eastAsiaTheme="minorEastAsia" w:hAnsiTheme="minorHAnsi" w:cstheme="minorBidi"/>
          <w:color w:val="000000"/>
          <w:szCs w:val="22"/>
          <w:lang w:val="en-US" w:eastAsia="en-US" w:bidi="ar-SA"/>
        </w:rPr>
        <w:t>GB14554-93</w:t>
      </w:r>
      <w:r>
        <w:rPr>
          <w:rFonts w:ascii="SimSun" w:hAnsi="SimSun" w:eastAsiaTheme="minorEastAsia" w:cs="SimSun"/>
          <w:color w:val="000000"/>
          <w:szCs w:val="22"/>
          <w:lang w:val="en-US" w:eastAsia="en-US" w:bidi="ar-SA"/>
        </w:rPr>
        <w:t>）中限值要求。</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Ⅱ、环保设施效率结果</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两个周期</w:t>
      </w:r>
      <w:r>
        <w:rPr>
          <w:rFonts w:eastAsiaTheme="minorEastAsia" w:hAnsiTheme="minorHAnsi" w:cstheme="minorBidi"/>
          <w:color w:val="000000"/>
          <w:szCs w:val="22"/>
          <w:lang w:val="en-US" w:eastAsia="en-US" w:bidi="ar-SA"/>
        </w:rPr>
        <w:t xml:space="preserve"> </w:t>
      </w:r>
      <w:r>
        <w:rPr>
          <w:rFonts w:ascii="TIQPSR+TimesNewRomanPSMT" w:eastAsiaTheme="minorEastAsia" w:hAnsiTheme="minorHAnsi" w:cstheme="minorBidi"/>
          <w:color w:val="000000"/>
          <w:szCs w:val="22"/>
          <w:lang w:val="en-US" w:eastAsia="en-US" w:bidi="ar-SA"/>
        </w:rPr>
        <w:t>SNCR+SCR</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脱硝效率分别为</w:t>
      </w:r>
      <w:r>
        <w:rPr>
          <w:rFonts w:eastAsiaTheme="minorEastAsia" w:hAnsiTheme="minorHAnsi" w:cstheme="minorBidi"/>
          <w:color w:val="000000"/>
          <w:szCs w:val="22"/>
          <w:lang w:val="en-US" w:eastAsia="en-US" w:bidi="ar-SA"/>
        </w:rPr>
        <w:t xml:space="preserve"> </w:t>
      </w:r>
      <w:r>
        <w:rPr>
          <w:rFonts w:ascii="TIQPSR+TimesNewRomanPSMT" w:eastAsiaTheme="minorEastAsia" w:hAnsiTheme="minorHAnsi" w:cstheme="minorBidi"/>
          <w:color w:val="000000"/>
          <w:szCs w:val="22"/>
          <w:lang w:val="en-US" w:eastAsia="en-US" w:bidi="ar-SA"/>
        </w:rPr>
        <w:t>93.13%</w:t>
      </w:r>
      <w:r>
        <w:rPr>
          <w:rFonts w:ascii="SimSun" w:hAnsi="SimSun" w:eastAsiaTheme="minorEastAsia" w:cs="SimSun"/>
          <w:color w:val="000000"/>
          <w:spacing w:val="-46"/>
          <w:szCs w:val="22"/>
          <w:lang w:val="en-US" w:eastAsia="en-US" w:bidi="ar-SA"/>
        </w:rPr>
        <w:t>、</w:t>
      </w:r>
      <w:r>
        <w:rPr>
          <w:rFonts w:ascii="TIQPSR+TimesNewRomanPSMT" w:eastAsiaTheme="minorEastAsia" w:hAnsiTheme="minorHAnsi" w:cstheme="minorBidi"/>
          <w:color w:val="000000"/>
          <w:szCs w:val="22"/>
          <w:lang w:val="en-US" w:eastAsia="en-US" w:bidi="ar-SA"/>
        </w:rPr>
        <w:t>91.38%</w:t>
      </w:r>
      <w:r>
        <w:rPr>
          <w:rFonts w:ascii="SimSun" w:hAnsi="SimSun" w:eastAsiaTheme="minorEastAsia" w:cs="SimSun"/>
          <w:color w:val="000000"/>
          <w:spacing w:val="-5"/>
          <w:szCs w:val="22"/>
          <w:lang w:val="en-US" w:eastAsia="en-US" w:bidi="ar-SA"/>
        </w:rPr>
        <w:t>，达到环评中设计脱</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硝效率</w:t>
      </w:r>
      <w:r>
        <w:rPr>
          <w:rFonts w:ascii="TIQPSR+TimesNewRomanPSMT" w:hAnsi="TIQPSR+TimesNewRomanPSMT" w:eastAsiaTheme="minorEastAsia" w:cs="TIQPSR+TimesNewRomanPSMT"/>
          <w:color w:val="000000"/>
          <w:szCs w:val="22"/>
          <w:lang w:val="en-US" w:eastAsia="en-US" w:bidi="ar-SA"/>
        </w:rPr>
        <w:t>≥80%</w:t>
      </w:r>
      <w:r>
        <w:rPr>
          <w:rFonts w:ascii="SimSun" w:hAnsi="SimSun" w:eastAsiaTheme="minorEastAsia" w:cs="SimSun"/>
          <w:color w:val="000000"/>
          <w:spacing w:val="-1"/>
          <w:szCs w:val="22"/>
          <w:lang w:val="en-US" w:eastAsia="en-US" w:bidi="ar-SA"/>
        </w:rPr>
        <w:t>的要求；布袋除尘器除尘效率分别为</w:t>
      </w:r>
      <w:r>
        <w:rPr>
          <w:rFonts w:eastAsiaTheme="minorEastAsia" w:hAnsiTheme="minorHAnsi" w:cstheme="minorBidi"/>
          <w:color w:val="000000"/>
          <w:spacing w:val="1"/>
          <w:szCs w:val="22"/>
          <w:lang w:val="en-US" w:eastAsia="en-US" w:bidi="ar-SA"/>
        </w:rPr>
        <w:t xml:space="preserve"> </w:t>
      </w:r>
      <w:r>
        <w:rPr>
          <w:rFonts w:ascii="TIQPSR+TimesNewRomanPSMT" w:eastAsiaTheme="minorEastAsia" w:hAnsiTheme="minorHAnsi" w:cstheme="minorBidi"/>
          <w:color w:val="000000"/>
          <w:szCs w:val="22"/>
          <w:lang w:val="en-US" w:eastAsia="en-US" w:bidi="ar-SA"/>
        </w:rPr>
        <w:t>99.90%</w:t>
      </w:r>
      <w:r>
        <w:rPr>
          <w:rFonts w:ascii="SimSun" w:hAnsi="SimSun" w:eastAsiaTheme="minorEastAsia" w:cs="SimSun"/>
          <w:color w:val="000000"/>
          <w:spacing w:val="-14"/>
          <w:szCs w:val="22"/>
          <w:lang w:val="en-US" w:eastAsia="en-US" w:bidi="ar-SA"/>
        </w:rPr>
        <w:t>、</w:t>
      </w:r>
      <w:r>
        <w:rPr>
          <w:rFonts w:ascii="TIQPSR+TimesNewRomanPSMT" w:eastAsiaTheme="minorEastAsia" w:hAnsiTheme="minorHAnsi" w:cstheme="minorBidi"/>
          <w:color w:val="000000"/>
          <w:szCs w:val="22"/>
          <w:lang w:val="en-US" w:eastAsia="en-US" w:bidi="ar-SA"/>
        </w:rPr>
        <w:t>99.86%</w:t>
      </w:r>
      <w:r>
        <w:rPr>
          <w:rFonts w:ascii="SimSun" w:hAnsi="SimSun" w:eastAsiaTheme="minorEastAsia" w:cs="SimSun"/>
          <w:color w:val="000000"/>
          <w:spacing w:val="-3"/>
          <w:szCs w:val="22"/>
          <w:lang w:val="en-US" w:eastAsia="en-US" w:bidi="ar-SA"/>
        </w:rPr>
        <w:t>，不能达到环</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评中设计除尘效率</w:t>
      </w:r>
      <w:r>
        <w:rPr>
          <w:rFonts w:ascii="TIQPSR+TimesNewRomanPSMT" w:hAnsi="TIQPSR+TimesNewRomanPSMT" w:eastAsiaTheme="minorEastAsia" w:cs="TIQPSR+TimesNewRomanPSMT"/>
          <w:color w:val="000000"/>
          <w:szCs w:val="22"/>
          <w:lang w:val="en-US" w:eastAsia="en-US" w:bidi="ar-SA"/>
        </w:rPr>
        <w:t>≥99.93%</w:t>
      </w:r>
      <w:r>
        <w:rPr>
          <w:rFonts w:ascii="SimSun" w:hAnsi="SimSun" w:eastAsiaTheme="minorEastAsia" w:cs="SimSun"/>
          <w:color w:val="000000"/>
          <w:szCs w:val="22"/>
          <w:lang w:val="en-US" w:eastAsia="en-US" w:bidi="ar-SA"/>
        </w:rPr>
        <w:t>的要求，主要由于除尘进口浓度小于设计值（设计值</w:t>
      </w:r>
    </w:p>
    <w:p>
      <w:pPr>
        <w:spacing w:before="459"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IQPSR+TimesNewRomanPSMT" w:eastAsiaTheme="minorEastAsia" w:hAnsiTheme="minorHAnsi" w:cstheme="minorBidi"/>
          <w:color w:val="000000"/>
          <w:spacing w:val="1"/>
          <w:sz w:val="18"/>
          <w:szCs w:val="22"/>
          <w:lang w:val="en-US" w:eastAsia="en-US" w:bidi="ar-SA"/>
        </w:rPr>
        <w:t>57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21" w:name="br1_120"/>
      <w:bookmarkEnd w:id="121"/>
      <w:r>
        <w:rPr>
          <w:noProof/>
        </w:rPr>
        <w:pict>
          <v:shape id="_x0000_s1208" type="#_x0000_t75" style="width:417.3pt;height:2.7pt;margin-top:53.3pt;margin-left:89pt;mso-position-horizontal-relative:page;mso-position-vertical-relative:page;position:absolute;z-index:-251310080">
            <v:imagedata r:id="rId6" o:title=""/>
          </v:shape>
        </w:pict>
      </w:r>
      <w:bookmarkStart w:id="122" w:name="br1_121"/>
      <w:bookmarkEnd w:id="122"/>
      <w:r>
        <w:rPr>
          <w:noProof/>
        </w:rPr>
        <w:pict>
          <v:shape id="_x0000_s1209" type="#_x0000_t75" style="width:418.15pt;height:2.6pt;margin-top:780.95pt;margin-left:89pt;mso-position-horizontal-relative:page;mso-position-vertical-relative:page;position:absolute;z-index:-251442176">
            <v:imagedata r:id="rId112" o:title=""/>
          </v:shape>
        </w:pict>
      </w:r>
      <w:r>
        <w:rPr>
          <w:noProof/>
        </w:rPr>
        <w:pict>
          <v:shape id="_x0000_s1210" type="#_x0000_t75" style="width:419.05pt;height:178.85pt;margin-top:233.9pt;margin-left:88.5pt;mso-position-horizontal-relative:page;mso-position-vertical-relative:page;position:absolute;z-index:-251596800">
            <v:imagedata r:id="rId11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LAERD+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LAERD+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KLAERD+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w:t>
      </w:r>
      <w:r>
        <w:rPr>
          <w:rFonts w:eastAsiaTheme="minorEastAsia" w:hAnsiTheme="minorHAnsi" w:cstheme="minorBidi"/>
          <w:color w:val="000000"/>
          <w:szCs w:val="22"/>
          <w:lang w:val="en-US" w:eastAsia="en-US" w:bidi="ar-SA"/>
        </w:rPr>
        <w:t xml:space="preserve"> </w:t>
      </w:r>
      <w:r>
        <w:rPr>
          <w:rFonts w:ascii="KLAERD+TimesNewRomanPSMT" w:hAnsi="KLAERD+TimesNewRomanPSMT" w:eastAsiaTheme="minorEastAsia" w:cs="KLAERD+TimesNewRomanPSMT"/>
          <w:color w:val="000000"/>
          <w:szCs w:val="22"/>
          <w:lang w:val="en-US" w:eastAsia="en-US" w:bidi="ar-SA"/>
        </w:rPr>
        <w:t>30000mg/m³</w:t>
      </w:r>
      <w:r>
        <w:rPr>
          <w:rFonts w:ascii="SimSun" w:hAnsi="SimSun" w:eastAsiaTheme="minorEastAsia" w:cs="SimSun"/>
          <w:color w:val="000000"/>
          <w:spacing w:val="-17"/>
          <w:szCs w:val="22"/>
          <w:lang w:val="en-US" w:eastAsia="en-US" w:bidi="ar-SA"/>
        </w:rPr>
        <w:t>、实测最大值为</w:t>
      </w:r>
      <w:r>
        <w:rPr>
          <w:rFonts w:eastAsiaTheme="minorEastAsia" w:hAnsiTheme="minorHAnsi" w:cstheme="minorBidi"/>
          <w:color w:val="000000"/>
          <w:spacing w:val="17"/>
          <w:szCs w:val="22"/>
          <w:lang w:val="en-US" w:eastAsia="en-US" w:bidi="ar-SA"/>
        </w:rPr>
        <w:t xml:space="preserve"> </w:t>
      </w:r>
      <w:r>
        <w:rPr>
          <w:rFonts w:ascii="KLAERD+TimesNewRomanPSMT" w:hAnsi="KLAERD+TimesNewRomanPSMT" w:eastAsiaTheme="minorEastAsia" w:cs="KLAERD+TimesNewRomanPSMT"/>
          <w:color w:val="000000"/>
          <w:szCs w:val="22"/>
          <w:lang w:val="en-US" w:eastAsia="en-US" w:bidi="ar-SA"/>
        </w:rPr>
        <w:t>10700mg/m³</w:t>
      </w:r>
      <w:r>
        <w:rPr>
          <w:rFonts w:ascii="SimSun" w:hAnsi="SimSun" w:eastAsiaTheme="minorEastAsia" w:cs="SimSun"/>
          <w:color w:val="000000"/>
          <w:spacing w:val="-17"/>
          <w:szCs w:val="22"/>
          <w:lang w:val="en-US" w:eastAsia="en-US" w:bidi="ar-SA"/>
        </w:rPr>
        <w:t>）；湿电除尘器除尘效率分别为</w:t>
      </w:r>
      <w:r>
        <w:rPr>
          <w:rFonts w:eastAsiaTheme="minorEastAsia" w:hAnsiTheme="minorHAnsi" w:cstheme="minorBidi"/>
          <w:color w:val="000000"/>
          <w:spacing w:val="17"/>
          <w:szCs w:val="22"/>
          <w:lang w:val="en-US" w:eastAsia="en-US" w:bidi="ar-SA"/>
        </w:rPr>
        <w:t xml:space="preserve"> </w:t>
      </w:r>
      <w:r>
        <w:rPr>
          <w:rFonts w:ascii="KLAERD+TimesNewRomanPSMT" w:eastAsiaTheme="minorEastAsia" w:hAnsiTheme="minorHAnsi" w:cstheme="minorBidi"/>
          <w:color w:val="000000"/>
          <w:szCs w:val="22"/>
          <w:lang w:val="en-US" w:eastAsia="en-US" w:bidi="ar-SA"/>
        </w:rPr>
        <w:t>68.17%</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KLAERD+TimesNewRomanPSMT" w:eastAsiaTheme="minorEastAsia" w:hAnsiTheme="minorHAnsi" w:cstheme="minorBidi"/>
          <w:color w:val="000000"/>
          <w:szCs w:val="22"/>
          <w:lang w:val="en-US" w:eastAsia="en-US" w:bidi="ar-SA"/>
        </w:rPr>
        <w:t>65.95%</w:t>
      </w:r>
      <w:r>
        <w:rPr>
          <w:rFonts w:ascii="SimSun" w:hAnsi="SimSun" w:eastAsiaTheme="minorEastAsia" w:cs="SimSun"/>
          <w:color w:val="000000"/>
          <w:spacing w:val="1"/>
          <w:szCs w:val="22"/>
          <w:lang w:val="en-US" w:eastAsia="en-US" w:bidi="ar-SA"/>
        </w:rPr>
        <w:t>，也不能达到环评中设计除尘效率</w:t>
      </w:r>
      <w:r>
        <w:rPr>
          <w:rFonts w:ascii="KLAERD+TimesNewRomanPSMT" w:hAnsi="KLAERD+TimesNewRomanPSMT" w:eastAsiaTheme="minorEastAsia" w:cs="KLAERD+TimesNewRomanPSMT"/>
          <w:color w:val="000000"/>
          <w:szCs w:val="22"/>
          <w:lang w:val="en-US" w:eastAsia="en-US" w:bidi="ar-SA"/>
        </w:rPr>
        <w:t>≥75%</w:t>
      </w:r>
      <w:r>
        <w:rPr>
          <w:rFonts w:ascii="SimSun" w:hAnsi="SimSun" w:eastAsiaTheme="minorEastAsia" w:cs="SimSun"/>
          <w:color w:val="000000"/>
          <w:spacing w:val="1"/>
          <w:szCs w:val="22"/>
          <w:lang w:val="en-US" w:eastAsia="en-US" w:bidi="ar-SA"/>
        </w:rPr>
        <w:t>的要求，同样是由于除尘进口浓</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度小于设计值（设计值为</w:t>
      </w:r>
      <w:r>
        <w:rPr>
          <w:rFonts w:eastAsiaTheme="minorEastAsia" w:hAnsiTheme="minorHAnsi" w:cstheme="minorBidi"/>
          <w:color w:val="000000"/>
          <w:spacing w:val="3"/>
          <w:szCs w:val="22"/>
          <w:lang w:val="en-US" w:eastAsia="en-US" w:bidi="ar-SA"/>
        </w:rPr>
        <w:t xml:space="preserve"> </w:t>
      </w:r>
      <w:r>
        <w:rPr>
          <w:rFonts w:ascii="KLAERD+TimesNewRomanPSMT" w:hAnsi="KLAERD+TimesNewRomanPSMT" w:eastAsiaTheme="minorEastAsia" w:cs="KLAERD+TimesNewRomanPSMT"/>
          <w:color w:val="000000"/>
          <w:szCs w:val="22"/>
          <w:lang w:val="en-US" w:eastAsia="en-US" w:bidi="ar-SA"/>
        </w:rPr>
        <w:t>20mg/m³</w:t>
      </w:r>
      <w:r>
        <w:rPr>
          <w:rFonts w:ascii="SimSun" w:hAnsi="SimSun" w:eastAsiaTheme="minorEastAsia" w:cs="SimSun"/>
          <w:color w:val="000000"/>
          <w:spacing w:val="-4"/>
          <w:szCs w:val="22"/>
          <w:lang w:val="en-US" w:eastAsia="en-US" w:bidi="ar-SA"/>
        </w:rPr>
        <w:t>、实测最大值为</w:t>
      </w:r>
      <w:r>
        <w:rPr>
          <w:rFonts w:eastAsiaTheme="minorEastAsia" w:hAnsiTheme="minorHAnsi" w:cstheme="minorBidi"/>
          <w:color w:val="000000"/>
          <w:spacing w:val="4"/>
          <w:szCs w:val="22"/>
          <w:lang w:val="en-US" w:eastAsia="en-US" w:bidi="ar-SA"/>
        </w:rPr>
        <w:t xml:space="preserve"> </w:t>
      </w:r>
      <w:r>
        <w:rPr>
          <w:rFonts w:ascii="KLAERD+TimesNewRomanPSMT" w:hAnsi="KLAERD+TimesNewRomanPSMT" w:eastAsiaTheme="minorEastAsia" w:cs="KLAERD+TimesNewRomanPSMT"/>
          <w:color w:val="000000"/>
          <w:spacing w:val="-1"/>
          <w:szCs w:val="22"/>
          <w:lang w:val="en-US" w:eastAsia="en-US" w:bidi="ar-SA"/>
        </w:rPr>
        <w:t>11.3mg/m³</w:t>
      </w:r>
      <w:r>
        <w:rPr>
          <w:rFonts w:ascii="SimSun" w:hAnsi="SimSun" w:eastAsiaTheme="minorEastAsia" w:cs="SimSun"/>
          <w:color w:val="000000"/>
          <w:spacing w:val="-17"/>
          <w:szCs w:val="22"/>
          <w:lang w:val="en-US" w:eastAsia="en-US" w:bidi="ar-SA"/>
        </w:rPr>
        <w:t>）；脱硫系统脱硫效</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率分别为</w:t>
      </w:r>
      <w:r>
        <w:rPr>
          <w:rFonts w:eastAsiaTheme="minorEastAsia" w:hAnsiTheme="minorHAnsi" w:cstheme="minorBidi"/>
          <w:color w:val="000000"/>
          <w:szCs w:val="22"/>
          <w:lang w:val="en-US" w:eastAsia="en-US" w:bidi="ar-SA"/>
        </w:rPr>
        <w:t xml:space="preserve"> </w:t>
      </w:r>
      <w:r>
        <w:rPr>
          <w:rFonts w:ascii="KLAERD+TimesNewRomanPSMT" w:eastAsiaTheme="minorEastAsia" w:hAnsiTheme="minorHAnsi" w:cstheme="minorBidi"/>
          <w:color w:val="000000"/>
          <w:szCs w:val="22"/>
          <w:lang w:val="en-US" w:eastAsia="en-US" w:bidi="ar-SA"/>
        </w:rPr>
        <w:t>99.73%</w:t>
      </w:r>
      <w:r>
        <w:rPr>
          <w:rFonts w:ascii="SimSun" w:hAnsi="SimSun" w:eastAsiaTheme="minorEastAsia" w:cs="SimSun"/>
          <w:color w:val="000000"/>
          <w:szCs w:val="22"/>
          <w:lang w:val="en-US" w:eastAsia="en-US" w:bidi="ar-SA"/>
        </w:rPr>
        <w:t>、</w:t>
      </w:r>
      <w:r>
        <w:rPr>
          <w:rFonts w:ascii="KLAERD+TimesNewRomanPSMT" w:eastAsiaTheme="minorEastAsia" w:hAnsiTheme="minorHAnsi" w:cstheme="minorBidi"/>
          <w:color w:val="000000"/>
          <w:szCs w:val="22"/>
          <w:lang w:val="en-US" w:eastAsia="en-US" w:bidi="ar-SA"/>
        </w:rPr>
        <w:t>99.74%</w:t>
      </w:r>
      <w:r>
        <w:rPr>
          <w:rFonts w:ascii="SimSun" w:hAnsi="SimSun" w:eastAsiaTheme="minorEastAsia" w:cs="SimSun"/>
          <w:color w:val="000000"/>
          <w:szCs w:val="22"/>
          <w:lang w:val="en-US" w:eastAsia="en-US" w:bidi="ar-SA"/>
        </w:rPr>
        <w:t>，能达到环评中设计脱硫效率</w:t>
      </w:r>
      <w:r>
        <w:rPr>
          <w:rFonts w:ascii="KLAERD+TimesNewRomanPSMT" w:hAnsi="KLAERD+TimesNewRomanPSMT" w:eastAsiaTheme="minorEastAsia" w:cs="KLAERD+TimesNewRomanPSMT"/>
          <w:color w:val="000000"/>
          <w:szCs w:val="22"/>
          <w:lang w:val="en-US" w:eastAsia="en-US" w:bidi="ar-SA"/>
        </w:rPr>
        <w:t>≥98%</w:t>
      </w:r>
      <w:r>
        <w:rPr>
          <w:rFonts w:ascii="SimSun" w:hAnsi="SimSun" w:eastAsiaTheme="minorEastAsia" w:cs="SimSun"/>
          <w:color w:val="000000"/>
          <w:szCs w:val="22"/>
          <w:lang w:val="en-US" w:eastAsia="en-US" w:bidi="ar-SA"/>
        </w:rPr>
        <w:t>的要求。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Ⅲ、废气污染物排放量核算</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废气污染物排放量汇总见表</w:t>
      </w:r>
      <w:r>
        <w:rPr>
          <w:rFonts w:eastAsiaTheme="minorEastAsia" w:hAnsiTheme="minorHAnsi" w:cstheme="minorBidi"/>
          <w:color w:val="000000"/>
          <w:szCs w:val="22"/>
          <w:lang w:val="en-US" w:eastAsia="en-US" w:bidi="ar-SA"/>
        </w:rPr>
        <w:t xml:space="preserve"> </w:t>
      </w:r>
      <w:r>
        <w:rPr>
          <w:rFonts w:ascii="KLAERD+TimesNewRomanPSMT" w:eastAsiaTheme="minorEastAsia" w:hAnsiTheme="minorHAnsi" w:cstheme="minorBidi"/>
          <w:color w:val="000000"/>
          <w:szCs w:val="22"/>
          <w:lang w:val="en-US" w:eastAsia="en-US" w:bidi="ar-SA"/>
        </w:rPr>
        <w:t>3-16</w:t>
      </w:r>
      <w:r>
        <w:rPr>
          <w:rFonts w:ascii="SimSun" w:hAnsi="SimSun" w:eastAsiaTheme="minorEastAsia" w:cs="SimSun"/>
          <w:color w:val="000000"/>
          <w:szCs w:val="22"/>
          <w:lang w:val="en-US" w:eastAsia="en-US" w:bidi="ar-SA"/>
        </w:rPr>
        <w:t>。</w:t>
      </w:r>
    </w:p>
    <w:p>
      <w:pPr>
        <w:spacing w:before="208" w:after="134" w:line="241" w:lineRule="exact"/>
        <w:ind w:left="235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3-16</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废气污染物排放量核算汇总</w:t>
      </w:r>
    </w:p>
    <w:tbl>
      <w:tblPr>
        <w:tblStyle w:val="TableNormal"/>
        <w:tblW w:w="0" w:type="auto"/>
        <w:jc w:val="left"/>
        <w:tblInd w:w="0" w:type="dxa"/>
        <w:tblCellMar>
          <w:left w:w="0" w:type="dxa"/>
          <w:right w:w="0" w:type="dxa"/>
        </w:tblCellMar>
        <w:tblLook w:val="04A0"/>
      </w:tblPr>
      <w:tblGrid>
        <w:gridCol w:w="98"/>
        <w:gridCol w:w="106"/>
        <w:gridCol w:w="209"/>
        <w:gridCol w:w="911"/>
        <w:gridCol w:w="20"/>
        <w:gridCol w:w="162"/>
        <w:gridCol w:w="20"/>
        <w:gridCol w:w="186"/>
        <w:gridCol w:w="20"/>
        <w:gridCol w:w="622"/>
        <w:gridCol w:w="20"/>
        <w:gridCol w:w="940"/>
        <w:gridCol w:w="20"/>
        <w:gridCol w:w="2529"/>
        <w:gridCol w:w="20"/>
        <w:gridCol w:w="2191"/>
        <w:gridCol w:w="180"/>
        <w:gridCol w:w="107"/>
      </w:tblGrid>
      <w:tr>
        <w:tblPrEx>
          <w:tblW w:w="0" w:type="auto"/>
          <w:jc w:val="left"/>
          <w:tblInd w:w="0" w:type="dxa"/>
          <w:tblCellMar>
            <w:left w:w="0" w:type="dxa"/>
            <w:right w:w="0" w:type="dxa"/>
          </w:tblCellMar>
          <w:tblLook w:val="04A0"/>
        </w:tblPrEx>
        <w:trPr>
          <w:trHeight w:val="605"/>
          <w:jc w:val="left"/>
        </w:trPr>
        <w:tc>
          <w:tcPr>
            <w:tcW w:w="413"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1"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10" w:type="dxa"/>
            <w:gridSpan w:val="5"/>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KLAERD+TimesNewRomanPSMT"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炉产生</w:t>
            </w:r>
          </w:p>
          <w:p>
            <w:pPr>
              <w:spacing w:before="87"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4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KLAERD+TimesNewRomanPSMT"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炉削减</w:t>
            </w:r>
          </w:p>
          <w:p>
            <w:pPr>
              <w:spacing w:before="87"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29"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KLAERD+TimesNewRomanPSMT"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炉排放量</w:t>
            </w:r>
            <w:r>
              <w:rPr>
                <w:rFonts w:eastAsiaTheme="minorEastAsia" w:hAnsiTheme="minorHAnsi" w:cstheme="minorBidi"/>
                <w:color w:val="000000"/>
                <w:spacing w:val="36"/>
                <w:sz w:val="21"/>
                <w:szCs w:val="22"/>
                <w:lang w:val="en-US" w:eastAsia="en-US" w:bidi="ar-SA"/>
              </w:rPr>
              <w:t xml:space="preserve"> </w:t>
            </w:r>
            <w:r>
              <w:rPr>
                <w:rFonts w:ascii="SimSun" w:hAnsi="SimSun" w:eastAsiaTheme="minorEastAsia" w:cs="SimSun"/>
                <w:color w:val="000000"/>
                <w:sz w:val="21"/>
                <w:szCs w:val="22"/>
                <w:lang w:val="en-US" w:eastAsia="en-US" w:bidi="ar-SA"/>
              </w:rPr>
              <w:t>全厂排放量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478" w:type="dxa"/>
            <w:gridSpan w:val="3"/>
            <w:noWrap w:val="0"/>
            <w:textDirection w:val="lrTb"/>
            <w:tcFitText w:val="0"/>
            <w:vAlign w:val="top"/>
          </w:tcPr>
          <w:p>
            <w:pPr>
              <w:spacing w:before="2" w:after="0" w:line="209" w:lineRule="exact"/>
              <w:ind w:left="30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总量控制</w:t>
            </w:r>
            <w:r>
              <w:rPr>
                <w:rFonts w:eastAsiaTheme="minorEastAsia" w:hAnsiTheme="minorHAnsi" w:cstheme="minorBidi"/>
                <w:color w:val="000000"/>
                <w:spacing w:val="578"/>
                <w:sz w:val="21"/>
                <w:szCs w:val="22"/>
                <w:lang w:val="en-US" w:eastAsia="en-US" w:bidi="ar-SA"/>
              </w:rPr>
              <w:t xml:space="preserve"> </w:t>
            </w:r>
            <w:r>
              <w:rPr>
                <w:rFonts w:ascii="SimSun" w:hAnsi="SimSun" w:eastAsiaTheme="minorEastAsia" w:cs="SimSun"/>
                <w:color w:val="000000"/>
                <w:sz w:val="21"/>
                <w:szCs w:val="22"/>
                <w:lang w:val="en-US" w:eastAsia="en-US" w:bidi="ar-SA"/>
              </w:rPr>
              <w:t>符合情</w:t>
            </w:r>
          </w:p>
          <w:p>
            <w:pPr>
              <w:spacing w:before="101" w:after="0" w:line="231" w:lineRule="exact"/>
              <w:ind w:left="0" w:right="0" w:firstLine="0"/>
              <w:jc w:val="left"/>
              <w:rPr>
                <w:rFonts w:eastAsiaTheme="minorEastAsia" w:hAnsiTheme="minorHAnsi" w:cstheme="minorBidi"/>
                <w:color w:val="000000"/>
                <w:sz w:val="21"/>
                <w:szCs w:val="22"/>
                <w:lang w:val="en-US" w:eastAsia="en-US" w:bidi="ar-SA"/>
              </w:rPr>
            </w:pPr>
            <w:r>
              <w:rPr>
                <w:rFonts w:ascii="KLAERD+TimesNewRomanPSMT" w:eastAsiaTheme="minorEastAsia" w:hAnsiTheme="minorHAnsi" w:cstheme="minorBidi"/>
                <w:color w:val="000000"/>
                <w:spacing w:val="-1"/>
                <w:sz w:val="21"/>
                <w:szCs w:val="22"/>
                <w:lang w:val="en-US" w:eastAsia="en-US" w:bidi="ar-SA"/>
              </w:rPr>
              <w:t>4#</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5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全厂</w:t>
            </w:r>
            <w:r>
              <w:rPr>
                <w:rFonts w:eastAsiaTheme="minorEastAsia" w:hAnsiTheme="minorHAnsi" w:cstheme="minorBidi"/>
                <w:color w:val="000000"/>
                <w:spacing w:val="490"/>
                <w:sz w:val="21"/>
                <w:szCs w:val="22"/>
                <w:lang w:val="en-US" w:eastAsia="en-US" w:bidi="ar-SA"/>
              </w:rPr>
              <w:t xml:space="preserve"> </w:t>
            </w:r>
            <w:r>
              <w:rPr>
                <w:rFonts w:ascii="SimSun" w:hAnsi="SimSun" w:eastAsiaTheme="minorEastAsia" w:cs="SimSun"/>
                <w:color w:val="000000"/>
                <w:sz w:val="21"/>
                <w:szCs w:val="22"/>
                <w:lang w:val="en-US" w:eastAsia="en-US" w:bidi="ar-SA"/>
              </w:rPr>
              <w:t>况</w:t>
            </w:r>
          </w:p>
        </w:tc>
      </w:tr>
      <w:tr>
        <w:tblPrEx>
          <w:tblW w:w="0" w:type="auto"/>
          <w:jc w:val="left"/>
          <w:tblInd w:w="0" w:type="dxa"/>
          <w:tblCellMar>
            <w:left w:w="0" w:type="dxa"/>
            <w:right w:w="0" w:type="dxa"/>
          </w:tblCellMar>
          <w:tblLook w:val="04A0"/>
        </w:tblPrEx>
        <w:trPr>
          <w:gridAfter w:val="2"/>
          <w:trHeight w:val="594"/>
          <w:jc w:val="left"/>
        </w:trPr>
        <w:tc>
          <w:tcPr>
            <w:tcW w:w="9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14" w:type="dxa"/>
            <w:gridSpan w:val="7"/>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废气量（万</w:t>
            </w:r>
          </w:p>
          <w:p>
            <w:pPr>
              <w:spacing w:before="96" w:after="0" w:line="231" w:lineRule="exact"/>
              <w:ind w:left="156" w:right="0" w:firstLine="0"/>
              <w:jc w:val="left"/>
              <w:rPr>
                <w:rFonts w:eastAsiaTheme="minorEastAsia" w:hAnsiTheme="minorHAnsi" w:cstheme="minorBidi"/>
                <w:color w:val="000000"/>
                <w:sz w:val="21"/>
                <w:szCs w:val="22"/>
                <w:lang w:val="en-US" w:eastAsia="en-US" w:bidi="ar-SA"/>
              </w:rPr>
            </w:pPr>
            <w:r>
              <w:rPr>
                <w:rFonts w:ascii="KLAERD+TimesNewRomanPSMT" w:hAnsi="KLAERD+TimesNewRomanPSMT" w:eastAsiaTheme="minorEastAsia" w:cs="KLAERD+TimesNewRomanPSMT"/>
                <w:color w:val="000000"/>
                <w:sz w:val="21"/>
                <w:szCs w:val="22"/>
                <w:lang w:val="en-US" w:eastAsia="en-US" w:bidi="ar-SA"/>
              </w:rPr>
              <w:t>Nm³/a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42" w:type="dxa"/>
            <w:gridSpan w:val="7"/>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KLAERD+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21"/>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583"/>
                <w:sz w:val="21"/>
                <w:szCs w:val="22"/>
                <w:lang w:val="en-US" w:eastAsia="en-US" w:bidi="ar-SA"/>
              </w:rPr>
              <w:t xml:space="preserve"> </w:t>
            </w:r>
            <w:r>
              <w:rPr>
                <w:rFonts w:ascii="KLAERD+TimesNewRomanPSMT" w:hAnsi="KLAERD+TimesNewRomanPSMT" w:eastAsiaTheme="minorEastAsia" w:cs="KLAERD+TimesNewRomanPSMT"/>
                <w:color w:val="000000"/>
                <w:sz w:val="21"/>
                <w:szCs w:val="22"/>
                <w:lang w:val="en-US" w:eastAsia="en-US" w:bidi="ar-SA"/>
              </w:rPr>
              <w:t>1.02×105</w:t>
            </w:r>
            <w:r>
              <w:rPr>
                <w:rFonts w:eastAsiaTheme="minorEastAsia" w:hAnsiTheme="minorHAnsi" w:cstheme="minorBidi"/>
                <w:color w:val="000000"/>
                <w:spacing w:val="282"/>
                <w:sz w:val="21"/>
                <w:szCs w:val="22"/>
                <w:lang w:val="en-US" w:eastAsia="en-US" w:bidi="ar-SA"/>
              </w:rPr>
              <w:t xml:space="preserve"> </w:t>
            </w:r>
            <w:r>
              <w:rPr>
                <w:rFonts w:ascii="KLAERD+TimesNewRomanPSMT" w:hAnsi="KLAERD+TimesNewRomanPSMT" w:eastAsiaTheme="minorEastAsia" w:cs="KLAERD+TimesNewRomanPSMT"/>
                <w:color w:val="000000"/>
                <w:sz w:val="21"/>
                <w:szCs w:val="22"/>
                <w:lang w:val="en-US" w:eastAsia="en-US" w:bidi="ar-SA"/>
              </w:rPr>
              <w:t>2.82×105</w:t>
            </w:r>
            <w:r>
              <w:rPr>
                <w:rFonts w:eastAsiaTheme="minorEastAsia" w:hAnsiTheme="minorHAnsi" w:cstheme="minorBidi"/>
                <w:color w:val="000000"/>
                <w:spacing w:val="615"/>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09"/>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744"/>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w:t>
            </w:r>
          </w:p>
        </w:tc>
      </w:tr>
      <w:tr>
        <w:tblPrEx>
          <w:tblW w:w="0" w:type="auto"/>
          <w:jc w:val="left"/>
          <w:tblInd w:w="0" w:type="dxa"/>
          <w:tblCellMar>
            <w:left w:w="0" w:type="dxa"/>
            <w:right w:w="0" w:type="dxa"/>
          </w:tblCellMar>
          <w:tblLook w:val="04A0"/>
        </w:tblPrEx>
        <w:trPr>
          <w:gridAfter w:val="1"/>
          <w:trHeight w:val="537"/>
          <w:jc w:val="left"/>
        </w:trPr>
        <w:tc>
          <w:tcPr>
            <w:tcW w:w="204"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02" w:type="dxa"/>
            <w:gridSpan w:val="4"/>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二氧化硫</w:t>
            </w:r>
          </w:p>
          <w:p>
            <w:pPr>
              <w:spacing w:before="96"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KLAERD+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28" w:type="dxa"/>
            <w:gridSpan w:val="10"/>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KLAERD+TimesNewRomanPSMT" w:eastAsiaTheme="minorEastAsia" w:hAnsiTheme="minorHAnsi" w:cstheme="minorBidi"/>
                <w:color w:val="000000"/>
                <w:spacing w:val="1"/>
                <w:sz w:val="21"/>
                <w:szCs w:val="22"/>
                <w:lang w:val="en-US" w:eastAsia="en-US" w:bidi="ar-SA"/>
              </w:rPr>
              <w:t>738.5</w:t>
            </w:r>
            <w:r>
              <w:rPr>
                <w:rFonts w:eastAsiaTheme="minorEastAsia" w:hAnsiTheme="minorHAnsi" w:cstheme="minorBidi"/>
                <w:color w:val="000000"/>
                <w:spacing w:val="449"/>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736.54</w:t>
            </w:r>
            <w:r>
              <w:rPr>
                <w:rFonts w:eastAsiaTheme="minorEastAsia" w:hAnsiTheme="minorHAnsi" w:cstheme="minorBidi"/>
                <w:color w:val="000000"/>
                <w:spacing w:val="541"/>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1.96</w:t>
            </w:r>
            <w:r>
              <w:rPr>
                <w:rFonts w:eastAsiaTheme="minorEastAsia" w:hAnsiTheme="minorHAnsi" w:cstheme="minorBidi"/>
                <w:color w:val="000000"/>
                <w:spacing w:val="660"/>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27.30</w:t>
            </w:r>
            <w:r>
              <w:rPr>
                <w:rFonts w:eastAsiaTheme="minorEastAsia" w:hAnsiTheme="minorHAnsi" w:cstheme="minorBidi"/>
                <w:color w:val="000000"/>
                <w:spacing w:val="572"/>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32.82</w:t>
            </w:r>
            <w:r>
              <w:rPr>
                <w:rFonts w:eastAsiaTheme="minorEastAsia" w:hAnsiTheme="minorHAnsi" w:cstheme="minorBidi"/>
                <w:color w:val="000000"/>
                <w:spacing w:val="490"/>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98.47</w:t>
            </w:r>
            <w:r>
              <w:rPr>
                <w:rFonts w:eastAsiaTheme="minorEastAsia" w:hAnsiTheme="minorHAnsi" w:cstheme="minorBidi"/>
                <w:color w:val="000000"/>
                <w:spacing w:val="3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tc>
      </w:tr>
    </w:tbl>
    <w:p>
      <w:pPr>
        <w:spacing w:before="93" w:after="57" w:line="241" w:lineRule="exact"/>
        <w:ind w:left="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烟尘（</w:t>
      </w:r>
      <w:r>
        <w:rPr>
          <w:rFonts w:ascii="KLAERD+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73"/>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7143.5</w:t>
      </w:r>
      <w:r>
        <w:rPr>
          <w:rFonts w:eastAsiaTheme="minorEastAsia" w:hAnsiTheme="minorHAnsi" w:cstheme="minorBidi"/>
          <w:color w:val="000000"/>
          <w:spacing w:val="346"/>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7140.66</w:t>
      </w:r>
      <w:r>
        <w:rPr>
          <w:rFonts w:eastAsiaTheme="minorEastAsia" w:hAnsiTheme="minorHAnsi" w:cstheme="minorBidi"/>
          <w:color w:val="000000"/>
          <w:spacing w:val="488"/>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2.84</w:t>
      </w:r>
      <w:r>
        <w:rPr>
          <w:rFonts w:eastAsiaTheme="minorEastAsia" w:hAnsiTheme="minorHAnsi" w:cstheme="minorBidi"/>
          <w:color w:val="000000"/>
          <w:spacing w:val="713"/>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9.84</w:t>
      </w:r>
      <w:r>
        <w:rPr>
          <w:rFonts w:eastAsiaTheme="minorEastAsia" w:hAnsiTheme="minorHAnsi" w:cstheme="minorBidi"/>
          <w:color w:val="000000"/>
          <w:spacing w:val="677"/>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5.63</w:t>
      </w:r>
      <w:r>
        <w:rPr>
          <w:rFonts w:eastAsiaTheme="minorEastAsia" w:hAnsiTheme="minorHAnsi" w:cstheme="minorBidi"/>
          <w:color w:val="000000"/>
          <w:spacing w:val="596"/>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16.9</w:t>
      </w:r>
      <w:r>
        <w:rPr>
          <w:rFonts w:eastAsiaTheme="minorEastAsia" w:hAnsiTheme="minorHAnsi" w:cstheme="minorBidi"/>
          <w:color w:val="000000"/>
          <w:spacing w:val="4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tbl>
      <w:tblPr>
        <w:tblStyle w:val="TableNormal"/>
        <w:tblW w:w="0" w:type="auto"/>
        <w:jc w:val="left"/>
        <w:tblInd w:w="0" w:type="dxa"/>
        <w:tblCellMar>
          <w:left w:w="0" w:type="dxa"/>
          <w:right w:w="0" w:type="dxa"/>
        </w:tblCellMar>
        <w:tblLook w:val="04A0"/>
      </w:tblPr>
      <w:tblGrid>
        <w:gridCol w:w="204"/>
        <w:gridCol w:w="1250"/>
        <w:gridCol w:w="20"/>
        <w:gridCol w:w="6781"/>
      </w:tblGrid>
      <w:tr>
        <w:tblPrEx>
          <w:tblW w:w="0" w:type="auto"/>
          <w:jc w:val="left"/>
          <w:tblInd w:w="0" w:type="dxa"/>
          <w:tblCellMar>
            <w:left w:w="0" w:type="dxa"/>
            <w:right w:w="0" w:type="dxa"/>
          </w:tblCellMar>
          <w:tblLook w:val="04A0"/>
        </w:tblPrEx>
        <w:trPr>
          <w:trHeight w:val="537"/>
          <w:jc w:val="left"/>
        </w:trPr>
        <w:tc>
          <w:tcPr>
            <w:tcW w:w="20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50"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氮氧化物</w:t>
            </w:r>
          </w:p>
          <w:p>
            <w:pPr>
              <w:spacing w:before="96"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KLAERD+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81"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KLAERD+TimesNewRomanPSMT" w:eastAsiaTheme="minorEastAsia" w:hAnsiTheme="minorHAnsi" w:cstheme="minorBidi"/>
                <w:color w:val="000000"/>
                <w:sz w:val="21"/>
                <w:szCs w:val="22"/>
                <w:lang w:val="en-US" w:eastAsia="en-US" w:bidi="ar-SA"/>
              </w:rPr>
              <w:t>145.25</w:t>
            </w:r>
            <w:r>
              <w:rPr>
                <w:rFonts w:eastAsiaTheme="minorEastAsia" w:hAnsiTheme="minorHAnsi" w:cstheme="minorBidi"/>
                <w:color w:val="000000"/>
                <w:spacing w:val="452"/>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131.6</w:t>
            </w:r>
            <w:r>
              <w:rPr>
                <w:rFonts w:eastAsiaTheme="minorEastAsia" w:hAnsiTheme="minorHAnsi" w:cstheme="minorBidi"/>
                <w:color w:val="000000"/>
                <w:spacing w:val="538"/>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13.65</w:t>
            </w:r>
            <w:r>
              <w:rPr>
                <w:rFonts w:eastAsiaTheme="minorEastAsia" w:hAnsiTheme="minorHAnsi" w:cstheme="minorBidi"/>
                <w:color w:val="000000"/>
                <w:spacing w:val="608"/>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16.91</w:t>
            </w:r>
            <w:r>
              <w:rPr>
                <w:rFonts w:eastAsiaTheme="minorEastAsia" w:hAnsiTheme="minorHAnsi" w:cstheme="minorBidi"/>
                <w:color w:val="000000"/>
                <w:spacing w:val="572"/>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46.89</w:t>
            </w:r>
            <w:r>
              <w:rPr>
                <w:rFonts w:eastAsiaTheme="minorEastAsia" w:hAnsiTheme="minorHAnsi" w:cstheme="minorBidi"/>
                <w:color w:val="000000"/>
                <w:spacing w:val="437"/>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140.67</w:t>
            </w:r>
            <w:r>
              <w:rPr>
                <w:rFonts w:eastAsiaTheme="minorEastAsia" w:hAnsiTheme="minorHAnsi" w:cstheme="minorBidi"/>
                <w:color w:val="000000"/>
                <w:spacing w:val="30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tc>
      </w:tr>
    </w:tbl>
    <w:p>
      <w:pPr>
        <w:spacing w:before="90" w:after="0" w:line="241" w:lineRule="exact"/>
        <w:ind w:left="12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汞（</w:t>
      </w:r>
      <w:r>
        <w:rPr>
          <w:rFonts w:ascii="KLAERD+TimesNewRomanPSMT" w:eastAsiaTheme="minorEastAsia" w:hAnsiTheme="minorHAnsi" w:cstheme="minorBidi"/>
          <w:color w:val="000000"/>
          <w:sz w:val="21"/>
          <w:szCs w:val="22"/>
          <w:lang w:val="en-US" w:eastAsia="en-US" w:bidi="ar-SA"/>
        </w:rPr>
        <w:t>kg/a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61"/>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21"/>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746"/>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0.007</w:t>
      </w:r>
      <w:r>
        <w:rPr>
          <w:rFonts w:eastAsiaTheme="minorEastAsia" w:hAnsiTheme="minorHAnsi" w:cstheme="minorBidi"/>
          <w:color w:val="000000"/>
          <w:spacing w:val="608"/>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0.056</w:t>
      </w:r>
      <w:r>
        <w:rPr>
          <w:rFonts w:eastAsiaTheme="minorEastAsia" w:hAnsiTheme="minorHAnsi" w:cstheme="minorBidi"/>
          <w:color w:val="000000"/>
          <w:spacing w:val="624"/>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28.1</w:t>
      </w:r>
      <w:r>
        <w:rPr>
          <w:rFonts w:eastAsiaTheme="minorEastAsia" w:hAnsiTheme="minorHAnsi" w:cstheme="minorBidi"/>
          <w:color w:val="000000"/>
          <w:spacing w:val="596"/>
          <w:sz w:val="21"/>
          <w:szCs w:val="22"/>
          <w:lang w:val="en-US" w:eastAsia="en-US" w:bidi="ar-SA"/>
        </w:rPr>
        <w:t xml:space="preserve"> </w:t>
      </w:r>
      <w:r>
        <w:rPr>
          <w:rFonts w:ascii="KLAERD+TimesNewRomanPSMT" w:eastAsiaTheme="minorEastAsia" w:hAnsiTheme="minorHAnsi" w:cstheme="minorBidi"/>
          <w:color w:val="000000"/>
          <w:sz w:val="21"/>
          <w:szCs w:val="22"/>
          <w:lang w:val="en-US" w:eastAsia="en-US" w:bidi="ar-SA"/>
        </w:rPr>
        <w:t>84.4</w:t>
      </w:r>
      <w:r>
        <w:rPr>
          <w:rFonts w:eastAsiaTheme="minorEastAsia" w:hAnsiTheme="minorHAnsi" w:cstheme="minorBidi"/>
          <w:color w:val="000000"/>
          <w:spacing w:val="4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p>
      <w:pPr>
        <w:spacing w:before="80" w:after="0" w:line="241"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r>
        <w:rPr>
          <w:rFonts w:eastAsiaTheme="minorEastAsia" w:hAnsiTheme="minorHAnsi" w:cstheme="minorBidi"/>
          <w:color w:val="000000"/>
          <w:spacing w:val="2376"/>
          <w:sz w:val="21"/>
          <w:szCs w:val="22"/>
          <w:lang w:val="en-US" w:eastAsia="en-US" w:bidi="ar-SA"/>
        </w:rPr>
        <w:t xml:space="preserve"> </w:t>
      </w:r>
      <w:r>
        <w:rPr>
          <w:rFonts w:ascii="SimSun" w:hAnsi="SimSun" w:eastAsiaTheme="minorEastAsia" w:cs="SimSun"/>
          <w:color w:val="000000"/>
          <w:sz w:val="21"/>
          <w:szCs w:val="22"/>
          <w:lang w:val="en-US" w:eastAsia="en-US" w:bidi="ar-SA"/>
        </w:rPr>
        <w:t>按环评中年运行时间</w:t>
      </w:r>
      <w:r>
        <w:rPr>
          <w:rFonts w:eastAsiaTheme="minorEastAsia" w:hAnsiTheme="minorHAnsi" w:cstheme="minorBidi"/>
          <w:color w:val="000000"/>
          <w:spacing w:val="-1"/>
          <w:sz w:val="21"/>
          <w:szCs w:val="22"/>
          <w:lang w:val="en-US" w:eastAsia="en-US" w:bidi="ar-SA"/>
        </w:rPr>
        <w:t xml:space="preserve"> </w:t>
      </w:r>
      <w:r>
        <w:rPr>
          <w:rFonts w:ascii="KLAERD+TimesNewRomanPSMT" w:eastAsiaTheme="minorEastAsia" w:hAnsiTheme="minorHAnsi" w:cstheme="minorBidi"/>
          <w:color w:val="000000"/>
          <w:spacing w:val="1"/>
          <w:sz w:val="21"/>
          <w:szCs w:val="22"/>
          <w:lang w:val="en-US" w:eastAsia="en-US" w:bidi="ar-SA"/>
        </w:rPr>
        <w:t>7000</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小时计</w:t>
      </w:r>
    </w:p>
    <w:p>
      <w:pPr>
        <w:spacing w:before="14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根据核算结果，</w:t>
      </w:r>
      <w:r>
        <w:rPr>
          <w:rFonts w:ascii="KLAERD+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3"/>
          <w:szCs w:val="22"/>
          <w:lang w:val="en-US" w:eastAsia="en-US" w:bidi="ar-SA"/>
        </w:rPr>
        <w:t>炉二氧化硫、氮氧化物、烟尘和汞的排放量均符合环评中</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的总量控制要求，全厂二氧化硫、氮氧化物、烟尘和汞的排放量也均符合总量控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制要求。</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②厂界无组织废气排放</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厂界无组织废气最大排放浓度：氨</w:t>
      </w:r>
      <w:r>
        <w:rPr>
          <w:rFonts w:eastAsiaTheme="minorEastAsia" w:hAnsiTheme="minorHAnsi" w:cstheme="minorBidi"/>
          <w:color w:val="000000"/>
          <w:szCs w:val="22"/>
          <w:lang w:val="en-US" w:eastAsia="en-US" w:bidi="ar-SA"/>
        </w:rPr>
        <w:t xml:space="preserve"> </w:t>
      </w:r>
      <w:r>
        <w:rPr>
          <w:rFonts w:ascii="KLAERD+TimesNewRomanPSMT" w:hAnsi="KLAERD+TimesNewRomanPSMT" w:eastAsiaTheme="minorEastAsia" w:cs="KLAERD+TimesNewRomanPSMT"/>
          <w:color w:val="000000"/>
          <w:szCs w:val="22"/>
          <w:lang w:val="en-US" w:eastAsia="en-US" w:bidi="ar-SA"/>
        </w:rPr>
        <w:t>0.22mg/m³</w:t>
      </w:r>
      <w:r>
        <w:rPr>
          <w:rFonts w:ascii="SimSun" w:hAnsi="SimSun" w:eastAsiaTheme="minorEastAsia" w:cs="SimSun"/>
          <w:color w:val="000000"/>
          <w:szCs w:val="22"/>
          <w:lang w:val="en-US" w:eastAsia="en-US" w:bidi="ar-SA"/>
        </w:rPr>
        <w:t>、总悬浮颗粒物</w:t>
      </w:r>
      <w:r>
        <w:rPr>
          <w:rFonts w:eastAsiaTheme="minorEastAsia" w:hAnsiTheme="minorHAnsi" w:cstheme="minorBidi"/>
          <w:color w:val="000000"/>
          <w:szCs w:val="22"/>
          <w:lang w:val="en-US" w:eastAsia="en-US" w:bidi="ar-SA"/>
        </w:rPr>
        <w:t xml:space="preserve"> </w:t>
      </w:r>
      <w:r>
        <w:rPr>
          <w:rFonts w:ascii="KLAERD+TimesNewRomanPSMT" w:hAnsi="KLAERD+TimesNewRomanPSMT" w:eastAsiaTheme="minorEastAsia" w:cs="KLAERD+TimesNewRomanPSMT"/>
          <w:color w:val="000000"/>
          <w:szCs w:val="22"/>
          <w:lang w:val="en-US" w:eastAsia="en-US" w:bidi="ar-SA"/>
        </w:rPr>
        <w:t>0.484mg/m³</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硫化氢未检出，氯化氢</w:t>
      </w:r>
      <w:r>
        <w:rPr>
          <w:rFonts w:eastAsiaTheme="minorEastAsia" w:hAnsiTheme="minorHAnsi" w:cstheme="minorBidi"/>
          <w:color w:val="000000"/>
          <w:spacing w:val="5"/>
          <w:szCs w:val="22"/>
          <w:lang w:val="en-US" w:eastAsia="en-US" w:bidi="ar-SA"/>
        </w:rPr>
        <w:t xml:space="preserve"> </w:t>
      </w:r>
      <w:r>
        <w:rPr>
          <w:rFonts w:ascii="KLAERD+TimesNewRomanPSMT" w:hAnsi="KLAERD+TimesNewRomanPSMT" w:eastAsiaTheme="minorEastAsia" w:cs="KLAERD+TimesNewRomanPSMT"/>
          <w:color w:val="000000"/>
          <w:szCs w:val="22"/>
          <w:lang w:val="en-US" w:eastAsia="en-US" w:bidi="ar-SA"/>
        </w:rPr>
        <w:t>0.197mg/m³</w:t>
      </w:r>
      <w:r>
        <w:rPr>
          <w:rFonts w:ascii="SimSun" w:hAnsi="SimSun" w:eastAsiaTheme="minorEastAsia" w:cs="SimSun"/>
          <w:color w:val="000000"/>
          <w:spacing w:val="-10"/>
          <w:szCs w:val="22"/>
          <w:lang w:val="en-US" w:eastAsia="en-US" w:bidi="ar-SA"/>
        </w:rPr>
        <w:t>，臭气浓度</w:t>
      </w:r>
      <w:r>
        <w:rPr>
          <w:rFonts w:eastAsiaTheme="minorEastAsia" w:hAnsiTheme="minorHAnsi" w:cstheme="minorBidi"/>
          <w:color w:val="000000"/>
          <w:spacing w:val="10"/>
          <w:szCs w:val="22"/>
          <w:lang w:val="en-US" w:eastAsia="en-US" w:bidi="ar-SA"/>
        </w:rPr>
        <w:t xml:space="preserve"> </w:t>
      </w:r>
      <w:r>
        <w:rPr>
          <w:rFonts w:ascii="KLAERD+TimesNewRomanPSMT" w:eastAsiaTheme="minorEastAsia" w:hAnsiTheme="minorHAnsi" w:cstheme="minorBidi"/>
          <w:color w:val="000000"/>
          <w:szCs w:val="22"/>
          <w:lang w:val="en-US" w:eastAsia="en-US" w:bidi="ar-SA"/>
        </w:rPr>
        <w:t>12</w:t>
      </w:r>
      <w:r>
        <w:rPr>
          <w:rFonts w:ascii="SimSun" w:hAnsi="SimSun" w:eastAsiaTheme="minorEastAsia" w:cs="SimSun"/>
          <w:color w:val="000000"/>
          <w:spacing w:val="-7"/>
          <w:szCs w:val="22"/>
          <w:lang w:val="en-US" w:eastAsia="en-US" w:bidi="ar-SA"/>
        </w:rPr>
        <w:t>，颗粒物和氯化氢浓度达到《大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1"/>
          <w:szCs w:val="22"/>
          <w:lang w:val="en-US" w:eastAsia="en-US" w:bidi="ar-SA"/>
        </w:rPr>
        <w:t>气污染物综合排放标准》（</w:t>
      </w:r>
      <w:r>
        <w:rPr>
          <w:rFonts w:ascii="KLAERD+TimesNewRomanPSMT" w:eastAsiaTheme="minorEastAsia" w:hAnsiTheme="minorHAnsi" w:cstheme="minorBidi"/>
          <w:color w:val="000000"/>
          <w:szCs w:val="22"/>
          <w:lang w:val="en-US" w:eastAsia="en-US" w:bidi="ar-SA"/>
        </w:rPr>
        <w:t>GB16297-1996</w:t>
      </w:r>
      <w:r>
        <w:rPr>
          <w:rFonts w:ascii="SimSun" w:hAnsi="SimSun" w:eastAsiaTheme="minorEastAsia" w:cs="SimSun"/>
          <w:color w:val="000000"/>
          <w:spacing w:val="-7"/>
          <w:szCs w:val="22"/>
          <w:lang w:val="en-US" w:eastAsia="en-US" w:bidi="ar-SA"/>
        </w:rPr>
        <w:t>）表</w:t>
      </w:r>
      <w:r>
        <w:rPr>
          <w:rFonts w:eastAsiaTheme="minorEastAsia" w:hAnsiTheme="minorHAnsi" w:cstheme="minorBidi"/>
          <w:color w:val="000000"/>
          <w:spacing w:val="7"/>
          <w:szCs w:val="22"/>
          <w:lang w:val="en-US" w:eastAsia="en-US" w:bidi="ar-SA"/>
        </w:rPr>
        <w:t xml:space="preserve"> </w:t>
      </w:r>
      <w:r>
        <w:rPr>
          <w:rFonts w:ascii="KLAERD+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中无组织排放标准限值，氨、硫</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化氢和臭气浓度均能达到《恶臭污染物排放标准》（</w:t>
      </w:r>
      <w:r>
        <w:rPr>
          <w:rFonts w:ascii="KLAERD+TimesNewRomanPSMT" w:eastAsiaTheme="minorEastAsia" w:hAnsiTheme="minorHAnsi" w:cstheme="minorBidi"/>
          <w:color w:val="000000"/>
          <w:szCs w:val="22"/>
          <w:lang w:val="en-US" w:eastAsia="en-US" w:bidi="ar-SA"/>
        </w:rPr>
        <w:t>GB14554-93</w:t>
      </w:r>
      <w:r>
        <w:rPr>
          <w:rFonts w:ascii="SimSun" w:hAnsi="SimSun" w:eastAsiaTheme="minorEastAsia" w:cs="SimSun"/>
          <w:color w:val="000000"/>
          <w:spacing w:val="-2"/>
          <w:szCs w:val="22"/>
          <w:lang w:val="en-US" w:eastAsia="en-US" w:bidi="ar-SA"/>
        </w:rPr>
        <w:t>）中厂界二级标</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准限值。</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KLAERD+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）废水</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①监测结果评价</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经监测，公司脱硫废水处理设施出口六价铬、总银、总铅、总镉、总铬、总</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铍、总砷、总镍和总汞排放浓度均能达到《污水综合排放标准》（</w:t>
      </w:r>
      <w:r>
        <w:rPr>
          <w:rFonts w:ascii="KLAERD+TimesNewRomanPSMT" w:eastAsiaTheme="minorEastAsia" w:hAnsiTheme="minorHAnsi" w:cstheme="minorBidi"/>
          <w:color w:val="000000"/>
          <w:szCs w:val="22"/>
          <w:lang w:val="en-US" w:eastAsia="en-US" w:bidi="ar-SA"/>
        </w:rPr>
        <w:t>GB8978-1996</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表</w:t>
      </w:r>
      <w:r>
        <w:rPr>
          <w:rFonts w:eastAsiaTheme="minorEastAsia" w:hAnsiTheme="minorHAnsi" w:cstheme="minorBidi"/>
          <w:color w:val="000000"/>
          <w:szCs w:val="22"/>
          <w:lang w:val="en-US" w:eastAsia="en-US" w:bidi="ar-SA"/>
        </w:rPr>
        <w:t xml:space="preserve"> </w:t>
      </w:r>
      <w:r>
        <w:rPr>
          <w:rFonts w:ascii="KLAERD+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中第一类污染物最高允许排放浓度要求；</w:t>
      </w:r>
      <w:r>
        <w:rPr>
          <w:rFonts w:ascii="KLAERD+TimesNewRomanPSMT" w:eastAsiaTheme="minorEastAsia" w:hAnsiTheme="minorHAnsi" w:cstheme="minorBidi"/>
          <w:color w:val="000000"/>
          <w:szCs w:val="22"/>
          <w:lang w:val="en-US" w:eastAsia="en-US" w:bidi="ar-SA"/>
        </w:rPr>
        <w:t>pH</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值、悬浮物、化学需氧量、氟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化物和硫化物的排放浓度均能达到《污水综合排放标准》（</w:t>
      </w:r>
      <w:r>
        <w:rPr>
          <w:rFonts w:ascii="KLAERD+TimesNewRomanPSMT" w:eastAsiaTheme="minorEastAsia" w:hAnsiTheme="minorHAnsi" w:cstheme="minorBidi"/>
          <w:color w:val="000000"/>
          <w:szCs w:val="22"/>
          <w:lang w:val="en-US" w:eastAsia="en-US" w:bidi="ar-SA"/>
        </w:rPr>
        <w:t>GB8978-1996</w:t>
      </w:r>
      <w:r>
        <w:rPr>
          <w:rFonts w:ascii="SimSun" w:hAnsi="SimSun" w:eastAsiaTheme="minorEastAsia" w:cs="SimSun"/>
          <w:color w:val="000000"/>
          <w:spacing w:val="4"/>
          <w:szCs w:val="22"/>
          <w:lang w:val="en-US" w:eastAsia="en-US" w:bidi="ar-SA"/>
        </w:rPr>
        <w:t>）三级</w:t>
      </w:r>
    </w:p>
    <w:p>
      <w:pPr>
        <w:spacing w:before="47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KLAERD+TimesNewRomanPSMT" w:eastAsiaTheme="minorEastAsia" w:hAnsiTheme="minorHAnsi" w:cstheme="minorBidi"/>
          <w:color w:val="000000"/>
          <w:spacing w:val="1"/>
          <w:sz w:val="18"/>
          <w:szCs w:val="22"/>
          <w:lang w:val="en-US" w:eastAsia="en-US" w:bidi="ar-SA"/>
        </w:rPr>
        <w:t>58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23" w:name="br1_122"/>
      <w:bookmarkEnd w:id="123"/>
      <w:r>
        <w:rPr>
          <w:noProof/>
        </w:rPr>
        <w:pict>
          <v:shape id="_x0000_s1211" type="#_x0000_t75" style="width:417.3pt;height:2.7pt;margin-top:53.3pt;margin-left:89pt;mso-position-horizontal-relative:page;mso-position-vertical-relative:page;position:absolute;z-index:-251309056">
            <v:imagedata r:id="rId6" o:title=""/>
          </v:shape>
        </w:pict>
      </w:r>
      <w:bookmarkStart w:id="124" w:name="br1_123"/>
      <w:bookmarkEnd w:id="124"/>
      <w:r>
        <w:rPr>
          <w:noProof/>
        </w:rPr>
        <w:pict>
          <v:shape id="_x0000_s1212" type="#_x0000_t75" style="width:418.15pt;height:2.6pt;margin-top:780.95pt;margin-left:89pt;mso-position-horizontal-relative:page;mso-position-vertical-relative:page;position:absolute;z-index:-251441152">
            <v:imagedata r:id="rId114" o:title=""/>
          </v:shape>
        </w:pict>
      </w:r>
      <w:r>
        <w:rPr>
          <w:noProof/>
        </w:rPr>
        <w:pict>
          <v:shape id="_x0000_s1213" type="#_x0000_t75" style="width:419.05pt;height:241.75pt;margin-top:421.1pt;margin-left:88.5pt;mso-position-horizontal-relative:page;mso-position-vertical-relative:page;position:absolute;z-index:-251595776">
            <v:imagedata r:id="rId115"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HMEOS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HMEOS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HMEOSR+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标准要求。</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经监测，公司化粪池出口</w:t>
      </w:r>
      <w:r>
        <w:rPr>
          <w:rFonts w:eastAsiaTheme="minorEastAsia" w:hAnsiTheme="minorHAnsi" w:cstheme="minorBidi"/>
          <w:color w:val="000000"/>
          <w:spacing w:val="1"/>
          <w:szCs w:val="22"/>
          <w:lang w:val="en-US" w:eastAsia="en-US" w:bidi="ar-SA"/>
        </w:rPr>
        <w:t xml:space="preserve"> </w:t>
      </w:r>
      <w:r>
        <w:rPr>
          <w:rFonts w:ascii="HMEOSR+TimesNewRomanPSMT" w:eastAsiaTheme="minorEastAsia" w:hAnsiTheme="minorHAnsi" w:cstheme="minorBidi"/>
          <w:color w:val="000000"/>
          <w:szCs w:val="22"/>
          <w:lang w:val="en-US" w:eastAsia="en-US" w:bidi="ar-SA"/>
        </w:rPr>
        <w:t>pH</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值、悬浮物、化学需氧量、石油类、动植物油</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类和五日生化需氧量排放浓度均能达到《污水综合排放标准》（</w:t>
      </w:r>
      <w:r>
        <w:rPr>
          <w:rFonts w:ascii="HMEOSR+TimesNewRomanPSMT" w:eastAsiaTheme="minorEastAsia" w:hAnsiTheme="minorHAnsi" w:cstheme="minorBidi"/>
          <w:color w:val="000000"/>
          <w:szCs w:val="22"/>
          <w:lang w:val="en-US" w:eastAsia="en-US" w:bidi="ar-SA"/>
        </w:rPr>
        <w:t>GB8978-1996</w:t>
      </w:r>
      <w:r>
        <w:rPr>
          <w:rFonts w:ascii="SimSun" w:hAnsi="SimSun" w:eastAsiaTheme="minorEastAsia" w:cs="SimSun"/>
          <w:color w:val="000000"/>
          <w:szCs w:val="22"/>
          <w:lang w:val="en-US" w:eastAsia="en-US" w:bidi="ar-SA"/>
        </w:rPr>
        <w:t>）</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三级标准要求；氨氮、总磷排放浓度均能达到《工业废水氮、磷污染物间接排放</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0"/>
          <w:szCs w:val="22"/>
          <w:lang w:val="en-US" w:eastAsia="en-US" w:bidi="ar-SA"/>
        </w:rPr>
        <w:t>限值》（</w:t>
      </w:r>
      <w:r>
        <w:rPr>
          <w:rFonts w:ascii="HMEOSR+TimesNewRomanPSMT" w:eastAsiaTheme="minorEastAsia" w:hAnsiTheme="minorHAnsi" w:cstheme="minorBidi"/>
          <w:color w:val="000000"/>
          <w:szCs w:val="22"/>
          <w:lang w:val="en-US" w:eastAsia="en-US" w:bidi="ar-SA"/>
        </w:rPr>
        <w:t>DB33/887-2013</w:t>
      </w:r>
      <w:r>
        <w:rPr>
          <w:rFonts w:ascii="SimSun" w:hAnsi="SimSun" w:eastAsiaTheme="minorEastAsia" w:cs="SimSun"/>
          <w:color w:val="000000"/>
          <w:szCs w:val="22"/>
          <w:lang w:val="en-US" w:eastAsia="en-US" w:bidi="ar-SA"/>
        </w:rPr>
        <w:t>）中的限值要求。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②废水排放量核算</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航民江东热电与杭州钱江印染化工有限公司同属航民集团，公司产生的废水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经统一收集后排入钱江印染污水处理中心，经其处理后再循环利用，形成中水回</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用系统，因无法统计实际排水量，故无法核算废水污染物排放总量。</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HMEOSR+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）噪声</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经监测，</w:t>
      </w:r>
      <w:r>
        <w:rPr>
          <w:rFonts w:ascii="HMEOSR+TimesNewRomanPSMT" w:eastAsiaTheme="minorEastAsia" w:hAnsiTheme="minorHAnsi" w:cstheme="minorBidi"/>
          <w:color w:val="000000"/>
          <w:szCs w:val="22"/>
          <w:lang w:val="en-US" w:eastAsia="en-US" w:bidi="ar-SA"/>
        </w:rPr>
        <w:t>1#~8#</w:t>
      </w:r>
      <w:r>
        <w:rPr>
          <w:rFonts w:ascii="SimSun" w:hAnsi="SimSun" w:eastAsiaTheme="minorEastAsia" w:cs="SimSun"/>
          <w:color w:val="000000"/>
          <w:spacing w:val="1"/>
          <w:szCs w:val="22"/>
          <w:lang w:val="en-US" w:eastAsia="en-US" w:bidi="ar-SA"/>
        </w:rPr>
        <w:t>监测点的厂界噪声昼夜测得值均达到《工业企业厂界环境噪</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7"/>
          <w:szCs w:val="22"/>
          <w:lang w:val="en-US" w:eastAsia="en-US" w:bidi="ar-SA"/>
        </w:rPr>
        <w:t>声排放标准》（</w:t>
      </w:r>
      <w:r>
        <w:rPr>
          <w:rFonts w:ascii="HMEOSR+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）中</w:t>
      </w:r>
      <w:r>
        <w:rPr>
          <w:rFonts w:eastAsiaTheme="minorEastAsia" w:hAnsiTheme="minorHAnsi" w:cstheme="minorBidi"/>
          <w:color w:val="000000"/>
          <w:szCs w:val="22"/>
          <w:lang w:val="en-US" w:eastAsia="en-US" w:bidi="ar-SA"/>
        </w:rPr>
        <w:t xml:space="preserve"> </w:t>
      </w:r>
      <w:r>
        <w:rPr>
          <w:rFonts w:ascii="HMEOSR+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类标准限值。</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HMEOSR+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）固体废物调查</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项目固体废弃物产生情况调查统计情况见表</w:t>
      </w:r>
      <w:r>
        <w:rPr>
          <w:rFonts w:eastAsiaTheme="minorEastAsia" w:hAnsiTheme="minorHAnsi" w:cstheme="minorBidi"/>
          <w:color w:val="000000"/>
          <w:szCs w:val="22"/>
          <w:lang w:val="en-US" w:eastAsia="en-US" w:bidi="ar-SA"/>
        </w:rPr>
        <w:t xml:space="preserve"> </w:t>
      </w:r>
      <w:r>
        <w:rPr>
          <w:rFonts w:ascii="HMEOSR+TimesNewRomanPSMT" w:eastAsiaTheme="minorEastAsia" w:hAnsiTheme="minorHAnsi" w:cstheme="minorBidi"/>
          <w:color w:val="000000"/>
          <w:szCs w:val="22"/>
          <w:lang w:val="en-US" w:eastAsia="en-US" w:bidi="ar-SA"/>
        </w:rPr>
        <w:t>3-17</w:t>
      </w:r>
      <w:r>
        <w:rPr>
          <w:rFonts w:ascii="SimSun" w:hAnsi="SimSun" w:eastAsiaTheme="minorEastAsia" w:cs="SimSun"/>
          <w:color w:val="000000"/>
          <w:szCs w:val="22"/>
          <w:lang w:val="en-US" w:eastAsia="en-US" w:bidi="ar-SA"/>
        </w:rPr>
        <w:t>。</w:t>
      </w:r>
    </w:p>
    <w:p>
      <w:pPr>
        <w:spacing w:before="208" w:after="0" w:line="241" w:lineRule="exact"/>
        <w:ind w:left="182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HMEOSR+TimesNewRomanPSMT" w:eastAsiaTheme="minorEastAsia" w:hAnsiTheme="minorHAnsi" w:cstheme="minorBidi"/>
          <w:color w:val="000000"/>
          <w:spacing w:val="-1"/>
          <w:sz w:val="21"/>
          <w:szCs w:val="22"/>
          <w:lang w:val="en-US" w:eastAsia="en-US" w:bidi="ar-SA"/>
        </w:rPr>
        <w:t>3-17</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验收期间固体废物产生及处置去向调查</w:t>
      </w:r>
    </w:p>
    <w:p>
      <w:pPr>
        <w:spacing w:before="159" w:after="50" w:line="24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99"/>
          <w:sz w:val="21"/>
          <w:szCs w:val="22"/>
          <w:lang w:val="en-US" w:eastAsia="en-US" w:bidi="ar-SA"/>
        </w:rPr>
        <w:t xml:space="preserve"> </w:t>
      </w:r>
      <w:r>
        <w:rPr>
          <w:rFonts w:ascii="SimSun" w:hAnsi="SimSun" w:eastAsiaTheme="minorEastAsia" w:cs="SimSun"/>
          <w:color w:val="000000"/>
          <w:sz w:val="21"/>
          <w:szCs w:val="22"/>
          <w:lang w:val="en-US" w:eastAsia="en-US" w:bidi="ar-SA"/>
        </w:rPr>
        <w:t>固体废物</w:t>
      </w:r>
      <w:r>
        <w:rPr>
          <w:rFonts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z w:val="21"/>
          <w:szCs w:val="22"/>
          <w:lang w:val="en-US" w:eastAsia="en-US" w:bidi="ar-SA"/>
        </w:rPr>
        <w:t>年产生量（</w:t>
      </w:r>
      <w:r>
        <w:rPr>
          <w:rFonts w:ascii="HMEOSR+TimesNewRomanPSMT" w:eastAsiaTheme="minorEastAsia" w:hAnsiTheme="minorHAnsi" w:cstheme="minorBidi"/>
          <w:color w:val="000000"/>
          <w:spacing w:val="-1"/>
          <w:sz w:val="21"/>
          <w:szCs w:val="22"/>
          <w:lang w:val="en-US" w:eastAsia="en-US" w:bidi="ar-SA"/>
        </w:rPr>
        <w:t>t</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221"/>
          <w:sz w:val="21"/>
          <w:szCs w:val="22"/>
          <w:lang w:val="en-US" w:eastAsia="en-US" w:bidi="ar-SA"/>
        </w:rPr>
        <w:t xml:space="preserve"> </w:t>
      </w:r>
      <w:r>
        <w:rPr>
          <w:rFonts w:ascii="SimSun" w:hAnsi="SimSun" w:eastAsiaTheme="minorEastAsia" w:cs="SimSun"/>
          <w:color w:val="000000"/>
          <w:sz w:val="21"/>
          <w:szCs w:val="22"/>
          <w:lang w:val="en-US" w:eastAsia="en-US" w:bidi="ar-SA"/>
        </w:rPr>
        <w:t>处置去向</w:t>
      </w:r>
    </w:p>
    <w:tbl>
      <w:tblPr>
        <w:tblStyle w:val="TableNormal"/>
        <w:tblW w:w="0" w:type="auto"/>
        <w:jc w:val="left"/>
        <w:tblInd w:w="0" w:type="dxa"/>
        <w:tblCellMar>
          <w:left w:w="0" w:type="dxa"/>
          <w:right w:w="0" w:type="dxa"/>
        </w:tblCellMar>
        <w:tblLook w:val="04A0"/>
      </w:tblPr>
      <w:tblGrid>
        <w:gridCol w:w="264"/>
        <w:gridCol w:w="390"/>
        <w:gridCol w:w="20"/>
        <w:gridCol w:w="1079"/>
        <w:gridCol w:w="20"/>
        <w:gridCol w:w="1044"/>
        <w:gridCol w:w="4"/>
        <w:gridCol w:w="1"/>
        <w:gridCol w:w="15"/>
        <w:gridCol w:w="4"/>
        <w:gridCol w:w="1"/>
        <w:gridCol w:w="5537"/>
        <w:gridCol w:w="1"/>
        <w:gridCol w:w="110"/>
      </w:tblGrid>
      <w:tr>
        <w:tblPrEx>
          <w:tblW w:w="0" w:type="auto"/>
          <w:jc w:val="left"/>
          <w:tblInd w:w="0" w:type="dxa"/>
          <w:tblCellMar>
            <w:left w:w="0" w:type="dxa"/>
            <w:right w:w="0" w:type="dxa"/>
          </w:tblCellMar>
          <w:tblLook w:val="04A0"/>
        </w:tblPrEx>
        <w:trPr>
          <w:gridAfter w:val="2"/>
          <w:trHeight w:val="1246"/>
          <w:jc w:val="left"/>
        </w:trPr>
        <w:tc>
          <w:tcPr>
            <w:tcW w:w="26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58" w:type="dxa"/>
            <w:gridSpan w:val="6"/>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4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炉渣</w:t>
            </w:r>
            <w:r>
              <w:rPr>
                <w:rFonts w:eastAsiaTheme="minorEastAsia" w:hAnsiTheme="minorHAnsi" w:cstheme="minorBidi"/>
                <w:color w:val="000000"/>
                <w:spacing w:val="444"/>
                <w:sz w:val="21"/>
                <w:szCs w:val="22"/>
                <w:lang w:val="en-US" w:eastAsia="en-US" w:bidi="ar-SA"/>
              </w:rPr>
              <w:t xml:space="preserve"> </w:t>
            </w:r>
            <w:r>
              <w:rPr>
                <w:rFonts w:ascii="HMEOSR+TimesNewRomanPSMT" w:eastAsiaTheme="minorEastAsia" w:hAnsiTheme="minorHAnsi" w:cstheme="minorBidi"/>
                <w:color w:val="000000"/>
                <w:sz w:val="21"/>
                <w:szCs w:val="22"/>
                <w:lang w:val="en-US" w:eastAsia="en-US" w:bidi="ar-SA"/>
              </w:rPr>
              <w:t>14034.88</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359"/>
                <w:sz w:val="21"/>
                <w:szCs w:val="22"/>
                <w:lang w:val="en-US" w:eastAsia="en-US" w:bidi="ar-SA"/>
              </w:rPr>
              <w:t xml:space="preserve"> </w:t>
            </w:r>
            <w:r>
              <w:rPr>
                <w:rFonts w:ascii="SimSun" w:hAnsi="SimSun" w:eastAsiaTheme="minorEastAsia" w:cs="SimSun"/>
                <w:color w:val="000000"/>
                <w:sz w:val="21"/>
                <w:szCs w:val="22"/>
                <w:lang w:val="en-US" w:eastAsia="en-US" w:bidi="ar-SA"/>
              </w:rPr>
              <w:t>粉煤灰</w:t>
            </w:r>
            <w:r>
              <w:rPr>
                <w:rFonts w:eastAsiaTheme="minorEastAsia" w:hAnsiTheme="minorHAnsi" w:cstheme="minorBidi"/>
                <w:color w:val="000000"/>
                <w:spacing w:val="338"/>
                <w:sz w:val="21"/>
                <w:szCs w:val="22"/>
                <w:lang w:val="en-US" w:eastAsia="en-US" w:bidi="ar-SA"/>
              </w:rPr>
              <w:t xml:space="preserve"> </w:t>
            </w:r>
            <w:r>
              <w:rPr>
                <w:rFonts w:ascii="HMEOSR+TimesNewRomanPSMT" w:eastAsiaTheme="minorEastAsia" w:hAnsiTheme="minorHAnsi" w:cstheme="minorBidi"/>
                <w:color w:val="000000"/>
                <w:sz w:val="21"/>
                <w:szCs w:val="22"/>
                <w:lang w:val="en-US" w:eastAsia="en-US" w:bidi="ar-SA"/>
              </w:rPr>
              <w:t>34651.52</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4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石膏</w:t>
            </w:r>
            <w:r>
              <w:rPr>
                <w:rFonts w:eastAsiaTheme="minorEastAsia" w:hAnsiTheme="minorHAnsi" w:cstheme="minorBidi"/>
                <w:color w:val="000000"/>
                <w:spacing w:val="495"/>
                <w:sz w:val="21"/>
                <w:szCs w:val="22"/>
                <w:lang w:val="en-US" w:eastAsia="en-US" w:bidi="ar-SA"/>
              </w:rPr>
              <w:t xml:space="preserve"> </w:t>
            </w:r>
            <w:r>
              <w:rPr>
                <w:rFonts w:ascii="HMEOSR+TimesNewRomanPSMT" w:eastAsiaTheme="minorEastAsia" w:hAnsiTheme="minorHAnsi" w:cstheme="minorBidi"/>
                <w:color w:val="000000"/>
                <w:sz w:val="21"/>
                <w:szCs w:val="22"/>
                <w:lang w:val="en-US" w:eastAsia="en-US" w:bidi="ar-SA"/>
              </w:rPr>
              <w:t>2155.04</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38" w:type="dxa"/>
            <w:gridSpan w:val="2"/>
            <w:noWrap w:val="0"/>
            <w:textDirection w:val="lrTb"/>
            <w:tcFitText w:val="0"/>
            <w:vAlign w:val="top"/>
          </w:tcPr>
          <w:p>
            <w:pPr>
              <w:spacing w:before="17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炉渣、粉煤灰和石膏均出售给杭州新宝水泥有限公司和建德</w:t>
            </w:r>
          </w:p>
          <w:p>
            <w:pPr>
              <w:spacing w:before="103" w:after="0" w:line="209" w:lineRule="exact"/>
              <w:ind w:left="104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超翔水泥有限公司处置，综合利用。</w:t>
            </w:r>
          </w:p>
          <w:p>
            <w:pPr>
              <w:spacing w:before="28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已委托煤科集团杭州环保研究院有限公司进行脱硫废水处理</w:t>
            </w:r>
          </w:p>
        </w:tc>
      </w:tr>
      <w:tr>
        <w:tblPrEx>
          <w:tblW w:w="0" w:type="auto"/>
          <w:jc w:val="left"/>
          <w:tblInd w:w="0" w:type="dxa"/>
          <w:tblCellMar>
            <w:left w:w="0" w:type="dxa"/>
            <w:right w:w="0" w:type="dxa"/>
          </w:tblCellMar>
          <w:tblLook w:val="04A0"/>
        </w:tblPrEx>
        <w:trPr>
          <w:gridAfter w:val="2"/>
          <w:trHeight w:val="906"/>
          <w:jc w:val="left"/>
        </w:trPr>
        <w:tc>
          <w:tcPr>
            <w:tcW w:w="26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9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4</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7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脱硫废水</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处理污泥</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48" w:type="dxa"/>
            <w:gridSpan w:val="2"/>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暂未产生</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38"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污泥的鉴别，根据鉴别结果，脱硫废水处理污泥不属于危险</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废物，可以出售综合利用。脱硫废水处理污泥出售给建德超</w:t>
            </w:r>
          </w:p>
          <w:p>
            <w:pPr>
              <w:spacing w:before="103" w:after="0" w:line="209" w:lineRule="exact"/>
              <w:ind w:left="115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翔水泥有限公司处置，综合利用。</w:t>
            </w:r>
          </w:p>
        </w:tc>
      </w:tr>
      <w:tr>
        <w:tblPrEx>
          <w:tblW w:w="0" w:type="auto"/>
          <w:jc w:val="left"/>
          <w:tblInd w:w="0" w:type="dxa"/>
          <w:tblCellMar>
            <w:left w:w="0" w:type="dxa"/>
            <w:right w:w="0" w:type="dxa"/>
          </w:tblCellMar>
          <w:tblLook w:val="04A0"/>
        </w:tblPrEx>
        <w:trPr>
          <w:trHeight w:val="594"/>
          <w:jc w:val="left"/>
        </w:trPr>
        <w:tc>
          <w:tcPr>
            <w:tcW w:w="26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53" w:type="dxa"/>
            <w:gridSpan w:val="5"/>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253"/>
                <w:sz w:val="21"/>
                <w:szCs w:val="22"/>
                <w:lang w:val="en-US" w:eastAsia="en-US" w:bidi="ar-SA"/>
              </w:rPr>
              <w:t xml:space="preserve"> </w:t>
            </w:r>
            <w:r>
              <w:rPr>
                <w:rFonts w:ascii="SimSun" w:hAnsi="SimSun" w:eastAsiaTheme="minorEastAsia" w:cs="SimSun"/>
                <w:color w:val="000000"/>
                <w:sz w:val="21"/>
                <w:szCs w:val="22"/>
                <w:lang w:val="en-US" w:eastAsia="en-US" w:bidi="ar-SA"/>
              </w:rPr>
              <w:t>废催化剂</w:t>
            </w:r>
            <w:r>
              <w:rPr>
                <w:rFonts w:eastAsiaTheme="minorEastAsia" w:hAnsiTheme="minorHAnsi" w:cstheme="minorBidi"/>
                <w:color w:val="000000"/>
                <w:spacing w:val="208"/>
                <w:sz w:val="21"/>
                <w:szCs w:val="22"/>
                <w:lang w:val="en-US" w:eastAsia="en-US" w:bidi="ar-SA"/>
              </w:rPr>
              <w:t xml:space="preserve"> </w:t>
            </w:r>
            <w:r>
              <w:rPr>
                <w:rFonts w:ascii="SimSun" w:hAnsi="SimSun" w:eastAsiaTheme="minorEastAsia" w:cs="SimSun"/>
                <w:color w:val="000000"/>
                <w:sz w:val="21"/>
                <w:szCs w:val="22"/>
                <w:lang w:val="en-US" w:eastAsia="en-US" w:bidi="ar-SA"/>
              </w:rPr>
              <w:t>暂未产生</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653" w:type="dxa"/>
            <w:gridSpan w:val="5"/>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暂未产生。废催化剂委托湖北广净环保催化剂有限公司（供</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方）回收后委托宁波诺威尔大气污染控制科技有限公司处置。</w:t>
            </w:r>
          </w:p>
        </w:tc>
      </w:tr>
      <w:tr>
        <w:tblPrEx>
          <w:tblW w:w="0" w:type="auto"/>
          <w:jc w:val="left"/>
          <w:tblInd w:w="0" w:type="dxa"/>
          <w:tblCellMar>
            <w:left w:w="0" w:type="dxa"/>
            <w:right w:w="0" w:type="dxa"/>
          </w:tblCellMar>
          <w:tblLook w:val="04A0"/>
        </w:tblPrEx>
        <w:trPr>
          <w:gridAfter w:val="2"/>
          <w:trHeight w:val="594"/>
          <w:jc w:val="left"/>
        </w:trPr>
        <w:tc>
          <w:tcPr>
            <w:tcW w:w="26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58" w:type="dxa"/>
            <w:gridSpan w:val="6"/>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359"/>
                <w:sz w:val="21"/>
                <w:szCs w:val="22"/>
                <w:lang w:val="en-US" w:eastAsia="en-US" w:bidi="ar-SA"/>
              </w:rPr>
              <w:t xml:space="preserve"> </w:t>
            </w:r>
            <w:r>
              <w:rPr>
                <w:rFonts w:ascii="SimSun" w:hAnsi="SimSun" w:eastAsiaTheme="minorEastAsia" w:cs="SimSun"/>
                <w:color w:val="000000"/>
                <w:sz w:val="21"/>
                <w:szCs w:val="22"/>
                <w:lang w:val="en-US" w:eastAsia="en-US" w:bidi="ar-SA"/>
              </w:rPr>
              <w:t>废机油</w:t>
            </w:r>
            <w:r>
              <w:rPr>
                <w:rFonts w:eastAsiaTheme="minorEastAsia" w:hAnsiTheme="minorHAnsi" w:cstheme="minorBidi"/>
                <w:color w:val="000000"/>
                <w:spacing w:val="311"/>
                <w:sz w:val="21"/>
                <w:szCs w:val="22"/>
                <w:lang w:val="en-US" w:eastAsia="en-US" w:bidi="ar-SA"/>
              </w:rPr>
              <w:t xml:space="preserve"> </w:t>
            </w:r>
            <w:r>
              <w:rPr>
                <w:rFonts w:ascii="SimSun" w:hAnsi="SimSun" w:eastAsiaTheme="minorEastAsia" w:cs="SimSun"/>
                <w:color w:val="000000"/>
                <w:sz w:val="21"/>
                <w:szCs w:val="22"/>
                <w:lang w:val="en-US" w:eastAsia="en-US" w:bidi="ar-SA"/>
              </w:rPr>
              <w:t>暂未产生</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38"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暂未产生，与杭州大地海洋环保股份有限公司签订了委托处</w:t>
            </w:r>
          </w:p>
          <w:p>
            <w:pPr>
              <w:spacing w:before="103" w:after="0" w:line="209" w:lineRule="exact"/>
              <w:ind w:left="23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置协议。</w:t>
            </w:r>
          </w:p>
        </w:tc>
      </w:tr>
      <w:tr>
        <w:tblPrEx>
          <w:tblW w:w="0" w:type="auto"/>
          <w:jc w:val="left"/>
          <w:tblInd w:w="0" w:type="dxa"/>
          <w:tblCellMar>
            <w:left w:w="0" w:type="dxa"/>
            <w:right w:w="0" w:type="dxa"/>
          </w:tblCellMar>
          <w:tblLook w:val="04A0"/>
        </w:tblPrEx>
        <w:trPr>
          <w:gridAfter w:val="2"/>
          <w:trHeight w:val="521"/>
          <w:jc w:val="left"/>
        </w:trPr>
        <w:tc>
          <w:tcPr>
            <w:tcW w:w="26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558" w:type="dxa"/>
            <w:gridSpan w:val="6"/>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359"/>
                <w:sz w:val="21"/>
                <w:szCs w:val="22"/>
                <w:lang w:val="en-US" w:eastAsia="en-US" w:bidi="ar-SA"/>
              </w:rPr>
              <w:t xml:space="preserve"> </w:t>
            </w:r>
            <w:r>
              <w:rPr>
                <w:rFonts w:ascii="SimSun" w:hAnsi="SimSun" w:eastAsiaTheme="minorEastAsia" w:cs="SimSun"/>
                <w:color w:val="000000"/>
                <w:sz w:val="21"/>
                <w:szCs w:val="22"/>
                <w:lang w:val="en-US" w:eastAsia="en-US" w:bidi="ar-SA"/>
              </w:rPr>
              <w:t>废树脂</w:t>
            </w:r>
            <w:r>
              <w:rPr>
                <w:rFonts w:eastAsiaTheme="minorEastAsia" w:hAnsiTheme="minorHAnsi" w:cstheme="minorBidi"/>
                <w:color w:val="000000"/>
                <w:spacing w:val="311"/>
                <w:sz w:val="21"/>
                <w:szCs w:val="22"/>
                <w:lang w:val="en-US" w:eastAsia="en-US" w:bidi="ar-SA"/>
              </w:rPr>
              <w:t xml:space="preserve"> </w:t>
            </w:r>
            <w:r>
              <w:rPr>
                <w:rFonts w:ascii="SimSun" w:hAnsi="SimSun" w:eastAsiaTheme="minorEastAsia" w:cs="SimSun"/>
                <w:color w:val="000000"/>
                <w:sz w:val="21"/>
                <w:szCs w:val="22"/>
                <w:lang w:val="en-US" w:eastAsia="en-US" w:bidi="ar-SA"/>
              </w:rPr>
              <w:t>暂未产生</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38" w:type="dxa"/>
            <w:gridSpan w:val="2"/>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暂未产生，与杭州立佳环境服务有限公司签订了委托处置协</w:t>
            </w:r>
          </w:p>
          <w:p>
            <w:pPr>
              <w:spacing w:before="103" w:after="0" w:line="209" w:lineRule="exact"/>
              <w:ind w:left="25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议。</w:t>
            </w:r>
          </w:p>
        </w:tc>
      </w:tr>
    </w:tbl>
    <w:p>
      <w:pPr>
        <w:spacing w:before="106" w:after="0" w:line="241" w:lineRule="exact"/>
        <w:ind w:left="264" w:right="0" w:firstLine="0"/>
        <w:jc w:val="left"/>
        <w:rPr>
          <w:rFonts w:eastAsiaTheme="minorEastAsia" w:hAnsiTheme="minorHAnsi" w:cstheme="minorBidi"/>
          <w:color w:val="000000"/>
          <w:sz w:val="21"/>
          <w:szCs w:val="22"/>
          <w:lang w:val="en-US" w:eastAsia="en-US" w:bidi="ar-SA"/>
        </w:rPr>
      </w:pPr>
      <w:r>
        <w:rPr>
          <w:rFonts w:ascii="HMEOSR+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253"/>
          <w:sz w:val="21"/>
          <w:szCs w:val="22"/>
          <w:lang w:val="en-US" w:eastAsia="en-US" w:bidi="ar-SA"/>
        </w:rPr>
        <w:t xml:space="preserve"> </w:t>
      </w:r>
      <w:r>
        <w:rPr>
          <w:rFonts w:ascii="SimSun" w:hAnsi="SimSun" w:eastAsiaTheme="minorEastAsia" w:cs="SimSun"/>
          <w:color w:val="000000"/>
          <w:sz w:val="21"/>
          <w:szCs w:val="22"/>
          <w:lang w:val="en-US" w:eastAsia="en-US" w:bidi="ar-SA"/>
        </w:rPr>
        <w:t>生活垃圾</w:t>
      </w:r>
      <w:r>
        <w:rPr>
          <w:rFonts w:eastAsiaTheme="minorEastAsia" w:hAnsiTheme="minorHAnsi" w:cstheme="minorBidi"/>
          <w:color w:val="000000"/>
          <w:spacing w:val="600"/>
          <w:sz w:val="21"/>
          <w:szCs w:val="22"/>
          <w:lang w:val="en-US" w:eastAsia="en-US" w:bidi="ar-SA"/>
        </w:rPr>
        <w:t xml:space="preserve"> </w:t>
      </w:r>
      <w:r>
        <w:rPr>
          <w:rFonts w:ascii="HMEOSR+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86"/>
          <w:sz w:val="21"/>
          <w:szCs w:val="22"/>
          <w:lang w:val="en-US" w:eastAsia="en-US" w:bidi="ar-SA"/>
        </w:rPr>
        <w:t xml:space="preserve"> </w:t>
      </w:r>
      <w:r>
        <w:rPr>
          <w:rFonts w:ascii="SimSun" w:hAnsi="SimSun" w:eastAsiaTheme="minorEastAsia" w:cs="SimSun"/>
          <w:color w:val="000000"/>
          <w:sz w:val="21"/>
          <w:szCs w:val="22"/>
          <w:lang w:val="en-US" w:eastAsia="en-US" w:bidi="ar-SA"/>
        </w:rPr>
        <w:t>生活垃圾由钱江印染委托当地环卫部门上门清运。</w:t>
      </w:r>
    </w:p>
    <w:p>
      <w:pPr>
        <w:spacing w:before="244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HMEOSR+TimesNewRomanPSMT" w:eastAsiaTheme="minorEastAsia" w:hAnsiTheme="minorHAnsi" w:cstheme="minorBidi"/>
          <w:color w:val="000000"/>
          <w:spacing w:val="1"/>
          <w:sz w:val="18"/>
          <w:szCs w:val="22"/>
          <w:lang w:val="en-US" w:eastAsia="en-US" w:bidi="ar-SA"/>
        </w:rPr>
        <w:t>59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25" w:name="br1_124"/>
      <w:bookmarkEnd w:id="125"/>
      <w:r>
        <w:rPr>
          <w:noProof/>
        </w:rPr>
        <w:pict>
          <v:shape id="_x0000_s1214" type="#_x0000_t75" style="width:417.3pt;height:2.7pt;margin-top:53.3pt;margin-left:89pt;mso-position-horizontal-relative:page;mso-position-vertical-relative:page;position:absolute;z-index:-251308032">
            <v:imagedata r:id="rId6" o:title=""/>
          </v:shape>
        </w:pict>
      </w:r>
      <w:bookmarkStart w:id="126" w:name="br1_125"/>
      <w:bookmarkEnd w:id="126"/>
      <w:r>
        <w:rPr>
          <w:noProof/>
        </w:rPr>
        <w:pict>
          <v:shape id="_x0000_s1215" type="#_x0000_t75" style="width:418.15pt;height:2.6pt;margin-top:780.95pt;margin-left:89pt;mso-position-horizontal-relative:page;mso-position-vertical-relative:page;position:absolute;z-index:-251440128">
            <v:imagedata r:id="rId116" o:title=""/>
          </v:shape>
        </w:pict>
      </w:r>
      <w:r>
        <w:rPr>
          <w:noProof/>
        </w:rPr>
        <w:pict>
          <v:shape id="_x0000_s1216" type="#_x0000_t75" style="width:429.35pt;height:467.05pt;margin-top:291.1pt;margin-left:83.35pt;mso-position-horizontal-relative:page;mso-position-vertical-relative:page;position:absolute;z-index:-251594752">
            <v:imagedata r:id="rId11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NTEG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NTEG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INTEGN+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519" w:after="0" w:line="321" w:lineRule="exact"/>
        <w:ind w:left="0" w:right="0" w:firstLine="0"/>
        <w:jc w:val="left"/>
        <w:rPr>
          <w:rFonts w:eastAsiaTheme="minorEastAsia" w:hAnsiTheme="minorHAnsi" w:cstheme="minorBidi"/>
          <w:color w:val="000000"/>
          <w:sz w:val="28"/>
          <w:szCs w:val="22"/>
          <w:lang w:val="en-US" w:eastAsia="en-US" w:bidi="ar-SA"/>
        </w:rPr>
      </w:pPr>
      <w:r>
        <w:rPr>
          <w:rFonts w:ascii="INTEGN+TimesNewRomanPSMT" w:eastAsiaTheme="minorEastAsia" w:hAnsiTheme="minorHAnsi" w:cstheme="minorBidi"/>
          <w:color w:val="000000"/>
          <w:sz w:val="28"/>
          <w:szCs w:val="22"/>
          <w:lang w:val="en-US" w:eastAsia="en-US" w:bidi="ar-SA"/>
        </w:rPr>
        <w:t>3.3.2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污染源常规监测</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INTEGN+TimesNewRomanPSMT" w:eastAsiaTheme="minorEastAsia" w:hAnsiTheme="minorHAnsi" w:cstheme="minorBidi"/>
          <w:color w:val="000000"/>
          <w:szCs w:val="22"/>
          <w:lang w:val="en-US" w:eastAsia="en-US" w:bidi="ar-SA"/>
        </w:rPr>
        <w:t>3.3.2.1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废气</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本评价收集了企业委托杭州天量检测科技有限公司对废气排放口以及厂界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无组织废气的常规监测报告进行分析评价。</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INTEGN+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、火电大气污染物监测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根据</w:t>
      </w:r>
      <w:r>
        <w:rPr>
          <w:rFonts w:eastAsiaTheme="minorEastAsia" w:hAnsiTheme="minorHAnsi" w:cstheme="minorBidi"/>
          <w:color w:val="000000"/>
          <w:szCs w:val="22"/>
          <w:lang w:val="en-US" w:eastAsia="en-US" w:bidi="ar-SA"/>
        </w:rPr>
        <w:t xml:space="preserve"> </w:t>
      </w:r>
      <w:r>
        <w:rPr>
          <w:rFonts w:ascii="INTEGN+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5"/>
          <w:szCs w:val="22"/>
          <w:lang w:val="en-US" w:eastAsia="en-US" w:bidi="ar-SA"/>
        </w:rPr>
        <w:t xml:space="preserve"> </w:t>
      </w:r>
      <w:r>
        <w:rPr>
          <w:rFonts w:ascii="INTEGN+TimesNewRomanPSMT" w:eastAsiaTheme="minorEastAsia" w:hAnsiTheme="minorHAnsi" w:cstheme="minorBidi"/>
          <w:color w:val="000000"/>
          <w:szCs w:val="22"/>
          <w:lang w:val="en-US" w:eastAsia="en-US" w:bidi="ar-SA"/>
        </w:rPr>
        <w:t>4</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个季度对烟气中</w:t>
      </w:r>
      <w:r>
        <w:rPr>
          <w:rFonts w:eastAsiaTheme="minorEastAsia" w:hAnsiTheme="minorHAnsi" w:cstheme="minorBidi"/>
          <w:color w:val="000000"/>
          <w:spacing w:val="-2"/>
          <w:szCs w:val="22"/>
          <w:lang w:val="en-US" w:eastAsia="en-US" w:bidi="ar-SA"/>
        </w:rPr>
        <w:t xml:space="preserve"> </w:t>
      </w:r>
      <w:r>
        <w:rPr>
          <w:rFonts w:ascii="INTEGN+TimesNewRomanPSMT" w:eastAsiaTheme="minorEastAsia" w:hAnsiTheme="minorHAnsi" w:cstheme="minorBidi"/>
          <w:color w:val="000000"/>
          <w:szCs w:val="22"/>
          <w:lang w:val="en-US" w:eastAsia="en-US" w:bidi="ar-SA"/>
        </w:rPr>
        <w:t>SO</w:t>
      </w:r>
      <w:r>
        <w:rPr>
          <w:rFonts w:ascii="INTEGN+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2"/>
          <w:szCs w:val="22"/>
          <w:lang w:val="en-US" w:eastAsia="en-US" w:bidi="ar-SA"/>
        </w:rPr>
        <w:t>、</w:t>
      </w:r>
      <w:r>
        <w:rPr>
          <w:rFonts w:ascii="INTEGN+TimesNewRomanPSMT" w:eastAsiaTheme="minorEastAsia" w:hAnsiTheme="minorHAnsi" w:cstheme="minorBidi"/>
          <w:color w:val="000000"/>
          <w:spacing w:val="-1"/>
          <w:szCs w:val="22"/>
          <w:lang w:val="en-US" w:eastAsia="en-US" w:bidi="ar-SA"/>
        </w:rPr>
        <w:t>NO</w:t>
      </w:r>
      <w:r>
        <w:rPr>
          <w:rFonts w:ascii="INTEGN+TimesNewRomanPSMT" w:eastAsiaTheme="minorEastAsia" w:hAnsiTheme="minorHAnsi" w:cstheme="minorBidi"/>
          <w:color w:val="000000"/>
          <w:spacing w:val="2"/>
          <w:szCs w:val="22"/>
          <w:vertAlign w:val="subscript"/>
          <w:lang w:val="en-US" w:eastAsia="en-US" w:bidi="ar-SA"/>
        </w:rPr>
        <w:t>2</w:t>
      </w:r>
      <w:r>
        <w:rPr>
          <w:rFonts w:ascii="SimSun" w:hAnsi="SimSun" w:eastAsiaTheme="minorEastAsia" w:cs="SimSun"/>
          <w:color w:val="000000"/>
          <w:spacing w:val="2"/>
          <w:szCs w:val="22"/>
          <w:lang w:val="en-US" w:eastAsia="en-US" w:bidi="ar-SA"/>
        </w:rPr>
        <w:t>、烟尘、</w:t>
      </w:r>
      <w:r>
        <w:rPr>
          <w:rFonts w:ascii="INTEGN+TimesNewRomanPSMT" w:eastAsiaTheme="minorEastAsia" w:hAnsiTheme="minorHAnsi" w:cstheme="minorBidi"/>
          <w:color w:val="000000"/>
          <w:spacing w:val="1"/>
          <w:szCs w:val="22"/>
          <w:lang w:val="en-US" w:eastAsia="en-US" w:bidi="ar-SA"/>
        </w:rPr>
        <w:t>Hg</w:t>
      </w:r>
      <w:r>
        <w:rPr>
          <w:rFonts w:ascii="SimSun" w:hAnsi="SimSun" w:eastAsiaTheme="minorEastAsia" w:cs="SimSun"/>
          <w:color w:val="000000"/>
          <w:spacing w:val="2"/>
          <w:szCs w:val="22"/>
          <w:lang w:val="en-US" w:eastAsia="en-US" w:bidi="ar-SA"/>
        </w:rPr>
        <w:t>、氨的监测结果详见</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表</w:t>
      </w:r>
      <w:r>
        <w:rPr>
          <w:rFonts w:eastAsiaTheme="minorEastAsia" w:hAnsiTheme="minorHAnsi" w:cstheme="minorBidi"/>
          <w:color w:val="000000"/>
          <w:szCs w:val="22"/>
          <w:lang w:val="en-US" w:eastAsia="en-US" w:bidi="ar-SA"/>
        </w:rPr>
        <w:t xml:space="preserve"> </w:t>
      </w:r>
      <w:r>
        <w:rPr>
          <w:rFonts w:ascii="INTEGN+TimesNewRomanPSMT" w:eastAsiaTheme="minorEastAsia" w:hAnsiTheme="minorHAnsi" w:cstheme="minorBidi"/>
          <w:color w:val="000000"/>
          <w:szCs w:val="22"/>
          <w:lang w:val="en-US" w:eastAsia="en-US" w:bidi="ar-SA"/>
        </w:rPr>
        <w:t>3-18</w:t>
      </w:r>
      <w:r>
        <w:rPr>
          <w:rFonts w:ascii="SimSun" w:hAnsi="SimSun" w:eastAsiaTheme="minorEastAsia" w:cs="SimSun"/>
          <w:color w:val="000000"/>
          <w:szCs w:val="22"/>
          <w:lang w:val="en-US" w:eastAsia="en-US" w:bidi="ar-SA"/>
        </w:rPr>
        <w:t>，对无组织废气污染物的监测结果详见表</w:t>
      </w:r>
      <w:r>
        <w:rPr>
          <w:rFonts w:eastAsiaTheme="minorEastAsia" w:hAnsiTheme="minorHAnsi" w:cstheme="minorBidi"/>
          <w:color w:val="000000"/>
          <w:szCs w:val="22"/>
          <w:lang w:val="en-US" w:eastAsia="en-US" w:bidi="ar-SA"/>
        </w:rPr>
        <w:t xml:space="preserve"> </w:t>
      </w:r>
      <w:r>
        <w:rPr>
          <w:rFonts w:ascii="INTEGN+TimesNewRomanPSMT" w:eastAsiaTheme="minorEastAsia" w:hAnsiTheme="minorHAnsi" w:cstheme="minorBidi"/>
          <w:color w:val="000000"/>
          <w:szCs w:val="22"/>
          <w:lang w:val="en-US" w:eastAsia="en-US" w:bidi="ar-SA"/>
        </w:rPr>
        <w:t>3-19</w:t>
      </w:r>
    </w:p>
    <w:p>
      <w:pPr>
        <w:spacing w:before="208" w:after="129" w:line="241" w:lineRule="exact"/>
        <w:ind w:left="214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3-18</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火电大气污染物有组织监测结果</w:t>
      </w:r>
    </w:p>
    <w:tbl>
      <w:tblPr>
        <w:tblStyle w:val="TableNormal"/>
        <w:tblW w:w="0" w:type="auto"/>
        <w:jc w:val="left"/>
        <w:tblInd w:w="0" w:type="dxa"/>
        <w:tblCellMar>
          <w:left w:w="0" w:type="dxa"/>
          <w:right w:w="0" w:type="dxa"/>
        </w:tblCellMar>
        <w:tblLook w:val="04A0"/>
      </w:tblPr>
      <w:tblGrid>
        <w:gridCol w:w="84"/>
        <w:gridCol w:w="1425"/>
        <w:gridCol w:w="20"/>
        <w:gridCol w:w="2716"/>
        <w:gridCol w:w="20"/>
        <w:gridCol w:w="1046"/>
        <w:gridCol w:w="20"/>
        <w:gridCol w:w="1046"/>
        <w:gridCol w:w="20"/>
        <w:gridCol w:w="1046"/>
        <w:gridCol w:w="20"/>
        <w:gridCol w:w="919"/>
      </w:tblGrid>
      <w:tr>
        <w:tblPrEx>
          <w:tblW w:w="0" w:type="auto"/>
          <w:jc w:val="left"/>
          <w:tblInd w:w="0" w:type="dxa"/>
          <w:tblCellMar>
            <w:left w:w="0" w:type="dxa"/>
            <w:right w:w="0" w:type="dxa"/>
          </w:tblCellMar>
          <w:tblLook w:val="04A0"/>
        </w:tblPrEx>
        <w:trPr>
          <w:trHeight w:val="543"/>
          <w:jc w:val="left"/>
        </w:trPr>
        <w:tc>
          <w:tcPr>
            <w:tcW w:w="8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25"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序</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16"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13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4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2022.01.1</w:t>
            </w:r>
          </w:p>
          <w:p>
            <w:pPr>
              <w:spacing w:before="81" w:after="0" w:line="231" w:lineRule="exact"/>
              <w:ind w:left="36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4</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4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2022.04.0</w:t>
            </w:r>
          </w:p>
          <w:p>
            <w:pPr>
              <w:spacing w:before="81" w:after="0" w:line="231" w:lineRule="exact"/>
              <w:ind w:left="36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8</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4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2022.07.0</w:t>
            </w:r>
          </w:p>
          <w:p>
            <w:pPr>
              <w:spacing w:before="81" w:after="0" w:line="231" w:lineRule="exact"/>
              <w:ind w:left="36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4</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9"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2022.10.0</w:t>
            </w:r>
          </w:p>
          <w:p>
            <w:pPr>
              <w:spacing w:before="81" w:after="0" w:line="231" w:lineRule="exact"/>
              <w:ind w:left="36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8</w:t>
            </w:r>
          </w:p>
        </w:tc>
      </w:tr>
    </w:tbl>
    <w:p>
      <w:pPr>
        <w:spacing w:before="90" w:after="0"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815"/>
          <w:sz w:val="21"/>
          <w:szCs w:val="22"/>
          <w:lang w:val="en-US" w:eastAsia="en-US" w:bidi="ar-SA"/>
        </w:rPr>
        <w:t xml:space="preserve"> </w:t>
      </w:r>
      <w:r>
        <w:rPr>
          <w:rFonts w:ascii="SimSun" w:hAnsi="SimSun" w:eastAsiaTheme="minorEastAsia" w:cs="SimSun"/>
          <w:color w:val="000000"/>
          <w:sz w:val="21"/>
          <w:szCs w:val="22"/>
          <w:lang w:val="en-US" w:eastAsia="en-US" w:bidi="ar-SA"/>
        </w:rPr>
        <w:t>测试断面位置</w:t>
      </w:r>
      <w:r>
        <w:rPr>
          <w:rFonts w:eastAsiaTheme="minorEastAsia" w:hAnsiTheme="minorHAnsi" w:cstheme="minorBidi"/>
          <w:color w:val="000000"/>
          <w:spacing w:val="943"/>
          <w:sz w:val="21"/>
          <w:szCs w:val="22"/>
          <w:lang w:val="en-US" w:eastAsia="en-US" w:bidi="ar-SA"/>
        </w:rPr>
        <w:t xml:space="preserve"> </w:t>
      </w:r>
      <w:r>
        <w:rPr>
          <w:rFonts w:ascii="INTEGN+TimesNewRomanPSMT" w:hAnsi="INTEGN+TimesNewRomanPSMT" w:eastAsiaTheme="minorEastAsia" w:cs="INTEGN+TimesNewRomanPSMT"/>
          <w:color w:val="000000"/>
          <w:spacing w:val="-1"/>
          <w:sz w:val="21"/>
          <w:szCs w:val="22"/>
          <w:lang w:val="en-US" w:eastAsia="en-US" w:bidi="ar-SA"/>
        </w:rPr>
        <w:t>——</w:t>
      </w:r>
      <w:r>
        <w:rPr>
          <w:rFonts w:eastAsiaTheme="minorEastAsia" w:hAnsiTheme="minorHAnsi" w:cstheme="minorBidi"/>
          <w:color w:val="000000"/>
          <w:spacing w:val="538"/>
          <w:sz w:val="21"/>
          <w:szCs w:val="22"/>
          <w:lang w:val="en-US" w:eastAsia="en-US" w:bidi="ar-SA"/>
        </w:rPr>
        <w:t xml:space="preserve"> </w:t>
      </w:r>
      <w:r>
        <w:rPr>
          <w:rFonts w:ascii="SimSun" w:hAnsi="SimSun" w:eastAsiaTheme="minorEastAsia" w:cs="SimSun"/>
          <w:color w:val="000000"/>
          <w:sz w:val="21"/>
          <w:szCs w:val="22"/>
          <w:lang w:val="en-US" w:eastAsia="en-US" w:bidi="ar-SA"/>
        </w:rPr>
        <w:t>排放口</w:t>
      </w:r>
      <w:r>
        <w:rPr>
          <w:rFonts w:eastAsiaTheme="minorEastAsia" w:hAnsiTheme="minorHAnsi" w:cstheme="minorBidi"/>
          <w:color w:val="000000"/>
          <w:spacing w:val="383"/>
          <w:sz w:val="21"/>
          <w:szCs w:val="22"/>
          <w:lang w:val="en-US" w:eastAsia="en-US" w:bidi="ar-SA"/>
        </w:rPr>
        <w:t xml:space="preserve"> </w:t>
      </w:r>
      <w:r>
        <w:rPr>
          <w:rFonts w:ascii="SimSun" w:hAnsi="SimSun" w:eastAsiaTheme="minorEastAsia" w:cs="SimSun"/>
          <w:color w:val="000000"/>
          <w:sz w:val="21"/>
          <w:szCs w:val="22"/>
          <w:lang w:val="en-US" w:eastAsia="en-US" w:bidi="ar-SA"/>
        </w:rPr>
        <w:t>排放口</w:t>
      </w:r>
      <w:r>
        <w:rPr>
          <w:rFonts w:eastAsiaTheme="minorEastAsia" w:hAnsiTheme="minorHAnsi" w:cstheme="minorBidi"/>
          <w:color w:val="000000"/>
          <w:spacing w:val="381"/>
          <w:sz w:val="21"/>
          <w:szCs w:val="22"/>
          <w:lang w:val="en-US" w:eastAsia="en-US" w:bidi="ar-SA"/>
        </w:rPr>
        <w:t xml:space="preserve"> </w:t>
      </w:r>
      <w:r>
        <w:rPr>
          <w:rFonts w:ascii="SimSun" w:hAnsi="SimSun" w:eastAsiaTheme="minorEastAsia" w:cs="SimSun"/>
          <w:color w:val="000000"/>
          <w:sz w:val="21"/>
          <w:szCs w:val="22"/>
          <w:lang w:val="en-US" w:eastAsia="en-US" w:bidi="ar-SA"/>
        </w:rPr>
        <w:t>排放口</w:t>
      </w:r>
      <w:r>
        <w:rPr>
          <w:rFonts w:eastAsiaTheme="minorEastAsia" w:hAnsiTheme="minorHAnsi" w:cstheme="minorBidi"/>
          <w:color w:val="000000"/>
          <w:spacing w:val="383"/>
          <w:sz w:val="21"/>
          <w:szCs w:val="22"/>
          <w:lang w:val="en-US" w:eastAsia="en-US" w:bidi="ar-SA"/>
        </w:rPr>
        <w:t xml:space="preserve"> </w:t>
      </w:r>
      <w:r>
        <w:rPr>
          <w:rFonts w:ascii="SimSun" w:hAnsi="SimSun" w:eastAsiaTheme="minorEastAsia" w:cs="SimSun"/>
          <w:color w:val="000000"/>
          <w:sz w:val="21"/>
          <w:szCs w:val="22"/>
          <w:lang w:val="en-US" w:eastAsia="en-US" w:bidi="ar-SA"/>
        </w:rPr>
        <w:t>排放口</w:t>
      </w:r>
    </w:p>
    <w:p>
      <w:pPr>
        <w:spacing w:before="80" w:after="0"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026"/>
          <w:sz w:val="21"/>
          <w:szCs w:val="22"/>
          <w:lang w:val="en-US" w:eastAsia="en-US" w:bidi="ar-SA"/>
        </w:rPr>
        <w:t xml:space="preserve"> </w:t>
      </w:r>
      <w:r>
        <w:rPr>
          <w:rFonts w:ascii="SimSun" w:hAnsi="SimSun" w:eastAsiaTheme="minorEastAsia" w:cs="SimSun"/>
          <w:color w:val="000000"/>
          <w:sz w:val="21"/>
          <w:szCs w:val="22"/>
          <w:lang w:val="en-US" w:eastAsia="en-US" w:bidi="ar-SA"/>
        </w:rPr>
        <w:t>烟气温度</w:t>
      </w:r>
      <w:r>
        <w:rPr>
          <w:rFonts w:eastAsiaTheme="minorEastAsia" w:hAnsiTheme="minorHAnsi" w:cstheme="minorBidi"/>
          <w:color w:val="000000"/>
          <w:spacing w:val="1255"/>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w:t>
      </w:r>
      <w:r>
        <w:rPr>
          <w:rFonts w:eastAsiaTheme="minorEastAsia" w:hAnsiTheme="minorHAnsi" w:cstheme="minorBidi"/>
          <w:color w:val="000000"/>
          <w:spacing w:val="846"/>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45</w:t>
      </w:r>
      <w:r>
        <w:rPr>
          <w:rFonts w:eastAsiaTheme="minorEastAsia" w:hAnsiTheme="minorHAnsi" w:cstheme="minorBidi"/>
          <w:color w:val="000000"/>
          <w:spacing w:val="802"/>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48</w:t>
      </w:r>
      <w:r>
        <w:rPr>
          <w:rFonts w:eastAsiaTheme="minorEastAsia" w:hAnsiTheme="minorHAnsi" w:cstheme="minorBidi"/>
          <w:color w:val="000000"/>
          <w:spacing w:val="802"/>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802"/>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50</w:t>
      </w:r>
    </w:p>
    <w:p>
      <w:pPr>
        <w:spacing w:before="80" w:after="0"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920"/>
          <w:sz w:val="21"/>
          <w:szCs w:val="22"/>
          <w:lang w:val="en-US" w:eastAsia="en-US" w:bidi="ar-SA"/>
        </w:rPr>
        <w:t xml:space="preserve"> </w:t>
      </w:r>
      <w:r>
        <w:rPr>
          <w:rFonts w:ascii="SimSun" w:hAnsi="SimSun" w:eastAsiaTheme="minorEastAsia" w:cs="SimSun"/>
          <w:color w:val="000000"/>
          <w:sz w:val="21"/>
          <w:szCs w:val="22"/>
          <w:lang w:val="en-US" w:eastAsia="en-US" w:bidi="ar-SA"/>
        </w:rPr>
        <w:t>废气含湿率</w:t>
      </w:r>
      <w:r>
        <w:rPr>
          <w:rFonts w:eastAsiaTheme="minorEastAsia" w:hAnsiTheme="minorHAnsi" w:cstheme="minorBidi"/>
          <w:color w:val="000000"/>
          <w:spacing w:val="1168"/>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841"/>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8.9</w:t>
      </w:r>
      <w:r>
        <w:rPr>
          <w:rFonts w:eastAsiaTheme="minorEastAsia" w:hAnsiTheme="minorHAnsi" w:cstheme="minorBidi"/>
          <w:color w:val="000000"/>
          <w:spacing w:val="701"/>
          <w:sz w:val="21"/>
          <w:szCs w:val="22"/>
          <w:lang w:val="en-US" w:eastAsia="en-US" w:bidi="ar-SA"/>
        </w:rPr>
        <w:t xml:space="preserve"> </w:t>
      </w:r>
      <w:r>
        <w:rPr>
          <w:rFonts w:ascii="INTEGN+TimesNewRomanPSMT" w:eastAsiaTheme="minorEastAsia" w:hAnsiTheme="minorHAnsi" w:cstheme="minorBidi"/>
          <w:color w:val="000000"/>
          <w:spacing w:val="-3"/>
          <w:sz w:val="21"/>
          <w:szCs w:val="22"/>
          <w:lang w:val="en-US" w:eastAsia="en-US" w:bidi="ar-SA"/>
        </w:rPr>
        <w:t>11.6</w:t>
      </w:r>
    </w:p>
    <w:p>
      <w:pPr>
        <w:spacing w:before="80" w:after="0"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815"/>
          <w:sz w:val="21"/>
          <w:szCs w:val="22"/>
          <w:lang w:val="en-US" w:eastAsia="en-US" w:bidi="ar-SA"/>
        </w:rPr>
        <w:t xml:space="preserve"> </w:t>
      </w:r>
      <w:r>
        <w:rPr>
          <w:rFonts w:ascii="SimSun" w:hAnsi="SimSun" w:eastAsiaTheme="minorEastAsia" w:cs="SimSun"/>
          <w:color w:val="000000"/>
          <w:sz w:val="21"/>
          <w:szCs w:val="22"/>
          <w:lang w:val="en-US" w:eastAsia="en-US" w:bidi="ar-SA"/>
        </w:rPr>
        <w:t>测点废气流速</w:t>
      </w:r>
      <w:r>
        <w:rPr>
          <w:rFonts w:eastAsiaTheme="minorEastAsia" w:hAnsiTheme="minorHAnsi" w:cstheme="minorBidi"/>
          <w:color w:val="000000"/>
          <w:spacing w:val="1000"/>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m/s</w:t>
      </w:r>
      <w:r>
        <w:rPr>
          <w:rFonts w:eastAsiaTheme="minorEastAsia" w:hAnsiTheme="minorHAnsi" w:cstheme="minorBidi"/>
          <w:color w:val="000000"/>
          <w:spacing w:val="778"/>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3.3</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4.4</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4.4</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4.7</w:t>
      </w:r>
    </w:p>
    <w:p>
      <w:pPr>
        <w:spacing w:before="80" w:after="0"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026"/>
          <w:sz w:val="21"/>
          <w:szCs w:val="22"/>
          <w:lang w:val="en-US" w:eastAsia="en-US" w:bidi="ar-SA"/>
        </w:rPr>
        <w:t xml:space="preserve"> </w:t>
      </w:r>
      <w:r>
        <w:rPr>
          <w:rFonts w:ascii="SimSun" w:hAnsi="SimSun" w:eastAsiaTheme="minorEastAsia" w:cs="SimSun"/>
          <w:color w:val="000000"/>
          <w:sz w:val="21"/>
          <w:szCs w:val="22"/>
          <w:lang w:val="en-US" w:eastAsia="en-US" w:bidi="ar-SA"/>
        </w:rPr>
        <w:t>实测流量</w:t>
      </w:r>
      <w:r>
        <w:rPr>
          <w:rFonts w:eastAsiaTheme="minorEastAsia" w:hAnsiTheme="minorHAnsi" w:cstheme="minorBidi"/>
          <w:color w:val="000000"/>
          <w:spacing w:val="1166"/>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m³/h</w:t>
      </w:r>
      <w:r>
        <w:rPr>
          <w:rFonts w:eastAsiaTheme="minorEastAsia" w:hAnsiTheme="minorHAnsi" w:cstheme="minorBidi"/>
          <w:color w:val="000000"/>
          <w:spacing w:val="464"/>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3.43×105</w:t>
      </w:r>
      <w:r>
        <w:rPr>
          <w:rFonts w:eastAsiaTheme="minorEastAsia" w:hAnsiTheme="minorHAnsi" w:cstheme="minorBidi"/>
          <w:color w:val="000000"/>
          <w:spacing w:val="212"/>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4.51×105</w:t>
      </w:r>
      <w:r>
        <w:rPr>
          <w:rFonts w:eastAsiaTheme="minorEastAsia" w:hAnsiTheme="minorHAnsi" w:cstheme="minorBidi"/>
          <w:color w:val="000000"/>
          <w:spacing w:val="212"/>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4.60×105</w:t>
      </w:r>
      <w:r>
        <w:rPr>
          <w:rFonts w:eastAsiaTheme="minorEastAsia" w:hAnsiTheme="minorHAnsi" w:cstheme="minorBidi"/>
          <w:color w:val="000000"/>
          <w:spacing w:val="212"/>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4.82×105</w:t>
      </w:r>
    </w:p>
    <w:p>
      <w:pPr>
        <w:spacing w:before="83" w:after="0"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815"/>
          <w:sz w:val="21"/>
          <w:szCs w:val="22"/>
          <w:lang w:val="en-US" w:eastAsia="en-US" w:bidi="ar-SA"/>
        </w:rPr>
        <w:t xml:space="preserve"> </w:t>
      </w:r>
      <w:r>
        <w:rPr>
          <w:rFonts w:ascii="SimSun" w:hAnsi="SimSun" w:eastAsiaTheme="minorEastAsia" w:cs="SimSun"/>
          <w:color w:val="000000"/>
          <w:sz w:val="21"/>
          <w:szCs w:val="22"/>
          <w:lang w:val="en-US" w:eastAsia="en-US" w:bidi="ar-SA"/>
        </w:rPr>
        <w:t>标态干烟气量</w:t>
      </w:r>
      <w:r>
        <w:rPr>
          <w:rFonts w:eastAsiaTheme="minorEastAsia" w:hAnsiTheme="minorHAnsi" w:cstheme="minorBidi"/>
          <w:color w:val="000000"/>
          <w:spacing w:val="883"/>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Nm³/h</w:t>
      </w:r>
      <w:r>
        <w:rPr>
          <w:rFonts w:eastAsiaTheme="minorEastAsia" w:hAnsiTheme="minorHAnsi" w:cstheme="minorBidi"/>
          <w:color w:val="000000"/>
          <w:spacing w:val="39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2.69×105</w:t>
      </w:r>
      <w:r>
        <w:rPr>
          <w:rFonts w:eastAsiaTheme="minorEastAsia" w:hAnsiTheme="minorHAnsi" w:cstheme="minorBidi"/>
          <w:color w:val="000000"/>
          <w:spacing w:val="212"/>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3.40×105</w:t>
      </w:r>
      <w:r>
        <w:rPr>
          <w:rFonts w:eastAsiaTheme="minorEastAsia" w:hAnsiTheme="minorHAnsi" w:cstheme="minorBidi"/>
          <w:color w:val="000000"/>
          <w:spacing w:val="212"/>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3.38×105</w:t>
      </w:r>
      <w:r>
        <w:rPr>
          <w:rFonts w:eastAsiaTheme="minorEastAsia" w:hAnsiTheme="minorHAnsi" w:cstheme="minorBidi"/>
          <w:color w:val="000000"/>
          <w:spacing w:val="212"/>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3.57×105</w:t>
      </w:r>
    </w:p>
    <w:p>
      <w:pPr>
        <w:spacing w:before="80" w:after="0"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920"/>
          <w:sz w:val="21"/>
          <w:szCs w:val="22"/>
          <w:lang w:val="en-US" w:eastAsia="en-US" w:bidi="ar-SA"/>
        </w:rPr>
        <w:t xml:space="preserve"> </w:t>
      </w:r>
      <w:r>
        <w:rPr>
          <w:rFonts w:ascii="SimSun" w:hAnsi="SimSun" w:eastAsiaTheme="minorEastAsia" w:cs="SimSun"/>
          <w:color w:val="000000"/>
          <w:sz w:val="21"/>
          <w:szCs w:val="22"/>
          <w:lang w:val="en-US" w:eastAsia="en-US" w:bidi="ar-SA"/>
        </w:rPr>
        <w:t>实测含氧量</w:t>
      </w:r>
      <w:r>
        <w:rPr>
          <w:rFonts w:eastAsiaTheme="minorEastAsia" w:hAnsiTheme="minorHAnsi" w:cstheme="minorBidi"/>
          <w:color w:val="000000"/>
          <w:spacing w:val="1168"/>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740"/>
          <w:sz w:val="21"/>
          <w:szCs w:val="22"/>
          <w:lang w:val="en-US" w:eastAsia="en-US" w:bidi="ar-SA"/>
        </w:rPr>
        <w:t xml:space="preserve"> </w:t>
      </w:r>
      <w:r>
        <w:rPr>
          <w:rFonts w:ascii="INTEGN+TimesNewRomanPSMT" w:eastAsiaTheme="minorEastAsia" w:hAnsiTheme="minorHAnsi" w:cstheme="minorBidi"/>
          <w:color w:val="000000"/>
          <w:spacing w:val="-2"/>
          <w:sz w:val="21"/>
          <w:szCs w:val="22"/>
          <w:lang w:val="en-US" w:eastAsia="en-US" w:bidi="ar-SA"/>
        </w:rPr>
        <w:t>11.56</w:t>
      </w:r>
      <w:r>
        <w:rPr>
          <w:rFonts w:eastAsiaTheme="minorEastAsia" w:hAnsiTheme="minorHAnsi" w:cstheme="minorBidi"/>
          <w:color w:val="000000"/>
          <w:spacing w:val="598"/>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9.26</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9.77</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9.37</w:t>
      </w:r>
    </w:p>
    <w:p>
      <w:pPr>
        <w:spacing w:before="80" w:after="57" w:line="241" w:lineRule="exact"/>
        <w:ind w:left="137"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511"/>
          <w:sz w:val="21"/>
          <w:szCs w:val="22"/>
          <w:lang w:val="en-US" w:eastAsia="en-US" w:bidi="ar-SA"/>
        </w:rPr>
        <w:t xml:space="preserve"> </w:t>
      </w:r>
      <w:r>
        <w:rPr>
          <w:rFonts w:ascii="SimSun" w:hAnsi="SimSun" w:eastAsiaTheme="minorEastAsia" w:cs="SimSun"/>
          <w:color w:val="000000"/>
          <w:sz w:val="21"/>
          <w:szCs w:val="22"/>
          <w:lang w:val="en-US" w:eastAsia="en-US" w:bidi="ar-SA"/>
        </w:rPr>
        <w:t>平均浓度</w:t>
      </w:r>
      <w:r>
        <w:rPr>
          <w:rFonts w:eastAsiaTheme="minorEastAsia" w:hAnsiTheme="minorHAnsi" w:cstheme="minorBidi"/>
          <w:color w:val="000000"/>
          <w:spacing w:val="60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653"/>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1.6</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1.4</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2.2</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1.7</w:t>
      </w:r>
    </w:p>
    <w:tbl>
      <w:tblPr>
        <w:tblStyle w:val="TableNormal"/>
        <w:tblW w:w="0" w:type="auto"/>
        <w:jc w:val="left"/>
        <w:tblInd w:w="0" w:type="dxa"/>
        <w:tblCellMar>
          <w:left w:w="0" w:type="dxa"/>
          <w:right w:w="0" w:type="dxa"/>
        </w:tblCellMar>
        <w:tblLook w:val="04A0"/>
      </w:tblPr>
      <w:tblGrid>
        <w:gridCol w:w="137"/>
        <w:gridCol w:w="1437"/>
        <w:gridCol w:w="20"/>
        <w:gridCol w:w="1682"/>
        <w:gridCol w:w="20"/>
        <w:gridCol w:w="4797"/>
      </w:tblGrid>
      <w:tr>
        <w:tblPrEx>
          <w:tblW w:w="0" w:type="auto"/>
          <w:jc w:val="left"/>
          <w:tblInd w:w="0" w:type="dxa"/>
          <w:tblCellMar>
            <w:left w:w="0" w:type="dxa"/>
            <w:right w:w="0" w:type="dxa"/>
          </w:tblCellMar>
          <w:tblLook w:val="04A0"/>
        </w:tblPrEx>
        <w:trPr>
          <w:trHeight w:val="521"/>
          <w:jc w:val="left"/>
        </w:trPr>
        <w:tc>
          <w:tcPr>
            <w:tcW w:w="13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37"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46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烟尘</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8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折算后平均浓</w:t>
            </w:r>
          </w:p>
          <w:p>
            <w:pPr>
              <w:spacing w:before="103" w:after="0" w:line="209" w:lineRule="exact"/>
              <w:ind w:left="5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97"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653"/>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2.5</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1.8</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2.9</w:t>
            </w:r>
            <w:r>
              <w:rPr>
                <w:rFonts w:eastAsiaTheme="minorEastAsia" w:hAnsiTheme="minorHAnsi" w:cstheme="minorBidi"/>
                <w:color w:val="000000"/>
                <w:spacing w:val="7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2.2</w:t>
            </w:r>
          </w:p>
        </w:tc>
      </w:tr>
    </w:tbl>
    <w:p>
      <w:pPr>
        <w:spacing w:before="106" w:after="0"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排放速率</w:t>
      </w:r>
      <w:r>
        <w:rPr>
          <w:rFonts w:eastAsiaTheme="minorEastAsia" w:hAnsiTheme="minorHAnsi" w:cstheme="minorBidi"/>
          <w:color w:val="000000"/>
          <w:spacing w:val="691"/>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690"/>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0.43</w:t>
      </w:r>
      <w:r>
        <w:rPr>
          <w:rFonts w:eastAsiaTheme="minorEastAsia" w:hAnsiTheme="minorHAnsi" w:cstheme="minorBidi"/>
          <w:color w:val="000000"/>
          <w:spacing w:val="591"/>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0.476</w:t>
      </w:r>
      <w:r>
        <w:rPr>
          <w:rFonts w:eastAsiaTheme="minorEastAsia" w:hAnsiTheme="minorHAnsi" w:cstheme="minorBidi"/>
          <w:color w:val="000000"/>
          <w:spacing w:val="538"/>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0.744</w:t>
      </w:r>
      <w:r>
        <w:rPr>
          <w:rFonts w:eastAsiaTheme="minorEastAsia" w:hAnsiTheme="minorHAnsi" w:cstheme="minorBidi"/>
          <w:color w:val="000000"/>
          <w:spacing w:val="538"/>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0.607</w:t>
      </w:r>
    </w:p>
    <w:p>
      <w:pPr>
        <w:spacing w:before="80" w:after="59" w:line="241" w:lineRule="exact"/>
        <w:ind w:left="86"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1464"/>
          <w:sz w:val="21"/>
          <w:szCs w:val="22"/>
          <w:lang w:val="en-US" w:eastAsia="en-US" w:bidi="ar-SA"/>
        </w:rPr>
        <w:t xml:space="preserve"> </w:t>
      </w:r>
      <w:r>
        <w:rPr>
          <w:rFonts w:ascii="SimSun" w:hAnsi="SimSun" w:eastAsiaTheme="minorEastAsia" w:cs="SimSun"/>
          <w:color w:val="000000"/>
          <w:sz w:val="21"/>
          <w:szCs w:val="22"/>
          <w:lang w:val="en-US" w:eastAsia="en-US" w:bidi="ar-SA"/>
        </w:rPr>
        <w:t>平均浓度</w:t>
      </w:r>
      <w:r>
        <w:rPr>
          <w:rFonts w:eastAsiaTheme="minorEastAsia" w:hAnsiTheme="minorHAnsi" w:cstheme="minorBidi"/>
          <w:color w:val="000000"/>
          <w:spacing w:val="60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600"/>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5.61</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3.66</w:t>
      </w:r>
      <w:r>
        <w:rPr>
          <w:rFonts w:eastAsiaTheme="minorEastAsia" w:hAnsiTheme="minorHAnsi" w:cstheme="minorBidi"/>
          <w:color w:val="000000"/>
          <w:spacing w:val="776"/>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908"/>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5</w:t>
      </w:r>
    </w:p>
    <w:tbl>
      <w:tblPr>
        <w:tblStyle w:val="TableNormal"/>
        <w:tblW w:w="0" w:type="auto"/>
        <w:jc w:val="left"/>
        <w:tblInd w:w="0" w:type="dxa"/>
        <w:tblCellMar>
          <w:left w:w="0" w:type="dxa"/>
          <w:right w:w="0" w:type="dxa"/>
        </w:tblCellMar>
        <w:tblLook w:val="04A0"/>
      </w:tblPr>
      <w:tblGrid>
        <w:gridCol w:w="84"/>
        <w:gridCol w:w="551"/>
        <w:gridCol w:w="20"/>
        <w:gridCol w:w="918"/>
        <w:gridCol w:w="20"/>
        <w:gridCol w:w="1682"/>
        <w:gridCol w:w="20"/>
        <w:gridCol w:w="4718"/>
      </w:tblGrid>
      <w:tr>
        <w:tblPrEx>
          <w:tblW w:w="0" w:type="auto"/>
          <w:jc w:val="left"/>
          <w:tblInd w:w="0" w:type="dxa"/>
          <w:tblCellMar>
            <w:left w:w="0" w:type="dxa"/>
            <w:right w:w="0" w:type="dxa"/>
          </w:tblCellMar>
          <w:tblLook w:val="04A0"/>
        </w:tblPrEx>
        <w:trPr>
          <w:trHeight w:val="521"/>
          <w:jc w:val="left"/>
        </w:trPr>
        <w:tc>
          <w:tcPr>
            <w:tcW w:w="8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1"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12</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二氧化</w:t>
            </w:r>
          </w:p>
          <w:p>
            <w:pPr>
              <w:spacing w:before="103"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硫</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8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折算后平均浓</w:t>
            </w:r>
          </w:p>
          <w:p>
            <w:pPr>
              <w:spacing w:before="103" w:after="0" w:line="209" w:lineRule="exact"/>
              <w:ind w:left="5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18"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600"/>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8.91</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4.68</w:t>
            </w:r>
            <w:r>
              <w:rPr>
                <w:rFonts w:eastAsiaTheme="minorEastAsia" w:hAnsiTheme="minorHAnsi" w:cstheme="minorBidi"/>
                <w:color w:val="000000"/>
                <w:spacing w:val="776"/>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908"/>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6</w:t>
            </w:r>
          </w:p>
        </w:tc>
      </w:tr>
    </w:tbl>
    <w:p>
      <w:pPr>
        <w:spacing w:before="106" w:after="0"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排放速率</w:t>
      </w:r>
      <w:r>
        <w:rPr>
          <w:rFonts w:eastAsiaTheme="minorEastAsia" w:hAnsiTheme="minorHAnsi" w:cstheme="minorBidi"/>
          <w:color w:val="000000"/>
          <w:spacing w:val="691"/>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690"/>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1.51</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1.24</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1.35</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1.78</w:t>
      </w:r>
    </w:p>
    <w:p>
      <w:pPr>
        <w:spacing w:before="80" w:after="57"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平均浓度</w:t>
      </w:r>
      <w:r>
        <w:rPr>
          <w:rFonts w:eastAsiaTheme="minorEastAsia" w:hAnsiTheme="minorHAnsi" w:cstheme="minorBidi"/>
          <w:color w:val="000000"/>
          <w:spacing w:val="60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552"/>
          <w:sz w:val="21"/>
          <w:szCs w:val="22"/>
          <w:lang w:val="en-US" w:eastAsia="en-US" w:bidi="ar-SA"/>
        </w:rPr>
        <w:t xml:space="preserve"> </w:t>
      </w:r>
      <w:r>
        <w:rPr>
          <w:rFonts w:ascii="INTEGN+TimesNewRomanPSMT" w:eastAsiaTheme="minorEastAsia" w:hAnsiTheme="minorHAnsi" w:cstheme="minorBidi"/>
          <w:color w:val="000000"/>
          <w:spacing w:val="-2"/>
          <w:sz w:val="21"/>
          <w:szCs w:val="22"/>
          <w:lang w:val="en-US" w:eastAsia="en-US" w:bidi="ar-SA"/>
        </w:rPr>
        <w:t>11.15</w:t>
      </w:r>
      <w:r>
        <w:rPr>
          <w:rFonts w:eastAsiaTheme="minorEastAsia" w:hAnsiTheme="minorHAnsi" w:cstheme="minorBidi"/>
          <w:color w:val="000000"/>
          <w:spacing w:val="550"/>
          <w:sz w:val="21"/>
          <w:szCs w:val="22"/>
          <w:lang w:val="en-US" w:eastAsia="en-US" w:bidi="ar-SA"/>
        </w:rPr>
        <w:t xml:space="preserve"> </w:t>
      </w:r>
      <w:r>
        <w:rPr>
          <w:rFonts w:ascii="INTEGN+TimesNewRomanPSMT" w:eastAsiaTheme="minorEastAsia" w:hAnsiTheme="minorHAnsi" w:cstheme="minorBidi"/>
          <w:color w:val="000000"/>
          <w:spacing w:val="-2"/>
          <w:sz w:val="21"/>
          <w:szCs w:val="22"/>
          <w:lang w:val="en-US" w:eastAsia="en-US" w:bidi="ar-SA"/>
        </w:rPr>
        <w:t>11.21</w:t>
      </w:r>
      <w:r>
        <w:rPr>
          <w:rFonts w:eastAsiaTheme="minorEastAsia" w:hAnsiTheme="minorHAnsi" w:cstheme="minorBidi"/>
          <w:color w:val="000000"/>
          <w:spacing w:val="677"/>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802"/>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14</w:t>
      </w:r>
    </w:p>
    <w:tbl>
      <w:tblPr>
        <w:tblStyle w:val="TableNormal"/>
        <w:tblW w:w="0" w:type="auto"/>
        <w:jc w:val="left"/>
        <w:tblInd w:w="0" w:type="dxa"/>
        <w:tblCellMar>
          <w:left w:w="0" w:type="dxa"/>
          <w:right w:w="0" w:type="dxa"/>
        </w:tblCellMar>
        <w:tblLook w:val="04A0"/>
      </w:tblPr>
      <w:tblGrid>
        <w:gridCol w:w="84"/>
        <w:gridCol w:w="551"/>
        <w:gridCol w:w="20"/>
        <w:gridCol w:w="918"/>
        <w:gridCol w:w="20"/>
        <w:gridCol w:w="1682"/>
        <w:gridCol w:w="20"/>
        <w:gridCol w:w="4771"/>
      </w:tblGrid>
      <w:tr>
        <w:tblPrEx>
          <w:tblW w:w="0" w:type="auto"/>
          <w:jc w:val="left"/>
          <w:tblInd w:w="0" w:type="dxa"/>
          <w:tblCellMar>
            <w:left w:w="0" w:type="dxa"/>
            <w:right w:w="0" w:type="dxa"/>
          </w:tblCellMar>
          <w:tblLook w:val="04A0"/>
        </w:tblPrEx>
        <w:trPr>
          <w:trHeight w:val="521"/>
          <w:jc w:val="left"/>
        </w:trPr>
        <w:tc>
          <w:tcPr>
            <w:tcW w:w="8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1"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15</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氮氧化</w:t>
            </w:r>
          </w:p>
          <w:p>
            <w:pPr>
              <w:spacing w:before="103"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8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折算后平均浓</w:t>
            </w:r>
          </w:p>
          <w:p>
            <w:pPr>
              <w:spacing w:before="103" w:after="0" w:line="209" w:lineRule="exact"/>
              <w:ind w:left="5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771"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54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17.72</w:t>
            </w:r>
            <w:r>
              <w:rPr>
                <w:rFonts w:eastAsiaTheme="minorEastAsia" w:hAnsiTheme="minorHAnsi" w:cstheme="minorBidi"/>
                <w:color w:val="000000"/>
                <w:spacing w:val="539"/>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14.32</w:t>
            </w:r>
            <w:r>
              <w:rPr>
                <w:rFonts w:eastAsiaTheme="minorEastAsia" w:hAnsiTheme="minorHAnsi" w:cstheme="minorBidi"/>
                <w:color w:val="000000"/>
                <w:spacing w:val="670"/>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802"/>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18</w:t>
            </w:r>
          </w:p>
        </w:tc>
      </w:tr>
    </w:tbl>
    <w:p>
      <w:pPr>
        <w:spacing w:before="106" w:after="0"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排放速率</w:t>
      </w:r>
      <w:r>
        <w:rPr>
          <w:rFonts w:eastAsiaTheme="minorEastAsia" w:hAnsiTheme="minorHAnsi" w:cstheme="minorBidi"/>
          <w:color w:val="000000"/>
          <w:spacing w:val="691"/>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822"/>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776"/>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3.81</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3.38</w:t>
      </w:r>
      <w:r>
        <w:rPr>
          <w:rFonts w:eastAsiaTheme="minorEastAsia" w:hAnsiTheme="minorHAnsi" w:cstheme="minorBidi"/>
          <w:color w:val="000000"/>
          <w:spacing w:val="776"/>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5</w:t>
      </w:r>
    </w:p>
    <w:p>
      <w:pPr>
        <w:spacing w:before="80" w:after="59"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17</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最大浓度</w:t>
      </w:r>
      <w:r>
        <w:rPr>
          <w:rFonts w:eastAsiaTheme="minorEastAsia" w:hAnsiTheme="minorHAnsi" w:cstheme="minorBidi"/>
          <w:color w:val="000000"/>
          <w:spacing w:val="60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600"/>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0.92</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0.64</w:t>
      </w:r>
      <w:r>
        <w:rPr>
          <w:rFonts w:eastAsiaTheme="minorEastAsia" w:hAnsiTheme="minorHAnsi" w:cstheme="minorBidi"/>
          <w:color w:val="000000"/>
          <w:spacing w:val="776"/>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829"/>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4.6</w:t>
      </w:r>
    </w:p>
    <w:tbl>
      <w:tblPr>
        <w:tblStyle w:val="TableNormal"/>
        <w:tblW w:w="0" w:type="auto"/>
        <w:jc w:val="left"/>
        <w:tblInd w:w="0" w:type="dxa"/>
        <w:tblCellMar>
          <w:left w:w="0" w:type="dxa"/>
          <w:right w:w="0" w:type="dxa"/>
        </w:tblCellMar>
        <w:tblLook w:val="04A0"/>
      </w:tblPr>
      <w:tblGrid>
        <w:gridCol w:w="84"/>
        <w:gridCol w:w="1490"/>
        <w:gridCol w:w="20"/>
        <w:gridCol w:w="1682"/>
        <w:gridCol w:w="20"/>
        <w:gridCol w:w="4850"/>
      </w:tblGrid>
      <w:tr>
        <w:tblPrEx>
          <w:tblW w:w="0" w:type="auto"/>
          <w:jc w:val="left"/>
          <w:tblInd w:w="0" w:type="dxa"/>
          <w:tblCellMar>
            <w:left w:w="0" w:type="dxa"/>
            <w:right w:w="0" w:type="dxa"/>
          </w:tblCellMar>
          <w:tblLook w:val="04A0"/>
        </w:tblPrEx>
        <w:trPr>
          <w:trHeight w:val="521"/>
          <w:jc w:val="left"/>
        </w:trPr>
        <w:tc>
          <w:tcPr>
            <w:tcW w:w="8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9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18</w:t>
            </w:r>
            <w:r>
              <w:rPr>
                <w:rFonts w:eastAsiaTheme="minorEastAsia" w:hAnsiTheme="minorHAnsi" w:cstheme="minorBidi"/>
                <w:color w:val="000000"/>
                <w:spacing w:val="516"/>
                <w:sz w:val="21"/>
                <w:szCs w:val="22"/>
                <w:lang w:val="en-US" w:eastAsia="en-US" w:bidi="ar-SA"/>
              </w:rPr>
              <w:t xml:space="preserve"> </w:t>
            </w:r>
            <w:r>
              <w:rPr>
                <w:rFonts w:ascii="SimSun" w:hAnsi="SimSun" w:eastAsiaTheme="minorEastAsia" w:cs="SimSun"/>
                <w:color w:val="000000"/>
                <w:sz w:val="21"/>
                <w:szCs w:val="22"/>
                <w:lang w:val="en-US" w:eastAsia="en-US" w:bidi="ar-SA"/>
              </w:rPr>
              <w:t>氨</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8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折算后最大浓</w:t>
            </w:r>
          </w:p>
          <w:p>
            <w:pPr>
              <w:spacing w:before="103" w:after="0" w:line="209" w:lineRule="exact"/>
              <w:ind w:left="5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85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653"/>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696"/>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0.82</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4.01</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5.93</w:t>
            </w:r>
          </w:p>
        </w:tc>
      </w:tr>
    </w:tbl>
    <w:p>
      <w:pPr>
        <w:spacing w:before="106" w:after="0"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19</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排放速率</w:t>
      </w:r>
      <w:r>
        <w:rPr>
          <w:rFonts w:eastAsiaTheme="minorEastAsia" w:hAnsiTheme="minorHAnsi" w:cstheme="minorBidi"/>
          <w:color w:val="000000"/>
          <w:spacing w:val="691"/>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640"/>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0.247</w:t>
      </w:r>
      <w:r>
        <w:rPr>
          <w:rFonts w:eastAsiaTheme="minorEastAsia" w:hAnsiTheme="minorHAnsi" w:cstheme="minorBidi"/>
          <w:color w:val="000000"/>
          <w:spacing w:val="539"/>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0.218</w:t>
      </w:r>
      <w:r>
        <w:rPr>
          <w:rFonts w:eastAsiaTheme="minorEastAsia" w:hAnsiTheme="minorHAnsi" w:cstheme="minorBidi"/>
          <w:color w:val="000000"/>
          <w:spacing w:val="591"/>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1.01</w:t>
      </w:r>
      <w:r>
        <w:rPr>
          <w:rFonts w:eastAsiaTheme="minorEastAsia" w:hAnsiTheme="minorHAnsi" w:cstheme="minorBidi"/>
          <w:color w:val="000000"/>
          <w:spacing w:val="644"/>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1.64</w:t>
      </w:r>
    </w:p>
    <w:p>
      <w:pPr>
        <w:spacing w:before="80" w:after="57"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平均浓度</w:t>
      </w:r>
      <w:r>
        <w:rPr>
          <w:rFonts w:eastAsiaTheme="minorEastAsia" w:hAnsiTheme="minorHAnsi" w:cstheme="minorBidi"/>
          <w:color w:val="000000"/>
          <w:spacing w:val="60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48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3×10-6</w:t>
      </w:r>
      <w:r>
        <w:rPr>
          <w:rFonts w:eastAsiaTheme="minorEastAsia" w:hAnsiTheme="minorHAnsi" w:cstheme="minorBidi"/>
          <w:color w:val="000000"/>
          <w:spacing w:val="407"/>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7×10-6</w:t>
      </w:r>
      <w:r>
        <w:rPr>
          <w:rFonts w:eastAsiaTheme="minorEastAsia" w:hAnsiTheme="minorHAnsi" w:cstheme="minorBidi"/>
          <w:color w:val="000000"/>
          <w:spacing w:val="407"/>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7×10-6</w:t>
      </w:r>
      <w:r>
        <w:rPr>
          <w:rFonts w:eastAsiaTheme="minorEastAsia" w:hAnsiTheme="minorHAnsi" w:cstheme="minorBidi"/>
          <w:color w:val="000000"/>
          <w:spacing w:val="328"/>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5.1×10-6</w:t>
      </w:r>
    </w:p>
    <w:tbl>
      <w:tblPr>
        <w:tblStyle w:val="TableNormal"/>
        <w:tblW w:w="0" w:type="auto"/>
        <w:jc w:val="left"/>
        <w:tblInd w:w="0" w:type="dxa"/>
        <w:tblCellMar>
          <w:left w:w="0" w:type="dxa"/>
          <w:right w:w="0" w:type="dxa"/>
        </w:tblCellMar>
        <w:tblLook w:val="04A0"/>
      </w:tblPr>
      <w:tblGrid>
        <w:gridCol w:w="84"/>
        <w:gridCol w:w="1490"/>
        <w:gridCol w:w="20"/>
        <w:gridCol w:w="1682"/>
        <w:gridCol w:w="20"/>
        <w:gridCol w:w="4987"/>
      </w:tblGrid>
      <w:tr>
        <w:tblPrEx>
          <w:tblW w:w="0" w:type="auto"/>
          <w:jc w:val="left"/>
          <w:tblInd w:w="0" w:type="dxa"/>
          <w:tblCellMar>
            <w:left w:w="0" w:type="dxa"/>
            <w:right w:w="0" w:type="dxa"/>
          </w:tblCellMar>
          <w:tblLook w:val="04A0"/>
        </w:tblPrEx>
        <w:trPr>
          <w:trHeight w:val="521"/>
          <w:jc w:val="left"/>
        </w:trPr>
        <w:tc>
          <w:tcPr>
            <w:tcW w:w="8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9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516"/>
                <w:sz w:val="21"/>
                <w:szCs w:val="22"/>
                <w:lang w:val="en-US" w:eastAsia="en-US" w:bidi="ar-SA"/>
              </w:rPr>
              <w:t xml:space="preserve"> </w:t>
            </w:r>
            <w:r>
              <w:rPr>
                <w:rFonts w:ascii="SimSun" w:hAnsi="SimSun" w:eastAsiaTheme="minorEastAsia" w:cs="SimSun"/>
                <w:color w:val="000000"/>
                <w:sz w:val="21"/>
                <w:szCs w:val="22"/>
                <w:lang w:val="en-US" w:eastAsia="en-US" w:bidi="ar-SA"/>
              </w:rPr>
              <w:t>汞</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8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折算后平均浓</w:t>
            </w:r>
          </w:p>
          <w:p>
            <w:pPr>
              <w:spacing w:before="103" w:after="0" w:line="209" w:lineRule="exact"/>
              <w:ind w:left="5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7"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INTEGN+TimesNewRomanPSMT" w:hAnsi="INTEGN+TimesNewRomanPSMT" w:eastAsiaTheme="minorEastAsia" w:cs="INTEGN+TimesNewRomanPSMT"/>
                <w:color w:val="000000"/>
                <w:sz w:val="21"/>
                <w:szCs w:val="22"/>
                <w:lang w:val="en-US" w:eastAsia="en-US" w:bidi="ar-SA"/>
              </w:rPr>
              <w:t>mg/m³</w:t>
            </w:r>
            <w:r>
              <w:rPr>
                <w:rFonts w:eastAsiaTheme="minorEastAsia" w:hAnsiTheme="minorHAnsi" w:cstheme="minorBidi"/>
                <w:color w:val="000000"/>
                <w:spacing w:val="480"/>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5×10-6</w:t>
            </w:r>
            <w:r>
              <w:rPr>
                <w:rFonts w:eastAsiaTheme="minorEastAsia" w:hAnsiTheme="minorHAnsi" w:cstheme="minorBidi"/>
                <w:color w:val="000000"/>
                <w:spacing w:val="407"/>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9×10-6</w:t>
            </w:r>
            <w:r>
              <w:rPr>
                <w:rFonts w:eastAsiaTheme="minorEastAsia" w:hAnsiTheme="minorHAnsi" w:cstheme="minorBidi"/>
                <w:color w:val="000000"/>
                <w:spacing w:val="407"/>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9×10-6</w:t>
            </w:r>
            <w:r>
              <w:rPr>
                <w:rFonts w:eastAsiaTheme="minorEastAsia" w:hAnsiTheme="minorHAnsi" w:cstheme="minorBidi"/>
                <w:color w:val="000000"/>
                <w:spacing w:val="388"/>
                <w:sz w:val="21"/>
                <w:szCs w:val="22"/>
                <w:lang w:val="en-US" w:eastAsia="en-US" w:bidi="ar-SA"/>
              </w:rPr>
              <w:t xml:space="preserve"> </w:t>
            </w:r>
            <w:r>
              <w:rPr>
                <w:rFonts w:ascii="INTEGN+TimesNewRomanPSMT" w:eastAsiaTheme="minorEastAsia" w:hAnsiTheme="minorHAnsi" w:cstheme="minorBidi"/>
                <w:color w:val="000000"/>
                <w:sz w:val="21"/>
                <w:szCs w:val="22"/>
                <w:lang w:val="en-US" w:eastAsia="en-US" w:bidi="ar-SA"/>
              </w:rPr>
              <w:t>6.610-6</w:t>
            </w:r>
          </w:p>
        </w:tc>
      </w:tr>
    </w:tbl>
    <w:p>
      <w:pPr>
        <w:spacing w:before="106" w:after="0" w:line="241" w:lineRule="exact"/>
        <w:ind w:left="84" w:right="0" w:firstLine="0"/>
        <w:jc w:val="left"/>
        <w:rPr>
          <w:rFonts w:eastAsiaTheme="minorEastAsia" w:hAnsiTheme="minorHAnsi" w:cstheme="minorBidi"/>
          <w:color w:val="000000"/>
          <w:sz w:val="21"/>
          <w:szCs w:val="22"/>
          <w:lang w:val="en-US" w:eastAsia="en-US" w:bidi="ar-SA"/>
        </w:rPr>
      </w:pPr>
      <w:r>
        <w:rPr>
          <w:rFonts w:ascii="INTEGN+TimesNewRomanPSMT" w:eastAsiaTheme="minorEastAsia" w:hAnsiTheme="minorHAnsi" w:cstheme="minorBidi"/>
          <w:color w:val="000000"/>
          <w:spacing w:val="1"/>
          <w:sz w:val="21"/>
          <w:szCs w:val="22"/>
          <w:lang w:val="en-US" w:eastAsia="en-US" w:bidi="ar-SA"/>
        </w:rPr>
        <w:t>22</w:t>
      </w:r>
      <w:r>
        <w:rPr>
          <w:rFonts w:eastAsiaTheme="minorEastAsia" w:hAnsiTheme="minorHAnsi" w:cstheme="minorBidi"/>
          <w:color w:val="000000"/>
          <w:spacing w:val="1457"/>
          <w:sz w:val="21"/>
          <w:szCs w:val="22"/>
          <w:lang w:val="en-US" w:eastAsia="en-US" w:bidi="ar-SA"/>
        </w:rPr>
        <w:t xml:space="preserve"> </w:t>
      </w:r>
      <w:r>
        <w:rPr>
          <w:rFonts w:ascii="SimSun" w:hAnsi="SimSun" w:eastAsiaTheme="minorEastAsia" w:cs="SimSun"/>
          <w:color w:val="000000"/>
          <w:sz w:val="21"/>
          <w:szCs w:val="22"/>
          <w:lang w:val="en-US" w:eastAsia="en-US" w:bidi="ar-SA"/>
        </w:rPr>
        <w:t>排放速率</w:t>
      </w:r>
      <w:r>
        <w:rPr>
          <w:rFonts w:eastAsiaTheme="minorEastAsia" w:hAnsiTheme="minorHAnsi" w:cstheme="minorBidi"/>
          <w:color w:val="000000"/>
          <w:spacing w:val="691"/>
          <w:sz w:val="21"/>
          <w:szCs w:val="22"/>
          <w:lang w:val="en-US" w:eastAsia="en-US" w:bidi="ar-SA"/>
        </w:rPr>
        <w:t xml:space="preserve"> </w:t>
      </w:r>
      <w:r>
        <w:rPr>
          <w:rFonts w:ascii="INTEGN+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491"/>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8.07×10-</w:t>
      </w:r>
      <w:r>
        <w:rPr>
          <w:rFonts w:eastAsiaTheme="minorEastAsia" w:hAnsiTheme="minorHAnsi" w:cstheme="minorBidi"/>
          <w:color w:val="000000"/>
          <w:spacing w:val="244"/>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2.38×10-</w:t>
      </w:r>
      <w:r>
        <w:rPr>
          <w:rFonts w:eastAsiaTheme="minorEastAsia" w:hAnsiTheme="minorHAnsi" w:cstheme="minorBidi"/>
          <w:color w:val="000000"/>
          <w:spacing w:val="247"/>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2.37×10-</w:t>
      </w:r>
      <w:r>
        <w:rPr>
          <w:rFonts w:eastAsiaTheme="minorEastAsia" w:hAnsiTheme="minorHAnsi" w:cstheme="minorBidi"/>
          <w:color w:val="000000"/>
          <w:spacing w:val="247"/>
          <w:sz w:val="21"/>
          <w:szCs w:val="22"/>
          <w:lang w:val="en-US" w:eastAsia="en-US" w:bidi="ar-SA"/>
        </w:rPr>
        <w:t xml:space="preserve"> </w:t>
      </w:r>
      <w:r>
        <w:rPr>
          <w:rFonts w:ascii="INTEGN+TimesNewRomanPSMT" w:hAnsi="INTEGN+TimesNewRomanPSMT" w:eastAsiaTheme="minorEastAsia" w:cs="INTEGN+TimesNewRomanPSMT"/>
          <w:color w:val="000000"/>
          <w:sz w:val="21"/>
          <w:szCs w:val="22"/>
          <w:lang w:val="en-US" w:eastAsia="en-US" w:bidi="ar-SA"/>
        </w:rPr>
        <w:t>1.82×10-</w:t>
      </w:r>
    </w:p>
    <w:p>
      <w:pPr>
        <w:spacing w:before="533"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NTEGN+TimesNewRomanPSMT" w:eastAsiaTheme="minorEastAsia" w:hAnsiTheme="minorHAnsi" w:cstheme="minorBidi"/>
          <w:color w:val="000000"/>
          <w:spacing w:val="1"/>
          <w:sz w:val="18"/>
          <w:szCs w:val="22"/>
          <w:lang w:val="en-US" w:eastAsia="en-US" w:bidi="ar-SA"/>
        </w:rPr>
        <w:t>60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27" w:name="br1_126"/>
      <w:bookmarkEnd w:id="127"/>
      <w:r>
        <w:rPr>
          <w:noProof/>
        </w:rPr>
        <w:pict>
          <v:shape id="_x0000_s1217" type="#_x0000_t75" style="width:417.3pt;height:2.7pt;margin-top:53.3pt;margin-left:89pt;mso-position-horizontal-relative:page;mso-position-vertical-relative:page;position:absolute;z-index:-251246592">
            <v:imagedata r:id="rId6" o:title=""/>
          </v:shape>
        </w:pict>
      </w:r>
      <w:bookmarkStart w:id="128" w:name="br1_127"/>
      <w:bookmarkEnd w:id="128"/>
      <w:r>
        <w:rPr>
          <w:noProof/>
        </w:rPr>
        <w:pict>
          <v:shape id="_x0000_s1218" type="#_x0000_t75" style="width:418.15pt;height:2.6pt;margin-top:780.95pt;margin-left:89pt;mso-position-horizontal-relative:page;mso-position-vertical-relative:page;position:absolute;z-index:-251307008">
            <v:imagedata r:id="rId118" o:title=""/>
          </v:shape>
        </w:pict>
      </w:r>
      <w:r>
        <w:rPr>
          <w:noProof/>
        </w:rPr>
        <w:pict>
          <v:shape id="_x0000_s1219" type="#_x0000_t75" style="width:429.35pt;height:51.05pt;margin-top:70.1pt;margin-left:83.35pt;mso-position-horizontal-relative:page;mso-position-vertical-relative:page;position:absolute;z-index:-251439104">
            <v:imagedata r:id="rId119" o:title=""/>
          </v:shape>
        </w:pict>
      </w:r>
      <w:r>
        <w:rPr>
          <w:noProof/>
        </w:rPr>
        <w:pict>
          <v:shape id="_x0000_s1220" type="#_x0000_t75" style="width:429.35pt;height:357.45pt;margin-top:305.6pt;margin-left:83.35pt;mso-position-horizontal-relative:page;mso-position-vertical-relative:page;position:absolute;z-index:-251593728">
            <v:imagedata r:id="rId12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PPRP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PPRP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TPPRPV+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13" w:after="57" w:line="241" w:lineRule="exact"/>
        <w:ind w:left="4632" w:right="0" w:firstLine="0"/>
        <w:jc w:val="left"/>
        <w:rPr>
          <w:rFonts w:eastAsiaTheme="minorEastAsia" w:hAnsiTheme="minorHAnsi" w:cstheme="minorBidi"/>
          <w:color w:val="000000"/>
          <w:sz w:val="21"/>
          <w:szCs w:val="22"/>
          <w:lang w:val="en-US" w:eastAsia="en-US" w:bidi="ar-SA"/>
        </w:rPr>
      </w:pPr>
      <w:r>
        <w:rPr>
          <w:rFonts w:ascii="TPPRPV+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908"/>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908"/>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908"/>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6</w:t>
      </w:r>
    </w:p>
    <w:tbl>
      <w:tblPr>
        <w:tblStyle w:val="TableNormal"/>
        <w:tblW w:w="0" w:type="auto"/>
        <w:jc w:val="left"/>
        <w:tblInd w:w="0" w:type="dxa"/>
        <w:tblCellMar>
          <w:left w:w="0" w:type="dxa"/>
          <w:right w:w="0" w:type="dxa"/>
        </w:tblCellMar>
        <w:tblLook w:val="04A0"/>
      </w:tblPr>
      <w:tblGrid>
        <w:gridCol w:w="84"/>
        <w:gridCol w:w="3050"/>
        <w:gridCol w:w="20"/>
        <w:gridCol w:w="1401"/>
        <w:gridCol w:w="20"/>
        <w:gridCol w:w="3496"/>
      </w:tblGrid>
      <w:tr>
        <w:tblPrEx>
          <w:tblW w:w="0" w:type="auto"/>
          <w:jc w:val="left"/>
          <w:tblInd w:w="0" w:type="dxa"/>
          <w:tblCellMar>
            <w:left w:w="0" w:type="dxa"/>
            <w:right w:w="0" w:type="dxa"/>
          </w:tblCellMar>
          <w:tblLook w:val="04A0"/>
        </w:tblPrEx>
        <w:trPr>
          <w:trHeight w:val="521"/>
          <w:jc w:val="left"/>
        </w:trPr>
        <w:tc>
          <w:tcPr>
            <w:tcW w:w="8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050"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TPPRPV+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972"/>
                <w:sz w:val="21"/>
                <w:szCs w:val="22"/>
                <w:lang w:val="en-US" w:eastAsia="en-US" w:bidi="ar-SA"/>
              </w:rPr>
              <w:t xml:space="preserve"> </w:t>
            </w:r>
            <w:r>
              <w:rPr>
                <w:rFonts w:ascii="SimSun" w:hAnsi="SimSun" w:eastAsiaTheme="minorEastAsia" w:cs="SimSun"/>
                <w:color w:val="000000"/>
                <w:sz w:val="21"/>
                <w:szCs w:val="22"/>
                <w:lang w:val="en-US" w:eastAsia="en-US" w:bidi="ar-SA"/>
              </w:rPr>
              <w:t>烟气黑度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01"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林格曼，</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496"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TPPRPV+TimesNewRomanPSMT" w:eastAsiaTheme="minorEastAsia" w:hAnsiTheme="minorHAnsi" w:cstheme="minorBidi"/>
                <w:color w:val="000000"/>
                <w:spacing w:val="-1"/>
                <w:sz w:val="21"/>
                <w:szCs w:val="22"/>
                <w:lang w:val="en-US" w:eastAsia="en-US" w:bidi="ar-SA"/>
              </w:rPr>
              <w:t>&lt;1</w:t>
            </w:r>
            <w:r>
              <w:rPr>
                <w:rFonts w:eastAsiaTheme="minorEastAsia" w:hAnsiTheme="minorHAnsi" w:cstheme="minorBidi"/>
                <w:color w:val="000000"/>
                <w:spacing w:val="791"/>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&lt;1</w:t>
            </w:r>
            <w:r>
              <w:rPr>
                <w:rFonts w:eastAsiaTheme="minorEastAsia" w:hAnsiTheme="minorHAnsi" w:cstheme="minorBidi"/>
                <w:color w:val="000000"/>
                <w:spacing w:val="789"/>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&lt;1</w:t>
            </w:r>
            <w:r>
              <w:rPr>
                <w:rFonts w:eastAsiaTheme="minorEastAsia" w:hAnsiTheme="minorHAnsi" w:cstheme="minorBidi"/>
                <w:color w:val="000000"/>
                <w:spacing w:val="791"/>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&lt;1</w:t>
            </w:r>
          </w:p>
        </w:tc>
      </w:tr>
    </w:tbl>
    <w:p>
      <w:pPr>
        <w:spacing w:before="167" w:after="0" w:line="277"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由表</w:t>
      </w:r>
      <w:r>
        <w:rPr>
          <w:rFonts w:eastAsiaTheme="minorEastAsia" w:hAnsiTheme="minorHAnsi" w:cstheme="minorBidi"/>
          <w:color w:val="000000"/>
          <w:spacing w:val="2"/>
          <w:szCs w:val="22"/>
          <w:lang w:val="en-US" w:eastAsia="en-US" w:bidi="ar-SA"/>
        </w:rPr>
        <w:t xml:space="preserve"> </w:t>
      </w:r>
      <w:r>
        <w:rPr>
          <w:rFonts w:ascii="TPPRPV+TimesNewRomanPSMT" w:eastAsiaTheme="minorEastAsia" w:hAnsiTheme="minorHAnsi" w:cstheme="minorBidi"/>
          <w:color w:val="000000"/>
          <w:szCs w:val="22"/>
          <w:lang w:val="en-US" w:eastAsia="en-US" w:bidi="ar-SA"/>
        </w:rPr>
        <w:t>3-18</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中</w:t>
      </w:r>
      <w:r>
        <w:rPr>
          <w:rFonts w:eastAsiaTheme="minorEastAsia" w:hAnsiTheme="minorHAnsi" w:cstheme="minorBidi"/>
          <w:color w:val="000000"/>
          <w:szCs w:val="22"/>
          <w:lang w:val="en-US" w:eastAsia="en-US" w:bidi="ar-SA"/>
        </w:rPr>
        <w:t xml:space="preserve"> </w:t>
      </w:r>
      <w:r>
        <w:rPr>
          <w:rFonts w:ascii="TPPRPV+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TPPRPV+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个季度的监测结果可知，烟气污染物中</w:t>
      </w:r>
      <w:r>
        <w:rPr>
          <w:rFonts w:eastAsiaTheme="minorEastAsia" w:hAnsiTheme="minorHAnsi" w:cstheme="minorBidi"/>
          <w:color w:val="000000"/>
          <w:spacing w:val="1"/>
          <w:szCs w:val="22"/>
          <w:lang w:val="en-US" w:eastAsia="en-US" w:bidi="ar-SA"/>
        </w:rPr>
        <w:t xml:space="preserve"> </w:t>
      </w:r>
      <w:r>
        <w:rPr>
          <w:rFonts w:ascii="TPPRPV+TimesNewRomanPSMT" w:eastAsiaTheme="minorEastAsia" w:hAnsiTheme="minorHAnsi" w:cstheme="minorBidi"/>
          <w:color w:val="000000"/>
          <w:szCs w:val="22"/>
          <w:lang w:val="en-US" w:eastAsia="en-US" w:bidi="ar-SA"/>
        </w:rPr>
        <w:t>SO</w:t>
      </w:r>
      <w:r>
        <w:rPr>
          <w:rFonts w:ascii="TPPRPV+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zCs w:val="22"/>
          <w:lang w:val="en-US" w:eastAsia="en-US" w:bidi="ar-SA"/>
        </w:rPr>
        <w:t>、</w:t>
      </w:r>
      <w:r>
        <w:rPr>
          <w:rFonts w:ascii="TPPRPV+TimesNewRomanPSMT" w:eastAsiaTheme="minorEastAsia" w:hAnsiTheme="minorHAnsi" w:cstheme="minorBidi"/>
          <w:color w:val="000000"/>
          <w:spacing w:val="1"/>
          <w:szCs w:val="22"/>
          <w:lang w:val="en-US" w:eastAsia="en-US" w:bidi="ar-SA"/>
        </w:rPr>
        <w:t>NO</w:t>
      </w:r>
      <w:r>
        <w:rPr>
          <w:rFonts w:ascii="TPPRPV+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zCs w:val="22"/>
          <w:lang w:val="en-US" w:eastAsia="en-US" w:bidi="ar-SA"/>
        </w:rPr>
        <w:t>、</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烟尘、</w:t>
      </w:r>
      <w:r>
        <w:rPr>
          <w:rFonts w:ascii="TPPRPV+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5"/>
          <w:szCs w:val="22"/>
          <w:lang w:val="en-US" w:eastAsia="en-US" w:bidi="ar-SA"/>
        </w:rPr>
        <w:t>及其化合物均能达标《火电厂大气污染物排放标准》（</w:t>
      </w:r>
      <w:r>
        <w:rPr>
          <w:rFonts w:ascii="TPPRPV+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中的燃气轮机组排放限值要求；</w:t>
      </w:r>
      <w:r>
        <w:rPr>
          <w:rFonts w:ascii="TPPRPV+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12"/>
          <w:szCs w:val="22"/>
          <w:lang w:val="en-US" w:eastAsia="en-US" w:bidi="ar-SA"/>
        </w:rPr>
        <w:t xml:space="preserve"> </w:t>
      </w:r>
      <w:r>
        <w:rPr>
          <w:rFonts w:ascii="SimSun" w:hAnsi="SimSun" w:eastAsiaTheme="minorEastAsia" w:cs="SimSun"/>
          <w:color w:val="000000"/>
          <w:szCs w:val="22"/>
          <w:lang w:val="en-US" w:eastAsia="en-US" w:bidi="ar-SA"/>
        </w:rPr>
        <w:t>季度和</w:t>
      </w:r>
      <w:r>
        <w:rPr>
          <w:rFonts w:eastAsiaTheme="minorEastAsia" w:hAnsiTheme="minorHAnsi" w:cstheme="minorBidi"/>
          <w:color w:val="000000"/>
          <w:spacing w:val="-12"/>
          <w:szCs w:val="22"/>
          <w:lang w:val="en-US" w:eastAsia="en-US" w:bidi="ar-SA"/>
        </w:rPr>
        <w:t xml:space="preserve"> </w:t>
      </w:r>
      <w:r>
        <w:rPr>
          <w:rFonts w:ascii="TPPRPV+TimesNewRomanPSMT" w:eastAsiaTheme="minorEastAsia" w:hAnsiTheme="minorHAnsi" w:cstheme="minorBidi"/>
          <w:color w:val="000000"/>
          <w:szCs w:val="22"/>
          <w:lang w:val="en-US" w:eastAsia="en-US" w:bidi="ar-SA"/>
        </w:rPr>
        <w:t>2</w:t>
      </w:r>
      <w:r>
        <w:rPr>
          <w:rFonts w:eastAsiaTheme="minorEastAsia" w:hAnsiTheme="minorHAnsi" w:cstheme="minorBidi"/>
          <w:color w:val="000000"/>
          <w:spacing w:val="-12"/>
          <w:szCs w:val="22"/>
          <w:lang w:val="en-US" w:eastAsia="en-US" w:bidi="ar-SA"/>
        </w:rPr>
        <w:t xml:space="preserve"> </w:t>
      </w:r>
      <w:r>
        <w:rPr>
          <w:rFonts w:ascii="SimSun" w:hAnsi="SimSun" w:eastAsiaTheme="minorEastAsia" w:cs="SimSun"/>
          <w:color w:val="000000"/>
          <w:spacing w:val="-7"/>
          <w:szCs w:val="22"/>
          <w:lang w:val="en-US" w:eastAsia="en-US" w:bidi="ar-SA"/>
        </w:rPr>
        <w:t>季度检测结果中氨逃逸率能够满足《火</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电厂氮氧化物防治技术政策》（环发〔</w:t>
      </w:r>
      <w:r>
        <w:rPr>
          <w:rFonts w:ascii="TPPRPV+TimesNewRomanPSMT" w:eastAsiaTheme="minorEastAsia" w:hAnsiTheme="minorHAnsi" w:cstheme="minorBidi"/>
          <w:color w:val="000000"/>
          <w:spacing w:val="1"/>
          <w:szCs w:val="22"/>
          <w:lang w:val="en-US" w:eastAsia="en-US" w:bidi="ar-SA"/>
        </w:rPr>
        <w:t>2010</w:t>
      </w:r>
      <w:r>
        <w:rPr>
          <w:rFonts w:ascii="SimSun" w:hAnsi="SimSun" w:eastAsiaTheme="minorEastAsia" w:cs="SimSun"/>
          <w:color w:val="000000"/>
          <w:spacing w:val="2"/>
          <w:szCs w:val="22"/>
          <w:lang w:val="en-US" w:eastAsia="en-US" w:bidi="ar-SA"/>
        </w:rPr>
        <w:t>〕</w:t>
      </w:r>
      <w:r>
        <w:rPr>
          <w:rFonts w:ascii="TPPRPV+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4"/>
          <w:szCs w:val="22"/>
          <w:lang w:val="en-US" w:eastAsia="en-US" w:bidi="ar-SA"/>
        </w:rPr>
        <w:t>号）中“</w:t>
      </w:r>
      <w:r>
        <w:rPr>
          <w:rFonts w:ascii="TPPRPV+TimesNewRomanPSMT" w:eastAsiaTheme="minorEastAsia" w:hAnsiTheme="minorHAnsi" w:cstheme="minorBidi"/>
          <w:color w:val="000000"/>
          <w:spacing w:val="1"/>
          <w:szCs w:val="22"/>
          <w:lang w:val="en-US" w:eastAsia="en-US" w:bidi="ar-SA"/>
        </w:rPr>
        <w:t>SCR</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及</w:t>
      </w:r>
      <w:r>
        <w:rPr>
          <w:rFonts w:eastAsiaTheme="minorEastAsia" w:hAnsiTheme="minorHAnsi" w:cstheme="minorBidi"/>
          <w:color w:val="000000"/>
          <w:spacing w:val="5"/>
          <w:szCs w:val="22"/>
          <w:lang w:val="en-US" w:eastAsia="en-US" w:bidi="ar-SA"/>
        </w:rPr>
        <w:t xml:space="preserve"> </w:t>
      </w:r>
      <w:r>
        <w:rPr>
          <w:rFonts w:ascii="TPPRPV+TimesNewRomanPSMT" w:eastAsiaTheme="minorEastAsia" w:hAnsiTheme="minorHAnsi" w:cstheme="minorBidi"/>
          <w:color w:val="000000"/>
          <w:szCs w:val="22"/>
          <w:lang w:val="en-US" w:eastAsia="en-US" w:bidi="ar-SA"/>
        </w:rPr>
        <w:t>SNCR/SCR</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氨</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4"/>
          <w:szCs w:val="22"/>
          <w:lang w:val="en-US" w:eastAsia="en-US" w:bidi="ar-SA"/>
        </w:rPr>
        <w:t>逃逸率应小于</w:t>
      </w:r>
      <w:r>
        <w:rPr>
          <w:rFonts w:eastAsiaTheme="minorEastAsia" w:hAnsiTheme="minorHAnsi" w:cstheme="minorBidi"/>
          <w:color w:val="000000"/>
          <w:spacing w:val="-2"/>
          <w:szCs w:val="22"/>
          <w:lang w:val="en-US" w:eastAsia="en-US" w:bidi="ar-SA"/>
        </w:rPr>
        <w:t xml:space="preserve"> </w:t>
      </w:r>
      <w:r>
        <w:rPr>
          <w:rFonts w:ascii="TPPRPV+TimesNewRomanPSMT" w:hAnsi="TPPRPV+TimesNewRomanPSMT" w:eastAsiaTheme="minorEastAsia" w:cs="TPPRPV+TimesNewRomanPSMT"/>
          <w:color w:val="000000"/>
          <w:spacing w:val="2"/>
          <w:szCs w:val="22"/>
          <w:lang w:val="en-US" w:eastAsia="en-US" w:bidi="ar-SA"/>
        </w:rPr>
        <w:t>2.5mg/m³</w:t>
      </w:r>
      <w:r>
        <w:rPr>
          <w:rFonts w:ascii="SimSun" w:hAnsi="SimSun" w:eastAsiaTheme="minorEastAsia" w:cs="SimSun"/>
          <w:color w:val="000000"/>
          <w:spacing w:val="14"/>
          <w:szCs w:val="22"/>
          <w:lang w:val="en-US" w:eastAsia="en-US" w:bidi="ar-SA"/>
        </w:rPr>
        <w:t>”的要求，</w:t>
      </w:r>
      <w:r>
        <w:rPr>
          <w:rFonts w:ascii="TPPRPV+TimesNewRomanPSMT" w:eastAsiaTheme="minorEastAsia" w:hAnsiTheme="minorHAnsi" w:cstheme="minorBidi"/>
          <w:color w:val="000000"/>
          <w:szCs w:val="22"/>
          <w:lang w:val="en-US" w:eastAsia="en-US" w:bidi="ar-SA"/>
        </w:rPr>
        <w:t>3</w:t>
      </w:r>
      <w:r>
        <w:rPr>
          <w:rFonts w:eastAsiaTheme="minorEastAsia" w:hAnsiTheme="minorHAnsi" w:cstheme="minorBidi"/>
          <w:color w:val="000000"/>
          <w:spacing w:val="12"/>
          <w:szCs w:val="22"/>
          <w:lang w:val="en-US" w:eastAsia="en-US" w:bidi="ar-SA"/>
        </w:rPr>
        <w:t xml:space="preserve"> </w:t>
      </w:r>
      <w:r>
        <w:rPr>
          <w:rFonts w:ascii="SimSun" w:hAnsi="SimSun" w:eastAsiaTheme="minorEastAsia" w:cs="SimSun"/>
          <w:color w:val="000000"/>
          <w:spacing w:val="14"/>
          <w:szCs w:val="22"/>
          <w:lang w:val="en-US" w:eastAsia="en-US" w:bidi="ar-SA"/>
        </w:rPr>
        <w:t>季度和</w:t>
      </w:r>
      <w:r>
        <w:rPr>
          <w:rFonts w:eastAsiaTheme="minorEastAsia" w:hAnsiTheme="minorHAnsi" w:cstheme="minorBidi"/>
          <w:color w:val="000000"/>
          <w:szCs w:val="22"/>
          <w:lang w:val="en-US" w:eastAsia="en-US" w:bidi="ar-SA"/>
        </w:rPr>
        <w:t xml:space="preserve"> </w:t>
      </w:r>
      <w:r>
        <w:rPr>
          <w:rFonts w:ascii="TPPRPV+TimesNewRomanPSMT" w:eastAsiaTheme="minorEastAsia" w:hAnsiTheme="minorHAnsi" w:cstheme="minorBidi"/>
          <w:color w:val="000000"/>
          <w:szCs w:val="22"/>
          <w:lang w:val="en-US" w:eastAsia="en-US" w:bidi="ar-SA"/>
        </w:rPr>
        <w:t>4</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pacing w:val="14"/>
          <w:szCs w:val="22"/>
          <w:lang w:val="en-US" w:eastAsia="en-US" w:bidi="ar-SA"/>
        </w:rPr>
        <w:t>季度检测结果中氨逃逸率超过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TPPRPV+TimesNewRomanPSMT" w:hAnsi="TPPRPV+TimesNewRomanPSMT" w:eastAsiaTheme="minorEastAsia" w:cs="TPPRPV+TimesNewRomanPSMT"/>
          <w:color w:val="000000"/>
          <w:szCs w:val="22"/>
          <w:lang w:val="en-US" w:eastAsia="en-US" w:bidi="ar-SA"/>
        </w:rPr>
        <w:t>2.5mg/m³</w:t>
      </w:r>
      <w:r>
        <w:rPr>
          <w:rFonts w:ascii="SimSun" w:hAnsi="SimSun" w:eastAsiaTheme="minorEastAsia" w:cs="SimSun"/>
          <w:color w:val="000000"/>
          <w:spacing w:val="-2"/>
          <w:szCs w:val="22"/>
          <w:lang w:val="en-US" w:eastAsia="en-US" w:bidi="ar-SA"/>
        </w:rPr>
        <w:t>。主要是由于疫情期间，江东园区供热量不稳定，流量波动大，锅炉内</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反应及工况调整较慢，及时调整后运行逐渐正常。</w:t>
      </w:r>
    </w:p>
    <w:p>
      <w:pPr>
        <w:spacing w:before="226" w:after="134" w:line="241" w:lineRule="exact"/>
        <w:ind w:left="204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3-19</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无组织废气污染物有组织监测结果</w:t>
      </w:r>
    </w:p>
    <w:tbl>
      <w:tblPr>
        <w:tblStyle w:val="TableNormal"/>
        <w:tblW w:w="0" w:type="auto"/>
        <w:jc w:val="left"/>
        <w:tblInd w:w="0" w:type="dxa"/>
        <w:tblCellMar>
          <w:left w:w="0" w:type="dxa"/>
          <w:right w:w="0" w:type="dxa"/>
        </w:tblCellMar>
        <w:tblLook w:val="04A0"/>
      </w:tblPr>
      <w:tblGrid>
        <w:gridCol w:w="170"/>
        <w:gridCol w:w="5330"/>
        <w:gridCol w:w="20"/>
        <w:gridCol w:w="2773"/>
      </w:tblGrid>
      <w:tr>
        <w:tblPrEx>
          <w:tblW w:w="0" w:type="auto"/>
          <w:jc w:val="left"/>
          <w:tblInd w:w="0" w:type="dxa"/>
          <w:tblCellMar>
            <w:left w:w="0" w:type="dxa"/>
            <w:right w:w="0" w:type="dxa"/>
          </w:tblCellMar>
          <w:tblLook w:val="04A0"/>
        </w:tblPrEx>
        <w:trPr>
          <w:trHeight w:val="549"/>
          <w:jc w:val="left"/>
        </w:trPr>
        <w:tc>
          <w:tcPr>
            <w:tcW w:w="17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330"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采样日期</w:t>
            </w:r>
            <w:r>
              <w:rPr>
                <w:rFonts w:eastAsiaTheme="minorEastAsia" w:hAnsiTheme="minorHAnsi" w:cstheme="minorBidi"/>
                <w:color w:val="000000"/>
                <w:spacing w:val="446"/>
                <w:sz w:val="21"/>
                <w:szCs w:val="22"/>
                <w:lang w:val="en-US" w:eastAsia="en-US" w:bidi="ar-SA"/>
              </w:rPr>
              <w:t xml:space="preserve"> </w:t>
            </w:r>
            <w:r>
              <w:rPr>
                <w:rFonts w:ascii="SimSun" w:hAnsi="SimSun" w:eastAsiaTheme="minorEastAsia" w:cs="SimSun"/>
                <w:color w:val="000000"/>
                <w:sz w:val="21"/>
                <w:szCs w:val="22"/>
                <w:lang w:val="en-US" w:eastAsia="en-US" w:bidi="ar-SA"/>
              </w:rPr>
              <w:t>采样点位</w:t>
            </w:r>
            <w:r>
              <w:rPr>
                <w:rFonts w:eastAsiaTheme="minorEastAsia" w:hAnsiTheme="minorHAnsi" w:cstheme="minorBidi"/>
                <w:color w:val="000000"/>
                <w:spacing w:val="631"/>
                <w:sz w:val="21"/>
                <w:szCs w:val="22"/>
                <w:lang w:val="en-US" w:eastAsia="en-US" w:bidi="ar-SA"/>
              </w:rPr>
              <w:t xml:space="preserve"> </w:t>
            </w:r>
            <w:r>
              <w:rPr>
                <w:rFonts w:ascii="SimSun" w:hAnsi="SimSun" w:eastAsiaTheme="minorEastAsia" w:cs="SimSun"/>
                <w:color w:val="000000"/>
                <w:sz w:val="21"/>
                <w:szCs w:val="22"/>
                <w:lang w:val="en-US" w:eastAsia="en-US" w:bidi="ar-SA"/>
              </w:rPr>
              <w:t>检测因子</w:t>
            </w:r>
            <w:r>
              <w:rPr>
                <w:rFonts w:eastAsiaTheme="minorEastAsia" w:hAnsiTheme="minorHAnsi" w:cstheme="minorBidi"/>
                <w:color w:val="000000"/>
                <w:spacing w:val="69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73" w:type="dxa"/>
            <w:noWrap w:val="0"/>
            <w:textDirection w:val="lrTb"/>
            <w:tcFitText w:val="0"/>
            <w:vAlign w:val="top"/>
          </w:tcPr>
          <w:p>
            <w:pPr>
              <w:spacing w:before="0" w:after="0" w:line="209" w:lineRule="exact"/>
              <w:ind w:left="10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检测值</w:t>
            </w:r>
          </w:p>
          <w:p>
            <w:pPr>
              <w:spacing w:before="108"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2"/>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次</w:t>
            </w:r>
            <w:r>
              <w:rPr>
                <w:rFonts w:eastAsiaTheme="minorEastAsia" w:hAnsiTheme="minorHAnsi" w:cstheme="minorBidi"/>
                <w:color w:val="000000"/>
                <w:spacing w:val="350"/>
                <w:sz w:val="21"/>
                <w:szCs w:val="22"/>
                <w:lang w:val="en-US" w:eastAsia="en-US" w:bidi="ar-SA"/>
              </w:rPr>
              <w:t xml:space="preserve"> </w:t>
            </w: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w:t>
            </w:r>
            <w:r>
              <w:rPr>
                <w:rFonts w:eastAsiaTheme="minorEastAsia" w:hAnsiTheme="minorHAnsi" w:cstheme="minorBidi"/>
                <w:color w:val="000000"/>
                <w:spacing w:val="350"/>
                <w:sz w:val="21"/>
                <w:szCs w:val="22"/>
                <w:lang w:val="en-US" w:eastAsia="en-US" w:bidi="ar-SA"/>
              </w:rPr>
              <w:t xml:space="preserve"> </w:t>
            </w: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w:t>
            </w:r>
          </w:p>
        </w:tc>
      </w:tr>
    </w:tbl>
    <w:p>
      <w:pPr>
        <w:spacing w:before="9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0.188</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0.171</w:t>
      </w:r>
      <w:r>
        <w:rPr>
          <w:rFonts w:eastAsiaTheme="minorEastAsia" w:hAnsiTheme="minorHAnsi" w:cstheme="minorBidi"/>
          <w:color w:val="000000"/>
          <w:spacing w:val="555"/>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0.22</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0.156</w:t>
      </w:r>
      <w:r>
        <w:rPr>
          <w:rFonts w:eastAsiaTheme="minorEastAsia" w:hAnsiTheme="minorHAnsi" w:cstheme="minorBidi"/>
          <w:color w:val="000000"/>
          <w:spacing w:val="557"/>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0.15</w:t>
      </w:r>
      <w:r>
        <w:rPr>
          <w:rFonts w:eastAsiaTheme="minorEastAsia" w:hAnsiTheme="minorHAnsi" w:cstheme="minorBidi"/>
          <w:color w:val="000000"/>
          <w:spacing w:val="558"/>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0.198</w:t>
      </w:r>
    </w:p>
    <w:p>
      <w:pPr>
        <w:spacing w:before="80" w:after="0" w:line="241" w:lineRule="exact"/>
        <w:ind w:left="118" w:right="0" w:firstLine="0"/>
        <w:jc w:val="left"/>
        <w:rPr>
          <w:rFonts w:eastAsiaTheme="minorEastAsia" w:hAnsiTheme="minorHAnsi" w:cstheme="minorBidi"/>
          <w:color w:val="000000"/>
          <w:sz w:val="21"/>
          <w:szCs w:val="22"/>
          <w:lang w:val="en-US" w:eastAsia="en-US" w:bidi="ar-SA"/>
        </w:rPr>
      </w:pPr>
      <w:r>
        <w:rPr>
          <w:rFonts w:ascii="TPPRPV+TimesNewRomanPSMT" w:eastAsiaTheme="minorEastAsia" w:hAnsiTheme="minorHAnsi" w:cstheme="minorBidi"/>
          <w:color w:val="000000"/>
          <w:sz w:val="21"/>
          <w:szCs w:val="22"/>
          <w:lang w:val="en-US" w:eastAsia="en-US" w:bidi="ar-SA"/>
        </w:rPr>
        <w:t>2022.01.14</w:t>
      </w:r>
      <w:r>
        <w:rPr>
          <w:rFonts w:eastAsiaTheme="minorEastAsia" w:hAnsiTheme="minorHAnsi" w:cstheme="minorBidi"/>
          <w:color w:val="000000"/>
          <w:spacing w:val="498"/>
          <w:sz w:val="21"/>
          <w:szCs w:val="22"/>
          <w:lang w:val="en-US" w:eastAsia="en-US" w:bidi="ar-SA"/>
        </w:rPr>
        <w:t xml:space="preserve"> </w:t>
      </w: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0.266</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0.249</w:t>
      </w:r>
      <w:r>
        <w:rPr>
          <w:rFonts w:eastAsiaTheme="minorEastAsia" w:hAnsiTheme="minorHAnsi" w:cstheme="minorBidi"/>
          <w:color w:val="000000"/>
          <w:spacing w:val="502"/>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0.351</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氨罐区</w:t>
      </w:r>
      <w:r>
        <w:rPr>
          <w:rFonts w:eastAsiaTheme="minorEastAsia" w:hAnsiTheme="minorHAnsi" w:cstheme="minorBidi"/>
          <w:color w:val="000000"/>
          <w:spacing w:val="1048"/>
          <w:sz w:val="21"/>
          <w:szCs w:val="22"/>
          <w:lang w:val="en-US" w:eastAsia="en-US" w:bidi="ar-SA"/>
        </w:rPr>
        <w:t xml:space="preserve"> </w:t>
      </w:r>
      <w:r>
        <w:rPr>
          <w:rFonts w:ascii="SimSun" w:hAnsi="SimSun" w:eastAsiaTheme="minorEastAsia" w:cs="SimSun"/>
          <w:color w:val="000000"/>
          <w:sz w:val="21"/>
          <w:szCs w:val="22"/>
          <w:lang w:val="en-US" w:eastAsia="en-US" w:bidi="ar-SA"/>
        </w:rPr>
        <w:t>氦</w:t>
      </w:r>
      <w:r>
        <w:rPr>
          <w:rFonts w:eastAsiaTheme="minorEastAsia" w:hAnsiTheme="minorHAnsi" w:cstheme="minorBidi"/>
          <w:color w:val="000000"/>
          <w:spacing w:val="94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96"/>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0.64</w:t>
      </w:r>
      <w:r>
        <w:rPr>
          <w:rFonts w:eastAsiaTheme="minorEastAsia" w:hAnsiTheme="minorHAnsi" w:cstheme="minorBidi"/>
          <w:color w:val="000000"/>
          <w:spacing w:val="663"/>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660"/>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0.58</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油罐区</w:t>
      </w:r>
      <w:r>
        <w:rPr>
          <w:rFonts w:eastAsiaTheme="minorEastAsia" w:hAnsiTheme="minorHAnsi" w:cstheme="minorBidi"/>
          <w:color w:val="000000"/>
          <w:spacing w:val="628"/>
          <w:sz w:val="21"/>
          <w:szCs w:val="22"/>
          <w:lang w:val="en-US" w:eastAsia="en-US" w:bidi="ar-SA"/>
        </w:rPr>
        <w:t xml:space="preserve"> </w:t>
      </w:r>
      <w:r>
        <w:rPr>
          <w:rFonts w:ascii="SimSun" w:hAnsi="SimSun" w:eastAsiaTheme="minorEastAsia" w:cs="SimSun"/>
          <w:color w:val="000000"/>
          <w:sz w:val="21"/>
          <w:szCs w:val="22"/>
          <w:lang w:val="en-US" w:eastAsia="en-US" w:bidi="ar-SA"/>
        </w:rPr>
        <w:t>非甲烷总烃</w:t>
      </w:r>
      <w:r>
        <w:rPr>
          <w:rFonts w:eastAsiaTheme="minorEastAsia" w:hAnsiTheme="minorHAnsi" w:cstheme="minorBidi"/>
          <w:color w:val="000000"/>
          <w:spacing w:val="52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549"/>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0.4</w:t>
      </w:r>
      <w:r>
        <w:rPr>
          <w:rFonts w:eastAsiaTheme="minorEastAsia" w:hAnsiTheme="minorHAnsi" w:cstheme="minorBidi"/>
          <w:color w:val="000000"/>
          <w:spacing w:val="663"/>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0.44</w:t>
      </w:r>
      <w:r>
        <w:rPr>
          <w:rFonts w:eastAsiaTheme="minorEastAsia" w:hAnsiTheme="minorHAnsi" w:cstheme="minorBidi"/>
          <w:color w:val="000000"/>
          <w:spacing w:val="61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0.42</w:t>
      </w:r>
    </w:p>
    <w:p>
      <w:pPr>
        <w:spacing w:before="83"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0.103</w:t>
      </w:r>
      <w:r>
        <w:rPr>
          <w:rFonts w:eastAsiaTheme="minorEastAsia" w:hAnsiTheme="minorHAnsi" w:cstheme="minorBidi"/>
          <w:color w:val="000000"/>
          <w:spacing w:val="557"/>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0.14</w:t>
      </w:r>
      <w:r>
        <w:rPr>
          <w:rFonts w:eastAsiaTheme="minorEastAsia" w:hAnsiTheme="minorHAnsi" w:cstheme="minorBidi"/>
          <w:color w:val="000000"/>
          <w:spacing w:val="558"/>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0.142</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0.213</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0.209</w:t>
      </w:r>
      <w:r>
        <w:rPr>
          <w:rFonts w:eastAsiaTheme="minorEastAsia" w:hAnsiTheme="minorHAnsi" w:cstheme="minorBidi"/>
          <w:color w:val="000000"/>
          <w:spacing w:val="502"/>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0.245</w:t>
      </w:r>
    </w:p>
    <w:p>
      <w:pPr>
        <w:spacing w:before="80" w:after="0" w:line="241" w:lineRule="exact"/>
        <w:ind w:left="118" w:right="0" w:firstLine="0"/>
        <w:jc w:val="left"/>
        <w:rPr>
          <w:rFonts w:eastAsiaTheme="minorEastAsia" w:hAnsiTheme="minorHAnsi" w:cstheme="minorBidi"/>
          <w:color w:val="000000"/>
          <w:sz w:val="21"/>
          <w:szCs w:val="22"/>
          <w:lang w:val="en-US" w:eastAsia="en-US" w:bidi="ar-SA"/>
        </w:rPr>
      </w:pPr>
      <w:r>
        <w:rPr>
          <w:rFonts w:ascii="TPPRPV+TimesNewRomanPSMT" w:eastAsiaTheme="minorEastAsia" w:hAnsiTheme="minorHAnsi" w:cstheme="minorBidi"/>
          <w:color w:val="000000"/>
          <w:sz w:val="21"/>
          <w:szCs w:val="22"/>
          <w:lang w:val="en-US" w:eastAsia="en-US" w:bidi="ar-SA"/>
        </w:rPr>
        <w:t>2022.04.08</w:t>
      </w:r>
      <w:r>
        <w:rPr>
          <w:rFonts w:eastAsiaTheme="minorEastAsia" w:hAnsiTheme="minorHAnsi" w:cstheme="minorBidi"/>
          <w:color w:val="000000"/>
          <w:spacing w:val="498"/>
          <w:sz w:val="21"/>
          <w:szCs w:val="22"/>
          <w:lang w:val="en-US" w:eastAsia="en-US" w:bidi="ar-SA"/>
        </w:rPr>
        <w:t xml:space="preserve"> </w:t>
      </w: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0.172</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0.209</w:t>
      </w:r>
      <w:r>
        <w:rPr>
          <w:rFonts w:eastAsiaTheme="minorEastAsia" w:hAnsiTheme="minorHAnsi" w:cstheme="minorBidi"/>
          <w:color w:val="000000"/>
          <w:spacing w:val="502"/>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0.202</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氨罐区</w:t>
      </w:r>
      <w:r>
        <w:rPr>
          <w:rFonts w:eastAsiaTheme="minorEastAsia" w:hAnsiTheme="minorHAnsi" w:cstheme="minorBidi"/>
          <w:color w:val="000000"/>
          <w:spacing w:val="1048"/>
          <w:sz w:val="21"/>
          <w:szCs w:val="22"/>
          <w:lang w:val="en-US" w:eastAsia="en-US" w:bidi="ar-SA"/>
        </w:rPr>
        <w:t xml:space="preserve"> </w:t>
      </w:r>
      <w:r>
        <w:rPr>
          <w:rFonts w:ascii="SimSun" w:hAnsi="SimSun" w:eastAsiaTheme="minorEastAsia" w:cs="SimSun"/>
          <w:color w:val="000000"/>
          <w:sz w:val="21"/>
          <w:szCs w:val="22"/>
          <w:lang w:val="en-US" w:eastAsia="en-US" w:bidi="ar-SA"/>
        </w:rPr>
        <w:t>氦</w:t>
      </w:r>
      <w:r>
        <w:rPr>
          <w:rFonts w:eastAsiaTheme="minorEastAsia" w:hAnsiTheme="minorHAnsi" w:cstheme="minorBidi"/>
          <w:color w:val="000000"/>
          <w:spacing w:val="94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96"/>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0.25</w:t>
      </w:r>
      <w:r>
        <w:rPr>
          <w:rFonts w:eastAsiaTheme="minorEastAsia" w:hAnsiTheme="minorHAnsi" w:cstheme="minorBidi"/>
          <w:color w:val="000000"/>
          <w:spacing w:val="610"/>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0.24</w:t>
      </w:r>
      <w:r>
        <w:rPr>
          <w:rFonts w:eastAsiaTheme="minorEastAsia" w:hAnsiTheme="minorHAnsi" w:cstheme="minorBidi"/>
          <w:color w:val="000000"/>
          <w:spacing w:val="61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0.25</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油罐区</w:t>
      </w:r>
      <w:r>
        <w:rPr>
          <w:rFonts w:eastAsiaTheme="minorEastAsia" w:hAnsiTheme="minorHAnsi" w:cstheme="minorBidi"/>
          <w:color w:val="000000"/>
          <w:spacing w:val="628"/>
          <w:sz w:val="21"/>
          <w:szCs w:val="22"/>
          <w:lang w:val="en-US" w:eastAsia="en-US" w:bidi="ar-SA"/>
        </w:rPr>
        <w:t xml:space="preserve"> </w:t>
      </w:r>
      <w:r>
        <w:rPr>
          <w:rFonts w:ascii="SimSun" w:hAnsi="SimSun" w:eastAsiaTheme="minorEastAsia" w:cs="SimSun"/>
          <w:color w:val="000000"/>
          <w:sz w:val="21"/>
          <w:szCs w:val="22"/>
          <w:lang w:val="en-US" w:eastAsia="en-US" w:bidi="ar-SA"/>
        </w:rPr>
        <w:t>非甲烷总烃</w:t>
      </w:r>
      <w:r>
        <w:rPr>
          <w:rFonts w:eastAsiaTheme="minorEastAsia" w:hAnsiTheme="minorHAnsi" w:cstheme="minorBidi"/>
          <w:color w:val="000000"/>
          <w:spacing w:val="52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549"/>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663"/>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0.34</w:t>
      </w:r>
      <w:r>
        <w:rPr>
          <w:rFonts w:eastAsiaTheme="minorEastAsia" w:hAnsiTheme="minorHAnsi" w:cstheme="minorBidi"/>
          <w:color w:val="000000"/>
          <w:spacing w:val="61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0.28</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0.096</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0.082</w:t>
      </w:r>
      <w:r>
        <w:rPr>
          <w:rFonts w:eastAsiaTheme="minorEastAsia" w:hAnsiTheme="minorHAnsi" w:cstheme="minorBidi"/>
          <w:color w:val="000000"/>
          <w:spacing w:val="560"/>
          <w:sz w:val="21"/>
          <w:szCs w:val="22"/>
          <w:lang w:val="en-US" w:eastAsia="en-US" w:bidi="ar-SA"/>
        </w:rPr>
        <w:t xml:space="preserve"> </w:t>
      </w:r>
      <w:r>
        <w:rPr>
          <w:rFonts w:ascii="TPPRPV+TimesNewRomanPSMT" w:eastAsiaTheme="minorEastAsia" w:hAnsiTheme="minorHAnsi" w:cstheme="minorBidi"/>
          <w:color w:val="000000"/>
          <w:spacing w:val="-2"/>
          <w:sz w:val="21"/>
          <w:szCs w:val="22"/>
          <w:lang w:val="en-US" w:eastAsia="en-US" w:bidi="ar-SA"/>
        </w:rPr>
        <w:t>0.11</w:t>
      </w:r>
    </w:p>
    <w:p>
      <w:pPr>
        <w:spacing w:before="83"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0.181</w:t>
      </w:r>
      <w:r>
        <w:rPr>
          <w:rFonts w:eastAsiaTheme="minorEastAsia" w:hAnsiTheme="minorHAnsi" w:cstheme="minorBidi"/>
          <w:color w:val="000000"/>
          <w:spacing w:val="557"/>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0.15</w:t>
      </w:r>
      <w:r>
        <w:rPr>
          <w:rFonts w:eastAsiaTheme="minorEastAsia" w:hAnsiTheme="minorHAnsi" w:cstheme="minorBidi"/>
          <w:color w:val="000000"/>
          <w:spacing w:val="558"/>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0.166</w:t>
      </w:r>
    </w:p>
    <w:p>
      <w:pPr>
        <w:spacing w:before="80" w:after="0" w:line="241" w:lineRule="exact"/>
        <w:ind w:left="118" w:right="0" w:firstLine="0"/>
        <w:jc w:val="left"/>
        <w:rPr>
          <w:rFonts w:eastAsiaTheme="minorEastAsia" w:hAnsiTheme="minorHAnsi" w:cstheme="minorBidi"/>
          <w:color w:val="000000"/>
          <w:sz w:val="21"/>
          <w:szCs w:val="22"/>
          <w:lang w:val="en-US" w:eastAsia="en-US" w:bidi="ar-SA"/>
        </w:rPr>
      </w:pPr>
      <w:r>
        <w:rPr>
          <w:rFonts w:ascii="TPPRPV+TimesNewRomanPSMT" w:eastAsiaTheme="minorEastAsia" w:hAnsiTheme="minorHAnsi" w:cstheme="minorBidi"/>
          <w:color w:val="000000"/>
          <w:sz w:val="21"/>
          <w:szCs w:val="22"/>
          <w:lang w:val="en-US" w:eastAsia="en-US" w:bidi="ar-SA"/>
        </w:rPr>
        <w:t>2022.07.04</w:t>
      </w:r>
      <w:r>
        <w:rPr>
          <w:rFonts w:eastAsiaTheme="minorEastAsia" w:hAnsiTheme="minorHAnsi" w:cstheme="minorBidi"/>
          <w:color w:val="000000"/>
          <w:spacing w:val="498"/>
          <w:sz w:val="21"/>
          <w:szCs w:val="22"/>
          <w:lang w:val="en-US" w:eastAsia="en-US" w:bidi="ar-SA"/>
        </w:rPr>
        <w:t xml:space="preserve"> </w:t>
      </w: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0.128</w:t>
      </w:r>
      <w:r>
        <w:rPr>
          <w:rFonts w:eastAsiaTheme="minorEastAsia" w:hAnsiTheme="minorHAnsi" w:cstheme="minorBidi"/>
          <w:color w:val="000000"/>
          <w:spacing w:val="557"/>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0.15</w:t>
      </w:r>
      <w:r>
        <w:rPr>
          <w:rFonts w:eastAsiaTheme="minorEastAsia" w:hAnsiTheme="minorHAnsi" w:cstheme="minorBidi"/>
          <w:color w:val="000000"/>
          <w:spacing w:val="558"/>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0.173</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氨罐区</w:t>
      </w:r>
      <w:r>
        <w:rPr>
          <w:rFonts w:eastAsiaTheme="minorEastAsia" w:hAnsiTheme="minorHAnsi" w:cstheme="minorBidi"/>
          <w:color w:val="000000"/>
          <w:spacing w:val="1048"/>
          <w:sz w:val="21"/>
          <w:szCs w:val="22"/>
          <w:lang w:val="en-US" w:eastAsia="en-US" w:bidi="ar-SA"/>
        </w:rPr>
        <w:t xml:space="preserve"> </w:t>
      </w:r>
      <w:r>
        <w:rPr>
          <w:rFonts w:ascii="SimSun" w:hAnsi="SimSun" w:eastAsiaTheme="minorEastAsia" w:cs="SimSun"/>
          <w:color w:val="000000"/>
          <w:sz w:val="21"/>
          <w:szCs w:val="22"/>
          <w:lang w:val="en-US" w:eastAsia="en-US" w:bidi="ar-SA"/>
        </w:rPr>
        <w:t>氦</w:t>
      </w:r>
      <w:r>
        <w:rPr>
          <w:rFonts w:eastAsiaTheme="minorEastAsia" w:hAnsiTheme="minorHAnsi" w:cstheme="minorBidi"/>
          <w:color w:val="000000"/>
          <w:spacing w:val="94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96"/>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0.31</w:t>
      </w:r>
      <w:r>
        <w:rPr>
          <w:rFonts w:eastAsiaTheme="minorEastAsia" w:hAnsiTheme="minorHAnsi" w:cstheme="minorBidi"/>
          <w:color w:val="000000"/>
          <w:spacing w:val="610"/>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0.16</w:t>
      </w:r>
      <w:r>
        <w:rPr>
          <w:rFonts w:eastAsiaTheme="minorEastAsia" w:hAnsiTheme="minorHAnsi" w:cstheme="minorBidi"/>
          <w:color w:val="000000"/>
          <w:spacing w:val="61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0.14</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油罐区</w:t>
      </w:r>
      <w:r>
        <w:rPr>
          <w:rFonts w:eastAsiaTheme="minorEastAsia" w:hAnsiTheme="minorHAnsi" w:cstheme="minorBidi"/>
          <w:color w:val="000000"/>
          <w:spacing w:val="628"/>
          <w:sz w:val="21"/>
          <w:szCs w:val="22"/>
          <w:lang w:val="en-US" w:eastAsia="en-US" w:bidi="ar-SA"/>
        </w:rPr>
        <w:t xml:space="preserve"> </w:t>
      </w:r>
      <w:r>
        <w:rPr>
          <w:rFonts w:ascii="SimSun" w:hAnsi="SimSun" w:eastAsiaTheme="minorEastAsia" w:cs="SimSun"/>
          <w:color w:val="000000"/>
          <w:sz w:val="21"/>
          <w:szCs w:val="22"/>
          <w:lang w:val="en-US" w:eastAsia="en-US" w:bidi="ar-SA"/>
        </w:rPr>
        <w:t>非甲烷总烃</w:t>
      </w:r>
      <w:r>
        <w:rPr>
          <w:rFonts w:eastAsiaTheme="minorEastAsia" w:hAnsiTheme="minorHAnsi" w:cstheme="minorBidi"/>
          <w:color w:val="000000"/>
          <w:spacing w:val="52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549"/>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663"/>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0.57</w:t>
      </w:r>
      <w:r>
        <w:rPr>
          <w:rFonts w:eastAsiaTheme="minorEastAsia" w:hAnsiTheme="minorHAnsi" w:cstheme="minorBidi"/>
          <w:color w:val="000000"/>
          <w:spacing w:val="61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0.56</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0.103</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0.082</w:t>
      </w:r>
      <w:r>
        <w:rPr>
          <w:rFonts w:eastAsiaTheme="minorEastAsia" w:hAnsiTheme="minorHAnsi" w:cstheme="minorBidi"/>
          <w:color w:val="000000"/>
          <w:spacing w:val="555"/>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0.08</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0.156</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0.244</w:t>
      </w:r>
      <w:r>
        <w:rPr>
          <w:rFonts w:eastAsiaTheme="minorEastAsia" w:hAnsiTheme="minorHAnsi" w:cstheme="minorBidi"/>
          <w:color w:val="000000"/>
          <w:spacing w:val="555"/>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0.23</w:t>
      </w:r>
    </w:p>
    <w:p>
      <w:pPr>
        <w:spacing w:before="83" w:after="0" w:line="241" w:lineRule="exact"/>
        <w:ind w:left="118" w:right="0" w:firstLine="0"/>
        <w:jc w:val="left"/>
        <w:rPr>
          <w:rFonts w:eastAsiaTheme="minorEastAsia" w:hAnsiTheme="minorHAnsi" w:cstheme="minorBidi"/>
          <w:color w:val="000000"/>
          <w:sz w:val="21"/>
          <w:szCs w:val="22"/>
          <w:lang w:val="en-US" w:eastAsia="en-US" w:bidi="ar-SA"/>
        </w:rPr>
      </w:pPr>
      <w:r>
        <w:rPr>
          <w:rFonts w:ascii="TPPRPV+TimesNewRomanPSMT" w:eastAsiaTheme="minorEastAsia" w:hAnsiTheme="minorHAnsi" w:cstheme="minorBidi"/>
          <w:color w:val="000000"/>
          <w:sz w:val="21"/>
          <w:szCs w:val="22"/>
          <w:lang w:val="en-US" w:eastAsia="en-US" w:bidi="ar-SA"/>
        </w:rPr>
        <w:t>2022.10.08</w:t>
      </w:r>
      <w:r>
        <w:rPr>
          <w:rFonts w:eastAsiaTheme="minorEastAsia" w:hAnsiTheme="minorHAnsi" w:cstheme="minorBidi"/>
          <w:color w:val="000000"/>
          <w:spacing w:val="498"/>
          <w:sz w:val="21"/>
          <w:szCs w:val="22"/>
          <w:lang w:val="en-US" w:eastAsia="en-US" w:bidi="ar-SA"/>
        </w:rPr>
        <w:t xml:space="preserve"> </w:t>
      </w: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22"/>
          <w:sz w:val="21"/>
          <w:szCs w:val="22"/>
          <w:lang w:val="en-US" w:eastAsia="en-US" w:bidi="ar-SA"/>
        </w:rPr>
        <w:t xml:space="preserve"> </w:t>
      </w:r>
      <w:r>
        <w:rPr>
          <w:rFonts w:ascii="SimSun" w:hAnsi="SimSun" w:eastAsiaTheme="minorEastAsia" w:cs="SimSun"/>
          <w:color w:val="000000"/>
          <w:sz w:val="21"/>
          <w:szCs w:val="22"/>
          <w:lang w:val="en-US" w:eastAsia="en-US" w:bidi="ar-SA"/>
        </w:rPr>
        <w:t>总悬浮颗粒物</w:t>
      </w:r>
      <w:r>
        <w:rPr>
          <w:rFonts w:eastAsiaTheme="minorEastAsia" w:hAnsiTheme="minorHAnsi" w:cstheme="minorBidi"/>
          <w:color w:val="000000"/>
          <w:spacing w:val="419"/>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43"/>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0.159</w:t>
      </w:r>
      <w:r>
        <w:rPr>
          <w:rFonts w:eastAsiaTheme="minorEastAsia" w:hAnsiTheme="minorHAnsi" w:cstheme="minorBidi"/>
          <w:color w:val="000000"/>
          <w:spacing w:val="504"/>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0.198</w:t>
      </w:r>
      <w:r>
        <w:rPr>
          <w:rFonts w:eastAsiaTheme="minorEastAsia" w:hAnsiTheme="minorHAnsi" w:cstheme="minorBidi"/>
          <w:color w:val="000000"/>
          <w:spacing w:val="502"/>
          <w:sz w:val="21"/>
          <w:szCs w:val="22"/>
          <w:lang w:val="en-US" w:eastAsia="en-US" w:bidi="ar-SA"/>
        </w:rPr>
        <w:t xml:space="preserve"> </w:t>
      </w:r>
      <w:r>
        <w:rPr>
          <w:rFonts w:ascii="TPPRPV+TimesNewRomanPSMT" w:eastAsiaTheme="minorEastAsia" w:hAnsiTheme="minorHAnsi" w:cstheme="minorBidi"/>
          <w:color w:val="000000"/>
          <w:spacing w:val="1"/>
          <w:sz w:val="21"/>
          <w:szCs w:val="22"/>
          <w:lang w:val="en-US" w:eastAsia="en-US" w:bidi="ar-SA"/>
        </w:rPr>
        <w:t>0.181</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氨罐区</w:t>
      </w:r>
      <w:r>
        <w:rPr>
          <w:rFonts w:eastAsiaTheme="minorEastAsia" w:hAnsiTheme="minorHAnsi" w:cstheme="minorBidi"/>
          <w:color w:val="000000"/>
          <w:spacing w:val="1048"/>
          <w:sz w:val="21"/>
          <w:szCs w:val="22"/>
          <w:lang w:val="en-US" w:eastAsia="en-US" w:bidi="ar-SA"/>
        </w:rPr>
        <w:t xml:space="preserve"> </w:t>
      </w:r>
      <w:r>
        <w:rPr>
          <w:rFonts w:ascii="SimSun" w:hAnsi="SimSun" w:eastAsiaTheme="minorEastAsia" w:cs="SimSun"/>
          <w:color w:val="000000"/>
          <w:sz w:val="21"/>
          <w:szCs w:val="22"/>
          <w:lang w:val="en-US" w:eastAsia="en-US" w:bidi="ar-SA"/>
        </w:rPr>
        <w:t>氦</w:t>
      </w:r>
      <w:r>
        <w:rPr>
          <w:rFonts w:eastAsiaTheme="minorEastAsia" w:hAnsiTheme="minorHAnsi" w:cstheme="minorBidi"/>
          <w:color w:val="000000"/>
          <w:spacing w:val="94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96"/>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0.31</w:t>
      </w:r>
      <w:r>
        <w:rPr>
          <w:rFonts w:eastAsiaTheme="minorEastAsia" w:hAnsiTheme="minorHAnsi" w:cstheme="minorBidi"/>
          <w:color w:val="000000"/>
          <w:spacing w:val="663"/>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660"/>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0.33</w:t>
      </w:r>
    </w:p>
    <w:p>
      <w:pPr>
        <w:spacing w:before="80" w:after="0" w:line="241" w:lineRule="exact"/>
        <w:ind w:left="16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油罐区</w:t>
      </w:r>
      <w:r>
        <w:rPr>
          <w:rFonts w:eastAsiaTheme="minorEastAsia" w:hAnsiTheme="minorHAnsi" w:cstheme="minorBidi"/>
          <w:color w:val="000000"/>
          <w:spacing w:val="628"/>
          <w:sz w:val="21"/>
          <w:szCs w:val="22"/>
          <w:lang w:val="en-US" w:eastAsia="en-US" w:bidi="ar-SA"/>
        </w:rPr>
        <w:t xml:space="preserve"> </w:t>
      </w:r>
      <w:r>
        <w:rPr>
          <w:rFonts w:ascii="SimSun" w:hAnsi="SimSun" w:eastAsiaTheme="minorEastAsia" w:cs="SimSun"/>
          <w:color w:val="000000"/>
          <w:sz w:val="21"/>
          <w:szCs w:val="22"/>
          <w:lang w:val="en-US" w:eastAsia="en-US" w:bidi="ar-SA"/>
        </w:rPr>
        <w:t>非甲烷总烃</w:t>
      </w:r>
      <w:r>
        <w:rPr>
          <w:rFonts w:eastAsiaTheme="minorEastAsia" w:hAnsiTheme="minorHAnsi" w:cstheme="minorBidi"/>
          <w:color w:val="000000"/>
          <w:spacing w:val="522"/>
          <w:sz w:val="21"/>
          <w:szCs w:val="22"/>
          <w:lang w:val="en-US" w:eastAsia="en-US" w:bidi="ar-SA"/>
        </w:rPr>
        <w:t xml:space="preserve"> </w:t>
      </w:r>
      <w:r>
        <w:rPr>
          <w:rFonts w:ascii="TPPRPV+TimesNewRomanPSMT" w:hAnsi="TPPRPV+TimesNewRomanPSMT" w:eastAsiaTheme="minorEastAsia" w:cs="TPPRPV+TimesNewRomanPSMT"/>
          <w:color w:val="000000"/>
          <w:sz w:val="21"/>
          <w:szCs w:val="22"/>
          <w:lang w:val="en-US" w:eastAsia="en-US" w:bidi="ar-SA"/>
        </w:rPr>
        <w:t>mg/m³</w:t>
      </w:r>
      <w:r>
        <w:rPr>
          <w:rFonts w:eastAsiaTheme="minorEastAsia" w:hAnsiTheme="minorHAnsi" w:cstheme="minorBidi"/>
          <w:color w:val="000000"/>
          <w:spacing w:val="496"/>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0.65</w:t>
      </w:r>
      <w:r>
        <w:rPr>
          <w:rFonts w:eastAsiaTheme="minorEastAsia" w:hAnsiTheme="minorHAnsi" w:cstheme="minorBidi"/>
          <w:color w:val="000000"/>
          <w:spacing w:val="610"/>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0.62</w:t>
      </w:r>
      <w:r>
        <w:rPr>
          <w:rFonts w:eastAsiaTheme="minorEastAsia" w:hAnsiTheme="minorHAnsi" w:cstheme="minorBidi"/>
          <w:color w:val="000000"/>
          <w:spacing w:val="611"/>
          <w:sz w:val="21"/>
          <w:szCs w:val="22"/>
          <w:lang w:val="en-US" w:eastAsia="en-US" w:bidi="ar-SA"/>
        </w:rPr>
        <w:t xml:space="preserve"> </w:t>
      </w:r>
      <w:r>
        <w:rPr>
          <w:rFonts w:ascii="TPPRPV+TimesNewRomanPSMT" w:eastAsiaTheme="minorEastAsia" w:hAnsiTheme="minorHAnsi" w:cstheme="minorBidi"/>
          <w:color w:val="000000"/>
          <w:sz w:val="21"/>
          <w:szCs w:val="22"/>
          <w:lang w:val="en-US" w:eastAsia="en-US" w:bidi="ar-SA"/>
        </w:rPr>
        <w:t>0.66</w:t>
      </w:r>
    </w:p>
    <w:p>
      <w:pPr>
        <w:spacing w:before="59" w:after="0" w:line="159"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z w:val="15"/>
          <w:szCs w:val="22"/>
          <w:lang w:val="en-US" w:eastAsia="en-US" w:bidi="ar-SA"/>
        </w:rPr>
        <w:t>备注：由于东厂界为河道，未进行采样检测。</w:t>
      </w:r>
    </w:p>
    <w:p>
      <w:pPr>
        <w:spacing w:before="11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由表</w:t>
      </w:r>
      <w:r>
        <w:rPr>
          <w:rFonts w:eastAsiaTheme="minorEastAsia" w:hAnsiTheme="minorHAnsi" w:cstheme="minorBidi"/>
          <w:color w:val="000000"/>
          <w:szCs w:val="22"/>
          <w:lang w:val="en-US" w:eastAsia="en-US" w:bidi="ar-SA"/>
        </w:rPr>
        <w:t xml:space="preserve"> </w:t>
      </w:r>
      <w:r>
        <w:rPr>
          <w:rFonts w:ascii="TPPRPV+TimesNewRomanPSMT" w:eastAsiaTheme="minorEastAsia" w:hAnsiTheme="minorHAnsi" w:cstheme="minorBidi"/>
          <w:color w:val="000000"/>
          <w:szCs w:val="22"/>
          <w:lang w:val="en-US" w:eastAsia="en-US" w:bidi="ar-SA"/>
        </w:rPr>
        <w:t>3-19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中</w:t>
      </w:r>
      <w:r>
        <w:rPr>
          <w:rFonts w:eastAsiaTheme="minorEastAsia" w:hAnsiTheme="minorHAnsi" w:cstheme="minorBidi"/>
          <w:color w:val="000000"/>
          <w:szCs w:val="22"/>
          <w:lang w:val="en-US" w:eastAsia="en-US" w:bidi="ar-SA"/>
        </w:rPr>
        <w:t xml:space="preserve"> </w:t>
      </w:r>
      <w:r>
        <w:rPr>
          <w:rFonts w:ascii="TPPRPV+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TPPRPV+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个季度的监测结果可知，厂界南、厂界西和厂界北总</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4"/>
          <w:szCs w:val="22"/>
          <w:lang w:val="en-US" w:eastAsia="en-US" w:bidi="ar-SA"/>
        </w:rPr>
        <w:t>悬浮颗粒物和非甲烷总烃监测结果均能满足《大气污染物综合排放标准》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w:t>
      </w:r>
      <w:r>
        <w:rPr>
          <w:rFonts w:ascii="TPPRPV+TimesNewRomanPSMT" w:eastAsiaTheme="minorEastAsia" w:hAnsiTheme="minorHAnsi" w:cstheme="minorBidi"/>
          <w:color w:val="000000"/>
          <w:szCs w:val="22"/>
          <w:lang w:val="en-US" w:eastAsia="en-US" w:bidi="ar-SA"/>
        </w:rPr>
        <w:t>GB16297-1996</w:t>
      </w:r>
      <w:r>
        <w:rPr>
          <w:rFonts w:ascii="SimSun" w:hAnsi="SimSun" w:eastAsiaTheme="minorEastAsia" w:cs="SimSun"/>
          <w:color w:val="000000"/>
          <w:spacing w:val="3"/>
          <w:szCs w:val="22"/>
          <w:lang w:val="en-US" w:eastAsia="en-US" w:bidi="ar-SA"/>
        </w:rPr>
        <w:t>）中无组织排放监控点浓度限值要求；氨罐区氨无组织浓度能</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够满足《恶臭污染物排放标准》（</w:t>
      </w:r>
      <w:r>
        <w:rPr>
          <w:rFonts w:ascii="TPPRPV+TimesNewRomanPSMT" w:eastAsiaTheme="minorEastAsia" w:hAnsiTheme="minorHAnsi" w:cstheme="minorBidi"/>
          <w:color w:val="000000"/>
          <w:szCs w:val="22"/>
          <w:lang w:val="en-US" w:eastAsia="en-US" w:bidi="ar-SA"/>
        </w:rPr>
        <w:t>GB14554-93</w:t>
      </w:r>
      <w:r>
        <w:rPr>
          <w:rFonts w:ascii="SimSun" w:hAnsi="SimSun" w:eastAsiaTheme="minorEastAsia" w:cs="SimSun"/>
          <w:color w:val="000000"/>
          <w:szCs w:val="22"/>
          <w:lang w:val="en-US" w:eastAsia="en-US" w:bidi="ar-SA"/>
        </w:rPr>
        <w:t>）中的二级标准。</w:t>
      </w:r>
    </w:p>
    <w:p>
      <w:pPr>
        <w:spacing w:before="42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PPRPV+TimesNewRomanPSMT" w:eastAsiaTheme="minorEastAsia" w:hAnsiTheme="minorHAnsi" w:cstheme="minorBidi"/>
          <w:color w:val="000000"/>
          <w:spacing w:val="1"/>
          <w:sz w:val="18"/>
          <w:szCs w:val="22"/>
          <w:lang w:val="en-US" w:eastAsia="en-US" w:bidi="ar-SA"/>
        </w:rPr>
        <w:t>61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29" w:name="br1_128"/>
      <w:bookmarkEnd w:id="129"/>
      <w:r>
        <w:rPr>
          <w:noProof/>
        </w:rPr>
        <w:pict>
          <v:shape id="_x0000_s1221" type="#_x0000_t75" style="width:417.3pt;height:2.7pt;margin-top:53.3pt;margin-left:89pt;mso-position-horizontal-relative:page;mso-position-vertical-relative:page;position:absolute;z-index:-251305984">
            <v:imagedata r:id="rId6" o:title=""/>
          </v:shape>
        </w:pict>
      </w:r>
      <w:bookmarkStart w:id="130" w:name="br1_129"/>
      <w:bookmarkEnd w:id="130"/>
      <w:r>
        <w:rPr>
          <w:noProof/>
        </w:rPr>
        <w:pict>
          <v:shape id="_x0000_s1222" type="#_x0000_t75" style="width:418.15pt;height:2.6pt;margin-top:780.95pt;margin-left:89pt;mso-position-horizontal-relative:page;mso-position-vertical-relative:page;position:absolute;z-index:-251438080">
            <v:imagedata r:id="rId121" o:title=""/>
          </v:shape>
        </w:pict>
      </w:r>
      <w:r>
        <w:rPr>
          <w:noProof/>
        </w:rPr>
        <w:pict>
          <v:shape id="_x0000_s1223" type="#_x0000_t75" style="width:429.35pt;height:131.55pt;margin-top:163.7pt;margin-left:83.35pt;mso-position-horizontal-relative:page;mso-position-vertical-relative:page;position:absolute;z-index:-251592704">
            <v:imagedata r:id="rId122"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IHDT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IHDT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RIHDTG+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RIHDTG+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、特征因子污染物监测</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本评价收集了企业委托杭州天量检测科技有限公司对烟气中二噁英类的检</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测结果，具体详见表</w:t>
      </w:r>
      <w:r>
        <w:rPr>
          <w:rFonts w:eastAsiaTheme="minorEastAsia" w:hAnsiTheme="minorHAnsi" w:cstheme="minorBidi"/>
          <w:color w:val="000000"/>
          <w:szCs w:val="22"/>
          <w:lang w:val="en-US" w:eastAsia="en-US" w:bidi="ar-SA"/>
        </w:rPr>
        <w:t xml:space="preserve"> </w:t>
      </w:r>
      <w:r>
        <w:rPr>
          <w:rFonts w:ascii="RIHDTG+TimesNewRomanPSMT" w:eastAsiaTheme="minorEastAsia" w:hAnsiTheme="minorHAnsi" w:cstheme="minorBidi"/>
          <w:color w:val="000000"/>
          <w:szCs w:val="22"/>
          <w:lang w:val="en-US" w:eastAsia="en-US" w:bidi="ar-SA"/>
        </w:rPr>
        <w:t>3-20</w:t>
      </w:r>
      <w:r>
        <w:rPr>
          <w:rFonts w:ascii="SimSun" w:hAnsi="SimSun" w:eastAsiaTheme="minorEastAsia" w:cs="SimSun"/>
          <w:color w:val="000000"/>
          <w:szCs w:val="22"/>
          <w:lang w:val="en-US" w:eastAsia="en-US" w:bidi="ar-SA"/>
        </w:rPr>
        <w:t>。</w:t>
      </w:r>
    </w:p>
    <w:p>
      <w:pPr>
        <w:spacing w:before="208" w:after="0" w:line="241" w:lineRule="exact"/>
        <w:ind w:left="256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3-20</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二噁英监测结果一览表</w:t>
      </w:r>
    </w:p>
    <w:p>
      <w:pPr>
        <w:spacing w:before="159" w:after="0" w:line="241" w:lineRule="exact"/>
        <w:ind w:left="144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样品编号</w:t>
      </w:r>
      <w:r>
        <w:rPr>
          <w:rFonts w:eastAsiaTheme="minorEastAsia" w:hAnsiTheme="minorHAnsi" w:cstheme="minorBidi"/>
          <w:color w:val="000000"/>
          <w:spacing w:val="1608"/>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TB2021120134</w:t>
      </w:r>
      <w:r>
        <w:rPr>
          <w:rFonts w:eastAsiaTheme="minorEastAsia" w:hAnsiTheme="minorHAnsi" w:cstheme="minorBidi"/>
          <w:color w:val="000000"/>
          <w:spacing w:val="162"/>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TB2021120135</w:t>
      </w:r>
      <w:r>
        <w:rPr>
          <w:rFonts w:eastAsiaTheme="minorEastAsia" w:hAnsiTheme="minorHAnsi" w:cstheme="minorBidi"/>
          <w:color w:val="000000"/>
          <w:spacing w:val="165"/>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TB2021120136</w:t>
      </w:r>
    </w:p>
    <w:p>
      <w:pPr>
        <w:spacing w:before="80" w:after="0" w:line="241" w:lineRule="exact"/>
        <w:ind w:left="144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采样时间</w:t>
      </w:r>
      <w:r>
        <w:rPr>
          <w:rFonts w:eastAsiaTheme="minorEastAsia" w:hAnsiTheme="minorHAnsi" w:cstheme="minorBidi"/>
          <w:color w:val="000000"/>
          <w:spacing w:val="2976"/>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2021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2"/>
          <w:sz w:val="21"/>
          <w:szCs w:val="22"/>
          <w:lang w:val="en-US" w:eastAsia="en-US" w:bidi="ar-SA"/>
        </w:rPr>
        <w:t xml:space="preserve"> </w:t>
      </w:r>
      <w:r>
        <w:rPr>
          <w:rFonts w:ascii="RIHDTG+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日</w:t>
      </w:r>
    </w:p>
    <w:p>
      <w:pPr>
        <w:spacing w:before="80" w:after="0" w:line="241" w:lineRule="exact"/>
        <w:ind w:left="22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检测浓度</w:t>
      </w:r>
      <w:r>
        <w:rPr>
          <w:rFonts w:eastAsiaTheme="minorEastAsia" w:hAnsiTheme="minorHAnsi" w:cstheme="minorBidi"/>
          <w:color w:val="000000"/>
          <w:spacing w:val="1185"/>
          <w:sz w:val="21"/>
          <w:szCs w:val="22"/>
          <w:lang w:val="en-US" w:eastAsia="en-US" w:bidi="ar-SA"/>
        </w:rPr>
        <w:t xml:space="preserve"> </w:t>
      </w:r>
      <w:r>
        <w:rPr>
          <w:rFonts w:ascii="RIHDTG+TimesNewRomanPSMT" w:eastAsiaTheme="minorEastAsia" w:hAnsiTheme="minorHAnsi" w:cstheme="minorBidi"/>
          <w:color w:val="000000"/>
          <w:sz w:val="21"/>
          <w:szCs w:val="22"/>
          <w:lang w:val="en-US" w:eastAsia="en-US" w:bidi="ar-SA"/>
        </w:rPr>
        <w:t>0.0096</w:t>
      </w:r>
      <w:r>
        <w:rPr>
          <w:rFonts w:eastAsiaTheme="minorEastAsia" w:hAnsiTheme="minorHAnsi" w:cstheme="minorBidi"/>
          <w:color w:val="000000"/>
          <w:spacing w:val="896"/>
          <w:sz w:val="21"/>
          <w:szCs w:val="22"/>
          <w:lang w:val="en-US" w:eastAsia="en-US" w:bidi="ar-SA"/>
        </w:rPr>
        <w:t xml:space="preserve"> </w:t>
      </w:r>
      <w:r>
        <w:rPr>
          <w:rFonts w:ascii="RIHDTG+TimesNewRomanPSMT" w:eastAsiaTheme="minorEastAsia" w:hAnsiTheme="minorHAnsi" w:cstheme="minorBidi"/>
          <w:color w:val="000000"/>
          <w:sz w:val="21"/>
          <w:szCs w:val="22"/>
          <w:lang w:val="en-US" w:eastAsia="en-US" w:bidi="ar-SA"/>
        </w:rPr>
        <w:t>0.0052</w:t>
      </w:r>
      <w:r>
        <w:rPr>
          <w:rFonts w:eastAsiaTheme="minorEastAsia" w:hAnsiTheme="minorHAnsi" w:cstheme="minorBidi"/>
          <w:color w:val="000000"/>
          <w:spacing w:val="949"/>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0.039</w:t>
      </w:r>
    </w:p>
    <w:p>
      <w:pPr>
        <w:spacing w:before="80" w:after="0" w:line="241" w:lineRule="exact"/>
        <w:ind w:left="18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平均含氧量（</w:t>
      </w:r>
      <w:r>
        <w:rPr>
          <w:rFonts w:ascii="RIHDTG+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938"/>
          <w:sz w:val="21"/>
          <w:szCs w:val="22"/>
          <w:lang w:val="en-US" w:eastAsia="en-US" w:bidi="ar-SA"/>
        </w:rPr>
        <w:t xml:space="preserve"> </w:t>
      </w:r>
      <w:r>
        <w:rPr>
          <w:rFonts w:ascii="RIHDTG+TimesNewRomanPSMT" w:eastAsiaTheme="minorEastAsia" w:hAnsiTheme="minorHAnsi" w:cstheme="minorBidi"/>
          <w:color w:val="000000"/>
          <w:sz w:val="21"/>
          <w:szCs w:val="22"/>
          <w:lang w:val="en-US" w:eastAsia="en-US" w:bidi="ar-SA"/>
        </w:rPr>
        <w:t>9.7</w:t>
      </w:r>
      <w:r>
        <w:rPr>
          <w:rFonts w:eastAsiaTheme="minorEastAsia" w:hAnsiTheme="minorHAnsi" w:cstheme="minorBidi"/>
          <w:color w:val="000000"/>
          <w:spacing w:val="1212"/>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9.5</w:t>
      </w:r>
      <w:r>
        <w:rPr>
          <w:rFonts w:eastAsiaTheme="minorEastAsia" w:hAnsiTheme="minorHAnsi" w:cstheme="minorBidi"/>
          <w:color w:val="000000"/>
          <w:spacing w:val="1214"/>
          <w:sz w:val="21"/>
          <w:szCs w:val="22"/>
          <w:lang w:val="en-US" w:eastAsia="en-US" w:bidi="ar-SA"/>
        </w:rPr>
        <w:t xml:space="preserve"> </w:t>
      </w:r>
      <w:r>
        <w:rPr>
          <w:rFonts w:ascii="RIHDTG+TimesNewRomanPSMT" w:eastAsiaTheme="minorEastAsia" w:hAnsiTheme="minorHAnsi" w:cstheme="minorBidi"/>
          <w:color w:val="000000"/>
          <w:sz w:val="21"/>
          <w:szCs w:val="22"/>
          <w:lang w:val="en-US" w:eastAsia="en-US" w:bidi="ar-SA"/>
        </w:rPr>
        <w:t>9.6</w:t>
      </w:r>
    </w:p>
    <w:p>
      <w:pPr>
        <w:spacing w:before="83" w:after="0" w:line="241" w:lineRule="exact"/>
        <w:ind w:left="26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二噁英类</w:t>
      </w:r>
      <w:r>
        <w:rPr>
          <w:rFonts w:eastAsiaTheme="minorEastAsia" w:hAnsiTheme="minorHAnsi" w:cstheme="minorBidi"/>
          <w:color w:val="000000"/>
          <w:spacing w:val="472"/>
          <w:sz w:val="21"/>
          <w:szCs w:val="22"/>
          <w:lang w:val="en-US" w:eastAsia="en-US" w:bidi="ar-SA"/>
        </w:rPr>
        <w:t xml:space="preserve"> </w:t>
      </w:r>
      <w:r>
        <w:rPr>
          <w:rFonts w:ascii="RIHDTG+TimesNewRomanPSMT" w:eastAsiaTheme="minorEastAsia" w:hAnsiTheme="minorHAnsi" w:cstheme="minorBidi"/>
          <w:color w:val="000000"/>
          <w:spacing w:val="-3"/>
          <w:sz w:val="21"/>
          <w:szCs w:val="22"/>
          <w:lang w:val="en-US" w:eastAsia="en-US" w:bidi="ar-SA"/>
        </w:rPr>
        <w:t>11%</w:t>
      </w:r>
      <w:r>
        <w:rPr>
          <w:rFonts w:ascii="SimSun" w:hAnsi="SimSun" w:eastAsiaTheme="minorEastAsia" w:cs="SimSun"/>
          <w:color w:val="000000"/>
          <w:sz w:val="21"/>
          <w:szCs w:val="22"/>
          <w:lang w:val="en-US" w:eastAsia="en-US" w:bidi="ar-SA"/>
        </w:rPr>
        <w:t>含氧量换算后浓度</w:t>
      </w:r>
      <w:r>
        <w:rPr>
          <w:rFonts w:eastAsiaTheme="minorEastAsia" w:hAnsiTheme="minorHAnsi" w:cstheme="minorBidi"/>
          <w:color w:val="000000"/>
          <w:spacing w:val="575"/>
          <w:sz w:val="21"/>
          <w:szCs w:val="22"/>
          <w:lang w:val="en-US" w:eastAsia="en-US" w:bidi="ar-SA"/>
        </w:rPr>
        <w:t xml:space="preserve"> </w:t>
      </w:r>
      <w:r>
        <w:rPr>
          <w:rFonts w:ascii="RIHDTG+TimesNewRomanPSMT" w:eastAsiaTheme="minorEastAsia" w:hAnsiTheme="minorHAnsi" w:cstheme="minorBidi"/>
          <w:color w:val="000000"/>
          <w:sz w:val="21"/>
          <w:szCs w:val="22"/>
          <w:lang w:val="en-US" w:eastAsia="en-US" w:bidi="ar-SA"/>
        </w:rPr>
        <w:t>0.0085</w:t>
      </w:r>
      <w:r>
        <w:rPr>
          <w:rFonts w:eastAsiaTheme="minorEastAsia" w:hAnsiTheme="minorHAnsi" w:cstheme="minorBidi"/>
          <w:color w:val="000000"/>
          <w:spacing w:val="896"/>
          <w:sz w:val="21"/>
          <w:szCs w:val="22"/>
          <w:lang w:val="en-US" w:eastAsia="en-US" w:bidi="ar-SA"/>
        </w:rPr>
        <w:t xml:space="preserve"> </w:t>
      </w:r>
      <w:r>
        <w:rPr>
          <w:rFonts w:ascii="RIHDTG+TimesNewRomanPSMT" w:eastAsiaTheme="minorEastAsia" w:hAnsiTheme="minorHAnsi" w:cstheme="minorBidi"/>
          <w:color w:val="000000"/>
          <w:sz w:val="21"/>
          <w:szCs w:val="22"/>
          <w:lang w:val="en-US" w:eastAsia="en-US" w:bidi="ar-SA"/>
        </w:rPr>
        <w:t>0.0045</w:t>
      </w:r>
      <w:r>
        <w:rPr>
          <w:rFonts w:eastAsiaTheme="minorEastAsia" w:hAnsiTheme="minorHAnsi" w:cstheme="minorBidi"/>
          <w:color w:val="000000"/>
          <w:spacing w:val="949"/>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0.034</w:t>
      </w:r>
    </w:p>
    <w:p>
      <w:pPr>
        <w:spacing w:before="61" w:after="50" w:line="25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RIHDTG+TimesNewRomanPSMT" w:eastAsiaTheme="minorEastAsia" w:hAnsiTheme="minorHAnsi" w:cstheme="minorBidi"/>
          <w:color w:val="000000"/>
          <w:sz w:val="21"/>
          <w:szCs w:val="22"/>
          <w:lang w:val="en-US" w:eastAsia="en-US" w:bidi="ar-SA"/>
        </w:rPr>
        <w:t>ngTEQ/m</w:t>
      </w:r>
      <w:r>
        <w:rPr>
          <w:rFonts w:ascii="SimSun" w:hAnsi="SimSun" w:eastAsiaTheme="minorEastAsia" w:cs="SimSun"/>
          <w:color w:val="000000"/>
          <w:spacing w:val="1"/>
          <w:sz w:val="21"/>
          <w:szCs w:val="22"/>
          <w:lang w:val="en-US" w:eastAsia="en-US" w:bidi="ar-SA"/>
        </w:rPr>
        <w:t>³）</w:t>
      </w:r>
      <w:r>
        <w:rPr>
          <w:rFonts w:eastAsiaTheme="minorEastAsia" w:hAnsiTheme="minorHAnsi" w:cstheme="minorBidi"/>
          <w:color w:val="000000"/>
          <w:spacing w:val="815"/>
          <w:sz w:val="21"/>
          <w:szCs w:val="22"/>
          <w:lang w:val="en-US" w:eastAsia="en-US" w:bidi="ar-SA"/>
        </w:rPr>
        <w:t xml:space="preserve"> </w:t>
      </w:r>
      <w:r>
        <w:rPr>
          <w:rFonts w:ascii="SimSun" w:hAnsi="SimSun" w:eastAsiaTheme="minorEastAsia" w:cs="SimSun"/>
          <w:color w:val="000000"/>
          <w:sz w:val="21"/>
          <w:szCs w:val="22"/>
          <w:lang w:val="en-US" w:eastAsia="en-US" w:bidi="ar-SA"/>
        </w:rPr>
        <w:t>测定均值</w:t>
      </w:r>
      <w:r>
        <w:rPr>
          <w:rFonts w:eastAsiaTheme="minorEastAsia" w:hAnsiTheme="minorHAnsi" w:cstheme="minorBidi"/>
          <w:color w:val="000000"/>
          <w:spacing w:val="2764"/>
          <w:sz w:val="21"/>
          <w:szCs w:val="22"/>
          <w:lang w:val="en-US" w:eastAsia="en-US" w:bidi="ar-SA"/>
        </w:rPr>
        <w:t xml:space="preserve"> </w:t>
      </w:r>
      <w:r>
        <w:rPr>
          <w:rFonts w:ascii="RIHDTG+TimesNewRomanPSMT" w:eastAsiaTheme="minorEastAsia" w:hAnsiTheme="minorHAnsi" w:cstheme="minorBidi"/>
          <w:color w:val="000000"/>
          <w:spacing w:val="1"/>
          <w:sz w:val="21"/>
          <w:szCs w:val="22"/>
          <w:lang w:val="en-US" w:eastAsia="en-US" w:bidi="ar-SA"/>
        </w:rPr>
        <w:t>0.016</w:t>
      </w:r>
    </w:p>
    <w:tbl>
      <w:tblPr>
        <w:tblStyle w:val="TableNormal"/>
        <w:tblW w:w="0" w:type="auto"/>
        <w:jc w:val="left"/>
        <w:tblInd w:w="0" w:type="dxa"/>
        <w:tblCellMar>
          <w:left w:w="0" w:type="dxa"/>
          <w:right w:w="0" w:type="dxa"/>
        </w:tblCellMar>
        <w:tblLook w:val="04A0"/>
      </w:tblPr>
      <w:tblGrid>
        <w:gridCol w:w="1658"/>
        <w:gridCol w:w="4314"/>
        <w:gridCol w:w="20"/>
        <w:gridCol w:w="340"/>
      </w:tblGrid>
      <w:tr>
        <w:tblPrEx>
          <w:tblW w:w="0" w:type="auto"/>
          <w:jc w:val="left"/>
          <w:tblInd w:w="0" w:type="dxa"/>
          <w:tblCellMar>
            <w:left w:w="0" w:type="dxa"/>
            <w:right w:w="0" w:type="dxa"/>
          </w:tblCellMar>
          <w:tblLook w:val="04A0"/>
        </w:tblPrEx>
        <w:trPr>
          <w:trHeight w:val="528"/>
          <w:jc w:val="left"/>
        </w:trPr>
        <w:tc>
          <w:tcPr>
            <w:tcW w:w="165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314"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RIHDTG+TimesNewRomanPSMT" w:eastAsiaTheme="minorEastAsia" w:hAnsiTheme="minorHAnsi" w:cstheme="minorBidi"/>
                <w:color w:val="000000"/>
                <w:sz w:val="21"/>
                <w:szCs w:val="22"/>
                <w:lang w:val="en-US" w:eastAsia="en-US" w:bidi="ar-SA"/>
              </w:rPr>
              <w:t>GB18485-2014</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标准限</w:t>
            </w:r>
          </w:p>
          <w:p>
            <w:pPr>
              <w:spacing w:before="87" w:after="0" w:line="209" w:lineRule="exact"/>
              <w:ind w:left="89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40"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RIHDTG+TimesNewRomanPSMT" w:eastAsiaTheme="minorEastAsia" w:hAnsiTheme="minorHAnsi" w:cstheme="minorBidi"/>
                <w:color w:val="000000"/>
                <w:spacing w:val="-1"/>
                <w:sz w:val="21"/>
                <w:szCs w:val="22"/>
                <w:lang w:val="en-US" w:eastAsia="en-US" w:bidi="ar-SA"/>
              </w:rPr>
              <w:t>0.1</w:t>
            </w:r>
          </w:p>
        </w:tc>
      </w:tr>
    </w:tbl>
    <w:p>
      <w:pPr>
        <w:spacing w:before="16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由表</w:t>
      </w:r>
      <w:r>
        <w:rPr>
          <w:rFonts w:eastAsiaTheme="minorEastAsia" w:hAnsiTheme="minorHAnsi" w:cstheme="minorBidi"/>
          <w:color w:val="000000"/>
          <w:szCs w:val="22"/>
          <w:lang w:val="en-US" w:eastAsia="en-US" w:bidi="ar-SA"/>
        </w:rPr>
        <w:t xml:space="preserve"> </w:t>
      </w:r>
      <w:r>
        <w:rPr>
          <w:rFonts w:ascii="RIHDTG+TimesNewRomanPSMT" w:eastAsiaTheme="minorEastAsia" w:hAnsiTheme="minorHAnsi" w:cstheme="minorBidi"/>
          <w:color w:val="000000"/>
          <w:szCs w:val="22"/>
          <w:lang w:val="en-US" w:eastAsia="en-US" w:bidi="ar-SA"/>
        </w:rPr>
        <w:t>3-20</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2"/>
          <w:szCs w:val="22"/>
          <w:lang w:val="en-US" w:eastAsia="en-US" w:bidi="ar-SA"/>
        </w:rPr>
        <w:t>可知，烟气中二噁英类污染物浓度能够满足《生活垃圾焚烧污染</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0"/>
          <w:szCs w:val="22"/>
          <w:lang w:val="en-US" w:eastAsia="en-US" w:bidi="ar-SA"/>
        </w:rPr>
        <w:t>控制标准》（</w:t>
      </w:r>
      <w:r>
        <w:rPr>
          <w:rFonts w:ascii="RIHDTG+TimesNewRomanPSMT" w:eastAsiaTheme="minorEastAsia" w:hAnsiTheme="minorHAnsi" w:cstheme="minorBidi"/>
          <w:color w:val="000000"/>
          <w:szCs w:val="22"/>
          <w:lang w:val="en-US" w:eastAsia="en-US" w:bidi="ar-SA"/>
        </w:rPr>
        <w:t>GB18485-2014</w:t>
      </w:r>
      <w:r>
        <w:rPr>
          <w:rFonts w:ascii="SimSun" w:hAnsi="SimSun" w:eastAsiaTheme="minorEastAsia" w:cs="SimSun"/>
          <w:color w:val="000000"/>
          <w:szCs w:val="22"/>
          <w:lang w:val="en-US" w:eastAsia="en-US" w:bidi="ar-SA"/>
        </w:rPr>
        <w:t>）排放限值。</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另外，本评价收集了企业委托杭州天量检测科技有限公司</w:t>
      </w:r>
      <w:r>
        <w:rPr>
          <w:rFonts w:ascii="RIHDTG+TimesNewRomanPSMT" w:eastAsiaTheme="minorEastAsia" w:hAnsiTheme="minorHAnsi" w:cstheme="minorBidi"/>
          <w:color w:val="000000"/>
          <w:szCs w:val="22"/>
          <w:lang w:val="en-US" w:eastAsia="en-US" w:bidi="ar-SA"/>
        </w:rPr>
        <w:t>2021</w:t>
      </w:r>
      <w:r>
        <w:rPr>
          <w:rFonts w:ascii="SimSun" w:hAnsi="SimSun" w:eastAsiaTheme="minorEastAsia" w:cs="SimSun"/>
          <w:color w:val="000000"/>
          <w:spacing w:val="34"/>
          <w:szCs w:val="22"/>
          <w:lang w:val="en-US" w:eastAsia="en-US" w:bidi="ar-SA"/>
        </w:rPr>
        <w:t>年</w:t>
      </w:r>
      <w:r>
        <w:rPr>
          <w:rFonts w:ascii="RIHDTG+TimesNewRomanPSMT" w:eastAsiaTheme="minorEastAsia" w:hAnsiTheme="minorHAnsi" w:cstheme="minorBidi"/>
          <w:color w:val="000000"/>
          <w:szCs w:val="22"/>
          <w:lang w:val="en-US" w:eastAsia="en-US" w:bidi="ar-SA"/>
        </w:rPr>
        <w:t>10</w:t>
      </w:r>
      <w:r>
        <w:rPr>
          <w:rFonts w:ascii="SimSun" w:hAnsi="SimSun" w:eastAsiaTheme="minorEastAsia" w:cs="SimSun"/>
          <w:color w:val="000000"/>
          <w:szCs w:val="22"/>
          <w:lang w:val="en-US" w:eastAsia="en-US" w:bidi="ar-SA"/>
        </w:rPr>
        <w:t>月</w:t>
      </w:r>
      <w:r>
        <w:rPr>
          <w:rFonts w:ascii="RIHDTG+TimesNewRomanPSMT" w:eastAsiaTheme="minorEastAsia" w:hAnsiTheme="minorHAnsi" w:cstheme="minorBidi"/>
          <w:color w:val="000000"/>
          <w:szCs w:val="22"/>
          <w:lang w:val="en-US" w:eastAsia="en-US" w:bidi="ar-SA"/>
        </w:rPr>
        <w:t>~2022</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RIHDTG+TimesNewRomanPSMT" w:eastAsiaTheme="minorEastAsia" w:hAnsiTheme="minorHAnsi" w:cstheme="minorBidi"/>
          <w:color w:val="000000"/>
          <w:szCs w:val="22"/>
          <w:lang w:val="en-US" w:eastAsia="en-US" w:bidi="ar-SA"/>
        </w:rPr>
        <w:t>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月对烟气中铜、铅、砷、铬、锰、镍、锑、钴重金属的月度检测报告（具</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体详见附件</w:t>
      </w:r>
      <w:r>
        <w:rPr>
          <w:rFonts w:eastAsiaTheme="minorEastAsia" w:hAnsiTheme="minorHAnsi" w:cstheme="minorBidi"/>
          <w:color w:val="000000"/>
          <w:szCs w:val="22"/>
          <w:lang w:val="en-US" w:eastAsia="en-US" w:bidi="ar-SA"/>
        </w:rPr>
        <w:t xml:space="preserve"> </w:t>
      </w:r>
      <w:r>
        <w:rPr>
          <w:rFonts w:ascii="RIHDTG+TimesNewRomanPSMT" w:eastAsiaTheme="minorEastAsia" w:hAnsiTheme="minorHAnsi" w:cstheme="minorBidi"/>
          <w:color w:val="000000"/>
          <w:szCs w:val="22"/>
          <w:lang w:val="en-US" w:eastAsia="en-US" w:bidi="ar-SA"/>
        </w:rPr>
        <w:t>16</w:t>
      </w:r>
      <w:r>
        <w:rPr>
          <w:rFonts w:ascii="SimSun" w:hAnsi="SimSun" w:eastAsiaTheme="minorEastAsia" w:cs="SimSun"/>
          <w:color w:val="000000"/>
          <w:spacing w:val="-26"/>
          <w:szCs w:val="22"/>
          <w:lang w:val="en-US" w:eastAsia="en-US" w:bidi="ar-SA"/>
        </w:rPr>
        <w:t>），部分月度（</w:t>
      </w:r>
      <w:r>
        <w:rPr>
          <w:rFonts w:ascii="RIHDTG+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RIHDTG+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个季度各选取</w:t>
      </w:r>
      <w:r>
        <w:rPr>
          <w:rFonts w:eastAsiaTheme="minorEastAsia" w:hAnsiTheme="minorHAnsi" w:cstheme="minorBidi"/>
          <w:color w:val="000000"/>
          <w:szCs w:val="22"/>
          <w:lang w:val="en-US" w:eastAsia="en-US" w:bidi="ar-SA"/>
        </w:rPr>
        <w:t xml:space="preserve"> </w:t>
      </w:r>
      <w:r>
        <w:rPr>
          <w:rFonts w:ascii="RIHDTG+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个月份）的监测结果详见</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表</w:t>
      </w:r>
      <w:r>
        <w:rPr>
          <w:rFonts w:eastAsiaTheme="minorEastAsia" w:hAnsiTheme="minorHAnsi" w:cstheme="minorBidi"/>
          <w:color w:val="000000"/>
          <w:szCs w:val="22"/>
          <w:lang w:val="en-US" w:eastAsia="en-US" w:bidi="ar-SA"/>
        </w:rPr>
        <w:t xml:space="preserve"> </w:t>
      </w:r>
      <w:r>
        <w:rPr>
          <w:rFonts w:ascii="RIHDTG+TimesNewRomanPSMT" w:eastAsiaTheme="minorEastAsia" w:hAnsiTheme="minorHAnsi" w:cstheme="minorBidi"/>
          <w:color w:val="000000"/>
          <w:szCs w:val="22"/>
          <w:lang w:val="en-US" w:eastAsia="en-US" w:bidi="ar-SA"/>
        </w:rPr>
        <w:t>3-21</w:t>
      </w:r>
      <w:r>
        <w:rPr>
          <w:rFonts w:ascii="SimSun" w:hAnsi="SimSun" w:eastAsiaTheme="minorEastAsia" w:cs="SimSun"/>
          <w:color w:val="000000"/>
          <w:szCs w:val="22"/>
          <w:lang w:val="en-US" w:eastAsia="en-US" w:bidi="ar-SA"/>
        </w:rPr>
        <w:t>。</w:t>
      </w:r>
    </w:p>
    <w:p>
      <w:pPr>
        <w:spacing w:before="703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RIHDTG+TimesNewRomanPSMT" w:eastAsiaTheme="minorEastAsia" w:hAnsiTheme="minorHAnsi" w:cstheme="minorBidi"/>
          <w:color w:val="000000"/>
          <w:spacing w:val="1"/>
          <w:sz w:val="18"/>
          <w:szCs w:val="22"/>
          <w:lang w:val="en-US" w:eastAsia="en-US" w:bidi="ar-SA"/>
        </w:rPr>
        <w:t>62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31" w:name="br1_130"/>
      <w:bookmarkEnd w:id="131"/>
      <w:r>
        <w:rPr>
          <w:noProof/>
        </w:rPr>
        <w:pict>
          <v:shape id="_x0000_s1224" type="#_x0000_t75" style="width:699.9pt;height:2.7pt;margin-top:53.9pt;margin-left:71pt;mso-position-horizontal-relative:page;mso-position-vertical-relative:page;position:absolute;z-index:-251304960">
            <v:imagedata r:id="rId52" o:title=""/>
          </v:shape>
        </w:pict>
      </w:r>
      <w:bookmarkStart w:id="132" w:name="br1_131"/>
      <w:bookmarkEnd w:id="132"/>
      <w:r>
        <w:rPr>
          <w:noProof/>
        </w:rPr>
        <w:pict>
          <v:shape id="_x0000_s1225" type="#_x0000_t75" style="width:418.15pt;height:2.6pt;margin-top:534.95pt;margin-left:71pt;mso-position-horizontal-relative:page;mso-position-vertical-relative:page;position:absolute;z-index:-251437056">
            <v:imagedata r:id="rId123" o:title=""/>
          </v:shape>
        </w:pict>
      </w:r>
      <w:r>
        <w:rPr>
          <w:noProof/>
        </w:rPr>
        <w:pict>
          <v:shape id="_x0000_s1226" type="#_x0000_t75" style="width:711.95pt;height:255.25pt;margin-top:95.15pt;margin-left:65.35pt;mso-position-horizontal-relative:page;mso-position-vertical-relative:page;position:absolute;z-index:-251591680">
            <v:imagedata r:id="rId12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QOVMS+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QOVMS+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PQOVMS+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90" w:after="0" w:line="241" w:lineRule="exact"/>
        <w:ind w:left="494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3-21</w:t>
      </w:r>
      <w:r>
        <w:rPr>
          <w:rFonts w:eastAsiaTheme="minorEastAsia" w:hAnsiTheme="minorHAnsi" w:cstheme="minorBidi"/>
          <w:color w:val="000000"/>
          <w:spacing w:val="54"/>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2022</w:t>
      </w:r>
      <w:r>
        <w:rPr>
          <w:rFonts w:eastAsiaTheme="minorEastAsia" w:hAnsiTheme="minorHAnsi" w:cstheme="minorBidi"/>
          <w:color w:val="000000"/>
          <w:spacing w:val="-1"/>
          <w:sz w:val="21"/>
          <w:szCs w:val="22"/>
          <w:lang w:val="en-US" w:eastAsia="en-US" w:bidi="ar-SA"/>
        </w:rPr>
        <w:t xml:space="preserve"> </w:t>
      </w:r>
      <w:r>
        <w:rPr>
          <w:rFonts w:ascii="SimHei" w:hAnsi="SimHei" w:eastAsiaTheme="minorEastAsia" w:cs="SimHei"/>
          <w:color w:val="000000"/>
          <w:sz w:val="21"/>
          <w:szCs w:val="22"/>
          <w:lang w:val="en-US" w:eastAsia="en-US" w:bidi="ar-SA"/>
        </w:rPr>
        <w:t>年部分月度重金属监测结果</w:t>
      </w:r>
    </w:p>
    <w:p>
      <w:pPr>
        <w:spacing w:before="179" w:after="0" w:line="241" w:lineRule="exact"/>
        <w:ind w:left="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120"/>
          <w:sz w:val="21"/>
          <w:szCs w:val="22"/>
          <w:lang w:val="en-US" w:eastAsia="en-US" w:bidi="ar-SA"/>
        </w:rPr>
        <w:t xml:space="preserve"> </w:t>
      </w: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22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761"/>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2022.01.13</w:t>
      </w:r>
      <w:r>
        <w:rPr>
          <w:rFonts w:eastAsiaTheme="minorEastAsia" w:hAnsiTheme="minorHAnsi" w:cstheme="minorBidi"/>
          <w:color w:val="000000"/>
          <w:spacing w:val="1004"/>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2022.04.08</w:t>
      </w:r>
      <w:r>
        <w:rPr>
          <w:rFonts w:eastAsiaTheme="minorEastAsia" w:hAnsiTheme="minorHAnsi" w:cstheme="minorBidi"/>
          <w:color w:val="000000"/>
          <w:spacing w:val="1004"/>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2022.07.04</w:t>
      </w:r>
      <w:r>
        <w:rPr>
          <w:rFonts w:eastAsiaTheme="minorEastAsia" w:hAnsiTheme="minorHAnsi" w:cstheme="minorBidi"/>
          <w:color w:val="000000"/>
          <w:spacing w:val="1007"/>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2022.10.08</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854"/>
          <w:sz w:val="21"/>
          <w:szCs w:val="22"/>
          <w:lang w:val="en-US" w:eastAsia="en-US" w:bidi="ar-SA"/>
        </w:rPr>
        <w:t xml:space="preserve"> </w:t>
      </w:r>
      <w:r>
        <w:rPr>
          <w:rFonts w:ascii="SimSun" w:hAnsi="SimSun" w:eastAsiaTheme="minorEastAsia" w:cs="SimSun"/>
          <w:color w:val="000000"/>
          <w:sz w:val="21"/>
          <w:szCs w:val="22"/>
          <w:lang w:val="en-US" w:eastAsia="en-US" w:bidi="ar-SA"/>
        </w:rPr>
        <w:t>测试断面位置</w:t>
      </w:r>
      <w:r>
        <w:rPr>
          <w:rFonts w:eastAsiaTheme="minorEastAsia" w:hAnsiTheme="minorHAnsi" w:cstheme="minorBidi"/>
          <w:color w:val="000000"/>
          <w:spacing w:val="1835"/>
          <w:sz w:val="21"/>
          <w:szCs w:val="22"/>
          <w:lang w:val="en-US" w:eastAsia="en-US" w:bidi="ar-SA"/>
        </w:rPr>
        <w:t xml:space="preserve"> </w:t>
      </w:r>
      <w:r>
        <w:rPr>
          <w:rFonts w:ascii="PQOVMS+TimesNewRomanPSMT" w:hAnsi="PQOVMS+TimesNewRomanPSMT" w:eastAsiaTheme="minorEastAsia" w:cs="PQOVMS+TimesNewRomanPSMT"/>
          <w:color w:val="000000"/>
          <w:spacing w:val="-1"/>
          <w:sz w:val="21"/>
          <w:szCs w:val="22"/>
          <w:lang w:val="en-US" w:eastAsia="en-US" w:bidi="ar-SA"/>
        </w:rPr>
        <w:t>——</w:t>
      </w:r>
      <w:r>
        <w:rPr>
          <w:rFonts w:eastAsiaTheme="minorEastAsia" w:hAnsiTheme="minorHAnsi" w:cstheme="minorBidi"/>
          <w:color w:val="000000"/>
          <w:spacing w:val="920"/>
          <w:sz w:val="21"/>
          <w:szCs w:val="22"/>
          <w:lang w:val="en-US" w:eastAsia="en-US" w:bidi="ar-SA"/>
        </w:rPr>
        <w:t xml:space="preserve"> </w:t>
      </w:r>
      <w:r>
        <w:rPr>
          <w:rFonts w:ascii="SimSun" w:hAnsi="SimSun" w:eastAsiaTheme="minorEastAsia" w:cs="SimSun"/>
          <w:color w:val="000000"/>
          <w:sz w:val="21"/>
          <w:szCs w:val="22"/>
          <w:lang w:val="en-US" w:eastAsia="en-US" w:bidi="ar-SA"/>
        </w:rPr>
        <w:t>排放口</w:t>
      </w:r>
      <w:r>
        <w:rPr>
          <w:rFonts w:eastAsiaTheme="minorEastAsia" w:hAnsiTheme="minorHAnsi" w:cstheme="minorBidi"/>
          <w:color w:val="000000"/>
          <w:spacing w:val="1319"/>
          <w:sz w:val="21"/>
          <w:szCs w:val="22"/>
          <w:lang w:val="en-US" w:eastAsia="en-US" w:bidi="ar-SA"/>
        </w:rPr>
        <w:t xml:space="preserve"> </w:t>
      </w:r>
      <w:r>
        <w:rPr>
          <w:rFonts w:ascii="SimSun" w:hAnsi="SimSun" w:eastAsiaTheme="minorEastAsia" w:cs="SimSun"/>
          <w:color w:val="000000"/>
          <w:sz w:val="21"/>
          <w:szCs w:val="22"/>
          <w:lang w:val="en-US" w:eastAsia="en-US" w:bidi="ar-SA"/>
        </w:rPr>
        <w:t>排放口</w:t>
      </w:r>
      <w:r>
        <w:rPr>
          <w:rFonts w:eastAsiaTheme="minorEastAsia" w:hAnsiTheme="minorHAnsi" w:cstheme="minorBidi"/>
          <w:color w:val="000000"/>
          <w:spacing w:val="1319"/>
          <w:sz w:val="21"/>
          <w:szCs w:val="22"/>
          <w:lang w:val="en-US" w:eastAsia="en-US" w:bidi="ar-SA"/>
        </w:rPr>
        <w:t xml:space="preserve"> </w:t>
      </w:r>
      <w:r>
        <w:rPr>
          <w:rFonts w:ascii="SimSun" w:hAnsi="SimSun" w:eastAsiaTheme="minorEastAsia" w:cs="SimSun"/>
          <w:color w:val="000000"/>
          <w:sz w:val="21"/>
          <w:szCs w:val="22"/>
          <w:lang w:val="en-US" w:eastAsia="en-US" w:bidi="ar-SA"/>
        </w:rPr>
        <w:t>排放口</w:t>
      </w:r>
      <w:r>
        <w:rPr>
          <w:rFonts w:eastAsiaTheme="minorEastAsia" w:hAnsiTheme="minorHAnsi" w:cstheme="minorBidi"/>
          <w:color w:val="000000"/>
          <w:spacing w:val="1319"/>
          <w:sz w:val="21"/>
          <w:szCs w:val="22"/>
          <w:lang w:val="en-US" w:eastAsia="en-US" w:bidi="ar-SA"/>
        </w:rPr>
        <w:t xml:space="preserve"> </w:t>
      </w:r>
      <w:r>
        <w:rPr>
          <w:rFonts w:ascii="SimSun" w:hAnsi="SimSun" w:eastAsiaTheme="minorEastAsia" w:cs="SimSun"/>
          <w:color w:val="000000"/>
          <w:sz w:val="21"/>
          <w:szCs w:val="22"/>
          <w:lang w:val="en-US" w:eastAsia="en-US" w:bidi="ar-SA"/>
        </w:rPr>
        <w:t>排放口</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2065"/>
          <w:sz w:val="21"/>
          <w:szCs w:val="22"/>
          <w:lang w:val="en-US" w:eastAsia="en-US" w:bidi="ar-SA"/>
        </w:rPr>
        <w:t xml:space="preserve"> </w:t>
      </w:r>
      <w:r>
        <w:rPr>
          <w:rFonts w:ascii="SimSun" w:hAnsi="SimSun" w:eastAsiaTheme="minorEastAsia" w:cs="SimSun"/>
          <w:color w:val="000000"/>
          <w:sz w:val="21"/>
          <w:szCs w:val="22"/>
          <w:lang w:val="en-US" w:eastAsia="en-US" w:bidi="ar-SA"/>
        </w:rPr>
        <w:t>烟气温度</w:t>
      </w:r>
      <w:r>
        <w:rPr>
          <w:rFonts w:eastAsiaTheme="minorEastAsia" w:hAnsiTheme="minorHAnsi" w:cstheme="minorBidi"/>
          <w:color w:val="000000"/>
          <w:spacing w:val="2150"/>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230"/>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46</w:t>
      </w:r>
      <w:r>
        <w:rPr>
          <w:rFonts w:eastAsiaTheme="minorEastAsia" w:hAnsiTheme="minorHAnsi" w:cstheme="minorBidi"/>
          <w:color w:val="000000"/>
          <w:spacing w:val="1740"/>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49</w:t>
      </w:r>
      <w:r>
        <w:rPr>
          <w:rFonts w:eastAsiaTheme="minorEastAsia" w:hAnsiTheme="minorHAnsi" w:cstheme="minorBidi"/>
          <w:color w:val="000000"/>
          <w:spacing w:val="1738"/>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1738"/>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51</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959"/>
          <w:sz w:val="21"/>
          <w:szCs w:val="22"/>
          <w:lang w:val="en-US" w:eastAsia="en-US" w:bidi="ar-SA"/>
        </w:rPr>
        <w:t xml:space="preserve"> </w:t>
      </w:r>
      <w:r>
        <w:rPr>
          <w:rFonts w:ascii="SimSun" w:hAnsi="SimSun" w:eastAsiaTheme="minorEastAsia" w:cs="SimSun"/>
          <w:color w:val="000000"/>
          <w:sz w:val="21"/>
          <w:szCs w:val="22"/>
          <w:lang w:val="en-US" w:eastAsia="en-US" w:bidi="ar-SA"/>
        </w:rPr>
        <w:t>废气含湿率</w:t>
      </w:r>
      <w:r>
        <w:rPr>
          <w:rFonts w:eastAsiaTheme="minorEastAsia" w:hAnsiTheme="minorHAnsi" w:cstheme="minorBidi"/>
          <w:color w:val="000000"/>
          <w:spacing w:val="2061"/>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222"/>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8.7</w:t>
      </w:r>
      <w:r>
        <w:rPr>
          <w:rFonts w:eastAsiaTheme="minorEastAsia" w:hAnsiTheme="minorHAnsi" w:cstheme="minorBidi"/>
          <w:color w:val="000000"/>
          <w:spacing w:val="1637"/>
          <w:sz w:val="21"/>
          <w:szCs w:val="22"/>
          <w:lang w:val="en-US" w:eastAsia="en-US" w:bidi="ar-SA"/>
        </w:rPr>
        <w:t xml:space="preserve"> </w:t>
      </w:r>
      <w:r>
        <w:rPr>
          <w:rFonts w:ascii="PQOVMS+TimesNewRomanPSMT" w:eastAsiaTheme="minorEastAsia" w:hAnsiTheme="minorHAnsi" w:cstheme="minorBidi"/>
          <w:color w:val="000000"/>
          <w:spacing w:val="-2"/>
          <w:sz w:val="21"/>
          <w:szCs w:val="22"/>
          <w:lang w:val="en-US" w:eastAsia="en-US" w:bidi="ar-SA"/>
        </w:rPr>
        <w:t>11.6</w:t>
      </w:r>
      <w:r>
        <w:rPr>
          <w:rFonts w:eastAsiaTheme="minorEastAsia" w:hAnsiTheme="minorHAnsi" w:cstheme="minorBidi"/>
          <w:color w:val="000000"/>
          <w:spacing w:val="1587"/>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12.5</w:t>
      </w:r>
      <w:r>
        <w:rPr>
          <w:rFonts w:eastAsiaTheme="minorEastAsia" w:hAnsiTheme="minorHAnsi" w:cstheme="minorBidi"/>
          <w:color w:val="000000"/>
          <w:spacing w:val="1584"/>
          <w:sz w:val="21"/>
          <w:szCs w:val="22"/>
          <w:lang w:val="en-US" w:eastAsia="en-US" w:bidi="ar-SA"/>
        </w:rPr>
        <w:t xml:space="preserve"> </w:t>
      </w:r>
      <w:r>
        <w:rPr>
          <w:rFonts w:ascii="PQOVMS+TimesNewRomanPSMT" w:eastAsiaTheme="minorEastAsia" w:hAnsiTheme="minorHAnsi" w:cstheme="minorBidi"/>
          <w:color w:val="000000"/>
          <w:spacing w:val="-3"/>
          <w:sz w:val="21"/>
          <w:szCs w:val="22"/>
          <w:lang w:val="en-US" w:eastAsia="en-US" w:bidi="ar-SA"/>
        </w:rPr>
        <w:t>11.8</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854"/>
          <w:sz w:val="21"/>
          <w:szCs w:val="22"/>
          <w:lang w:val="en-US" w:eastAsia="en-US" w:bidi="ar-SA"/>
        </w:rPr>
        <w:t xml:space="preserve"> </w:t>
      </w:r>
      <w:r>
        <w:rPr>
          <w:rFonts w:ascii="SimSun" w:hAnsi="SimSun" w:eastAsiaTheme="minorEastAsia" w:cs="SimSun"/>
          <w:color w:val="000000"/>
          <w:sz w:val="21"/>
          <w:szCs w:val="22"/>
          <w:lang w:val="en-US" w:eastAsia="en-US" w:bidi="ar-SA"/>
        </w:rPr>
        <w:t>测点废气流速</w:t>
      </w:r>
      <w:r>
        <w:rPr>
          <w:rFonts w:eastAsiaTheme="minorEastAsia" w:hAnsiTheme="minorHAnsi" w:cstheme="minorBidi"/>
          <w:color w:val="000000"/>
          <w:spacing w:val="1893"/>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m/s</w:t>
      </w:r>
      <w:r>
        <w:rPr>
          <w:rFonts w:eastAsiaTheme="minorEastAsia" w:hAnsiTheme="minorHAnsi" w:cstheme="minorBidi"/>
          <w:color w:val="000000"/>
          <w:spacing w:val="1160"/>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3.2</w:t>
      </w:r>
      <w:r>
        <w:rPr>
          <w:rFonts w:eastAsiaTheme="minorEastAsia" w:hAnsiTheme="minorHAnsi" w:cstheme="minorBidi"/>
          <w:color w:val="000000"/>
          <w:spacing w:val="1685"/>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4.4</w:t>
      </w:r>
      <w:r>
        <w:rPr>
          <w:rFonts w:eastAsiaTheme="minorEastAsia" w:hAnsiTheme="minorHAnsi" w:cstheme="minorBidi"/>
          <w:color w:val="000000"/>
          <w:spacing w:val="1688"/>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4.5</w:t>
      </w:r>
      <w:r>
        <w:rPr>
          <w:rFonts w:eastAsiaTheme="minorEastAsia" w:hAnsiTheme="minorHAnsi" w:cstheme="minorBidi"/>
          <w:color w:val="000000"/>
          <w:spacing w:val="1685"/>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4.6</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2065"/>
          <w:sz w:val="21"/>
          <w:szCs w:val="22"/>
          <w:lang w:val="en-US" w:eastAsia="en-US" w:bidi="ar-SA"/>
        </w:rPr>
        <w:t xml:space="preserve"> </w:t>
      </w:r>
      <w:r>
        <w:rPr>
          <w:rFonts w:ascii="SimSun" w:hAnsi="SimSun" w:eastAsiaTheme="minorEastAsia" w:cs="SimSun"/>
          <w:color w:val="000000"/>
          <w:sz w:val="21"/>
          <w:szCs w:val="22"/>
          <w:lang w:val="en-US" w:eastAsia="en-US" w:bidi="ar-SA"/>
        </w:rPr>
        <w:t>实测流量</w:t>
      </w:r>
      <w:r>
        <w:rPr>
          <w:rFonts w:eastAsiaTheme="minorEastAsia" w:hAnsiTheme="minorHAnsi" w:cstheme="minorBidi"/>
          <w:color w:val="000000"/>
          <w:spacing w:val="2059"/>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m³/h</w:t>
      </w:r>
      <w:r>
        <w:rPr>
          <w:rFonts w:eastAsiaTheme="minorEastAsia" w:hAnsiTheme="minorHAnsi" w:cstheme="minorBidi"/>
          <w:color w:val="000000"/>
          <w:spacing w:val="845"/>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3.31×105</w:t>
      </w:r>
      <w:r>
        <w:rPr>
          <w:rFonts w:eastAsiaTheme="minorEastAsia" w:hAnsiTheme="minorHAnsi" w:cstheme="minorBidi"/>
          <w:color w:val="000000"/>
          <w:spacing w:val="1148"/>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4.49×105</w:t>
      </w:r>
      <w:r>
        <w:rPr>
          <w:rFonts w:eastAsiaTheme="minorEastAsia" w:hAnsiTheme="minorHAnsi" w:cstheme="minorBidi"/>
          <w:color w:val="000000"/>
          <w:spacing w:val="1148"/>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4.62×105</w:t>
      </w:r>
      <w:r>
        <w:rPr>
          <w:rFonts w:eastAsiaTheme="minorEastAsia" w:hAnsiTheme="minorHAnsi" w:cstheme="minorBidi"/>
          <w:color w:val="000000"/>
          <w:spacing w:val="1148"/>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4.70×105</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854"/>
          <w:sz w:val="21"/>
          <w:szCs w:val="22"/>
          <w:lang w:val="en-US" w:eastAsia="en-US" w:bidi="ar-SA"/>
        </w:rPr>
        <w:t xml:space="preserve"> </w:t>
      </w:r>
      <w:r>
        <w:rPr>
          <w:rFonts w:ascii="SimSun" w:hAnsi="SimSun" w:eastAsiaTheme="minorEastAsia" w:cs="SimSun"/>
          <w:color w:val="000000"/>
          <w:sz w:val="21"/>
          <w:szCs w:val="22"/>
          <w:lang w:val="en-US" w:eastAsia="en-US" w:bidi="ar-SA"/>
        </w:rPr>
        <w:t>标态干烟气量</w:t>
      </w:r>
      <w:r>
        <w:rPr>
          <w:rFonts w:eastAsiaTheme="minorEastAsia" w:hAnsiTheme="minorHAnsi" w:cstheme="minorBidi"/>
          <w:color w:val="000000"/>
          <w:spacing w:val="1775"/>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Nm³/h</w:t>
      </w:r>
      <w:r>
        <w:rPr>
          <w:rFonts w:eastAsiaTheme="minorEastAsia" w:hAnsiTheme="minorHAnsi" w:cstheme="minorBidi"/>
          <w:color w:val="000000"/>
          <w:spacing w:val="772"/>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2.60×105</w:t>
      </w:r>
      <w:r>
        <w:rPr>
          <w:rFonts w:eastAsiaTheme="minorEastAsia" w:hAnsiTheme="minorHAnsi" w:cstheme="minorBidi"/>
          <w:color w:val="000000"/>
          <w:spacing w:val="1148"/>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3.37×105</w:t>
      </w:r>
      <w:r>
        <w:rPr>
          <w:rFonts w:eastAsiaTheme="minorEastAsia" w:hAnsiTheme="minorHAnsi" w:cstheme="minorBidi"/>
          <w:color w:val="000000"/>
          <w:spacing w:val="1148"/>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3.40×105</w:t>
      </w:r>
      <w:r>
        <w:rPr>
          <w:rFonts w:eastAsiaTheme="minorEastAsia" w:hAnsiTheme="minorHAnsi" w:cstheme="minorBidi"/>
          <w:color w:val="000000"/>
          <w:spacing w:val="1148"/>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3.51×105</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959"/>
          <w:sz w:val="21"/>
          <w:szCs w:val="22"/>
          <w:lang w:val="en-US" w:eastAsia="en-US" w:bidi="ar-SA"/>
        </w:rPr>
        <w:t xml:space="preserve"> </w:t>
      </w:r>
      <w:r>
        <w:rPr>
          <w:rFonts w:ascii="SimSun" w:hAnsi="SimSun" w:eastAsiaTheme="minorEastAsia" w:cs="SimSun"/>
          <w:color w:val="000000"/>
          <w:sz w:val="21"/>
          <w:szCs w:val="22"/>
          <w:lang w:val="en-US" w:eastAsia="en-US" w:bidi="ar-SA"/>
        </w:rPr>
        <w:t>实测含氧量</w:t>
      </w:r>
      <w:r>
        <w:rPr>
          <w:rFonts w:eastAsiaTheme="minorEastAsia" w:hAnsiTheme="minorHAnsi" w:cstheme="minorBidi"/>
          <w:color w:val="000000"/>
          <w:spacing w:val="2061"/>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121"/>
          <w:sz w:val="21"/>
          <w:szCs w:val="22"/>
          <w:lang w:val="en-US" w:eastAsia="en-US" w:bidi="ar-SA"/>
        </w:rPr>
        <w:t xml:space="preserve"> </w:t>
      </w:r>
      <w:r>
        <w:rPr>
          <w:rFonts w:ascii="PQOVMS+TimesNewRomanPSMT" w:eastAsiaTheme="minorEastAsia" w:hAnsiTheme="minorHAnsi" w:cstheme="minorBidi"/>
          <w:color w:val="000000"/>
          <w:spacing w:val="-2"/>
          <w:sz w:val="21"/>
          <w:szCs w:val="22"/>
          <w:lang w:val="en-US" w:eastAsia="en-US" w:bidi="ar-SA"/>
        </w:rPr>
        <w:t>11.56</w:t>
      </w:r>
      <w:r>
        <w:rPr>
          <w:rFonts w:eastAsiaTheme="minorEastAsia" w:hAnsiTheme="minorHAnsi" w:cstheme="minorBidi"/>
          <w:color w:val="000000"/>
          <w:spacing w:val="1536"/>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9.26</w:t>
      </w:r>
      <w:r>
        <w:rPr>
          <w:rFonts w:eastAsiaTheme="minorEastAsia" w:hAnsiTheme="minorHAnsi" w:cstheme="minorBidi"/>
          <w:color w:val="000000"/>
          <w:spacing w:val="1580"/>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9.77</w:t>
      </w:r>
      <w:r>
        <w:rPr>
          <w:rFonts w:eastAsiaTheme="minorEastAsia" w:hAnsiTheme="minorHAnsi" w:cstheme="minorBidi"/>
          <w:color w:val="000000"/>
          <w:spacing w:val="1632"/>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8.3</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2641"/>
          <w:sz w:val="21"/>
          <w:szCs w:val="22"/>
          <w:lang w:val="en-US" w:eastAsia="en-US" w:bidi="ar-SA"/>
        </w:rPr>
        <w:t xml:space="preserve"> </w:t>
      </w:r>
      <w:r>
        <w:rPr>
          <w:rFonts w:ascii="SimSun" w:hAnsi="SimSun" w:eastAsiaTheme="minorEastAsia" w:cs="SimSun"/>
          <w:color w:val="000000"/>
          <w:sz w:val="21"/>
          <w:szCs w:val="22"/>
          <w:lang w:val="en-US" w:eastAsia="en-US" w:bidi="ar-SA"/>
        </w:rPr>
        <w:t>平均浓度</w:t>
      </w:r>
      <w:r>
        <w:rPr>
          <w:rFonts w:eastAsiaTheme="minorEastAsia" w:hAnsiTheme="minorHAnsi" w:cstheme="minorBidi"/>
          <w:color w:val="000000"/>
          <w:spacing w:val="1401"/>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mg/m³</w:t>
      </w:r>
      <w:r>
        <w:rPr>
          <w:rFonts w:eastAsiaTheme="minorEastAsia" w:hAnsiTheme="minorHAnsi" w:cstheme="minorBidi"/>
          <w:color w:val="000000"/>
          <w:spacing w:val="785"/>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1.0×10-5</w:t>
      </w:r>
      <w:r>
        <w:rPr>
          <w:rFonts w:eastAsiaTheme="minorEastAsia" w:hAnsiTheme="minorHAnsi" w:cstheme="minorBidi"/>
          <w:color w:val="000000"/>
          <w:spacing w:val="1221"/>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&lt;0.0008</w:t>
      </w:r>
      <w:r>
        <w:rPr>
          <w:rFonts w:eastAsiaTheme="minorEastAsia" w:hAnsiTheme="minorHAnsi" w:cstheme="minorBidi"/>
          <w:color w:val="000000"/>
          <w:spacing w:val="1253"/>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&lt;0.0008</w:t>
      </w:r>
      <w:r>
        <w:rPr>
          <w:rFonts w:eastAsiaTheme="minorEastAsia" w:hAnsiTheme="minorHAnsi" w:cstheme="minorBidi"/>
          <w:color w:val="000000"/>
          <w:spacing w:val="1165"/>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1.10×10-3</w:t>
      </w:r>
    </w:p>
    <w:p>
      <w:pPr>
        <w:spacing w:before="95" w:after="0" w:line="241" w:lineRule="exact"/>
        <w:ind w:left="197"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723"/>
          <w:sz w:val="21"/>
          <w:szCs w:val="22"/>
          <w:lang w:val="en-US" w:eastAsia="en-US" w:bidi="ar-SA"/>
        </w:rPr>
        <w:t xml:space="preserve"> </w:t>
      </w:r>
      <w:r>
        <w:rPr>
          <w:rFonts w:ascii="SimSun" w:hAnsi="SimSun" w:eastAsiaTheme="minorEastAsia" w:cs="SimSun"/>
          <w:color w:val="000000"/>
          <w:sz w:val="21"/>
          <w:szCs w:val="22"/>
          <w:lang w:val="en-US" w:eastAsia="en-US" w:bidi="ar-SA"/>
        </w:rPr>
        <w:t>镉</w:t>
      </w:r>
      <w:r>
        <w:rPr>
          <w:rFonts w:eastAsiaTheme="minorEastAsia" w:hAnsiTheme="minorHAnsi" w:cstheme="minorBidi"/>
          <w:color w:val="000000"/>
          <w:spacing w:val="1341"/>
          <w:sz w:val="21"/>
          <w:szCs w:val="22"/>
          <w:lang w:val="en-US" w:eastAsia="en-US" w:bidi="ar-SA"/>
        </w:rPr>
        <w:t xml:space="preserve"> </w:t>
      </w:r>
      <w:r>
        <w:rPr>
          <w:rFonts w:ascii="SimSun" w:hAnsi="SimSun" w:eastAsiaTheme="minorEastAsia" w:cs="SimSun"/>
          <w:color w:val="000000"/>
          <w:sz w:val="21"/>
          <w:szCs w:val="22"/>
          <w:lang w:val="en-US" w:eastAsia="en-US" w:bidi="ar-SA"/>
        </w:rPr>
        <w:t>折算后平均浓度</w:t>
      </w:r>
      <w:r>
        <w:rPr>
          <w:rFonts w:eastAsiaTheme="minorEastAsia" w:hAnsiTheme="minorHAnsi" w:cstheme="minorBidi"/>
          <w:color w:val="000000"/>
          <w:spacing w:val="1084"/>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mg/m³</w:t>
      </w:r>
      <w:r>
        <w:rPr>
          <w:rFonts w:eastAsiaTheme="minorEastAsia" w:hAnsiTheme="minorHAnsi" w:cstheme="minorBidi"/>
          <w:color w:val="000000"/>
          <w:spacing w:val="785"/>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1.6×10-5</w:t>
      </w:r>
      <w:r>
        <w:rPr>
          <w:rFonts w:eastAsiaTheme="minorEastAsia" w:hAnsiTheme="minorHAnsi" w:cstheme="minorBidi"/>
          <w:color w:val="000000"/>
          <w:spacing w:val="1273"/>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&lt;0.001</w:t>
      </w:r>
      <w:r>
        <w:rPr>
          <w:rFonts w:eastAsiaTheme="minorEastAsia" w:hAnsiTheme="minorHAnsi" w:cstheme="minorBidi"/>
          <w:color w:val="000000"/>
          <w:spacing w:val="1309"/>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&lt;0.0011</w:t>
      </w:r>
      <w:r>
        <w:rPr>
          <w:rFonts w:eastAsiaTheme="minorEastAsia" w:hAnsiTheme="minorHAnsi" w:cstheme="minorBidi"/>
          <w:color w:val="000000"/>
          <w:spacing w:val="1168"/>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1.30×10-3</w:t>
      </w:r>
    </w:p>
    <w:p>
      <w:pPr>
        <w:spacing w:before="95" w:after="0" w:line="241" w:lineRule="exact"/>
        <w:ind w:left="144"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2587"/>
          <w:sz w:val="21"/>
          <w:szCs w:val="22"/>
          <w:lang w:val="en-US" w:eastAsia="en-US" w:bidi="ar-SA"/>
        </w:rPr>
        <w:t xml:space="preserve"> </w:t>
      </w:r>
      <w:r>
        <w:rPr>
          <w:rFonts w:ascii="SimSun" w:hAnsi="SimSun" w:eastAsiaTheme="minorEastAsia" w:cs="SimSun"/>
          <w:color w:val="000000"/>
          <w:sz w:val="21"/>
          <w:szCs w:val="22"/>
          <w:lang w:val="en-US" w:eastAsia="en-US" w:bidi="ar-SA"/>
        </w:rPr>
        <w:t>排放速率</w:t>
      </w:r>
      <w:r>
        <w:rPr>
          <w:rFonts w:eastAsiaTheme="minorEastAsia" w:hAnsiTheme="minorHAnsi" w:cstheme="minorBidi"/>
          <w:color w:val="000000"/>
          <w:spacing w:val="1492"/>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822"/>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2.60×10-6</w:t>
      </w:r>
      <w:r>
        <w:rPr>
          <w:rFonts w:eastAsiaTheme="minorEastAsia" w:hAnsiTheme="minorHAnsi" w:cstheme="minorBidi"/>
          <w:color w:val="000000"/>
          <w:spacing w:val="1021"/>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&lt;2.70×10-4</w:t>
      </w:r>
      <w:r>
        <w:rPr>
          <w:rFonts w:eastAsiaTheme="minorEastAsia" w:hAnsiTheme="minorHAnsi" w:cstheme="minorBidi"/>
          <w:color w:val="000000"/>
          <w:spacing w:val="961"/>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&lt;2.72×10-4</w:t>
      </w:r>
      <w:r>
        <w:rPr>
          <w:rFonts w:eastAsiaTheme="minorEastAsia" w:hAnsiTheme="minorHAnsi" w:cstheme="minorBidi"/>
          <w:color w:val="000000"/>
          <w:spacing w:val="1021"/>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3.86×10-4</w:t>
      </w:r>
    </w:p>
    <w:p>
      <w:pPr>
        <w:spacing w:before="95" w:after="0" w:line="241" w:lineRule="exact"/>
        <w:ind w:left="149"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360"/>
          <w:sz w:val="21"/>
          <w:szCs w:val="22"/>
          <w:lang w:val="en-US" w:eastAsia="en-US" w:bidi="ar-SA"/>
        </w:rPr>
        <w:t xml:space="preserve"> </w:t>
      </w:r>
      <w:r>
        <w:rPr>
          <w:rFonts w:ascii="SimSun" w:hAnsi="SimSun" w:eastAsiaTheme="minorEastAsia" w:cs="SimSun"/>
          <w:color w:val="000000"/>
          <w:sz w:val="21"/>
          <w:szCs w:val="22"/>
          <w:lang w:val="en-US" w:eastAsia="en-US" w:bidi="ar-SA"/>
        </w:rPr>
        <w:t>铜、铅、</w:t>
      </w:r>
      <w:r>
        <w:rPr>
          <w:rFonts w:eastAsiaTheme="minorEastAsia" w:hAnsiTheme="minorHAnsi" w:cstheme="minorBidi"/>
          <w:color w:val="000000"/>
          <w:spacing w:val="607"/>
          <w:sz w:val="21"/>
          <w:szCs w:val="22"/>
          <w:lang w:val="en-US" w:eastAsia="en-US" w:bidi="ar-SA"/>
        </w:rPr>
        <w:t xml:space="preserve"> </w:t>
      </w:r>
      <w:r>
        <w:rPr>
          <w:rFonts w:ascii="SimSun" w:hAnsi="SimSun" w:eastAsiaTheme="minorEastAsia" w:cs="SimSun"/>
          <w:color w:val="000000"/>
          <w:sz w:val="21"/>
          <w:szCs w:val="22"/>
          <w:lang w:val="en-US" w:eastAsia="en-US" w:bidi="ar-SA"/>
        </w:rPr>
        <w:t>实测浓度之和（平均值）</w:t>
      </w:r>
      <w:r>
        <w:rPr>
          <w:rFonts w:eastAsiaTheme="minorEastAsia" w:hAnsiTheme="minorHAnsi" w:cstheme="minorBidi"/>
          <w:color w:val="000000"/>
          <w:spacing w:val="664"/>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mg/m³</w:t>
      </w:r>
      <w:r>
        <w:rPr>
          <w:rFonts w:eastAsiaTheme="minorEastAsia" w:hAnsiTheme="minorHAnsi" w:cstheme="minorBidi"/>
          <w:color w:val="000000"/>
          <w:spacing w:val="732"/>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8.73×10-3</w:t>
      </w:r>
      <w:r>
        <w:rPr>
          <w:rFonts w:eastAsiaTheme="minorEastAsia" w:hAnsiTheme="minorHAnsi" w:cstheme="minorBidi"/>
          <w:color w:val="000000"/>
          <w:spacing w:val="1280"/>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0.129</w:t>
      </w:r>
      <w:r>
        <w:rPr>
          <w:rFonts w:eastAsiaTheme="minorEastAsia" w:hAnsiTheme="minorHAnsi" w:cstheme="minorBidi"/>
          <w:color w:val="000000"/>
          <w:spacing w:val="1477"/>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0.083</w:t>
      </w:r>
      <w:r>
        <w:rPr>
          <w:rFonts w:eastAsiaTheme="minorEastAsia" w:hAnsiTheme="minorHAnsi" w:cstheme="minorBidi"/>
          <w:color w:val="000000"/>
          <w:spacing w:val="1371"/>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0.26365</w:t>
      </w:r>
    </w:p>
    <w:p>
      <w:pPr>
        <w:spacing w:before="95" w:after="0" w:line="241" w:lineRule="exact"/>
        <w:ind w:left="144"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355"/>
          <w:sz w:val="21"/>
          <w:szCs w:val="22"/>
          <w:lang w:val="en-US" w:eastAsia="en-US" w:bidi="ar-SA"/>
        </w:rPr>
        <w:t xml:space="preserve"> </w:t>
      </w:r>
      <w:r>
        <w:rPr>
          <w:rFonts w:ascii="SimSun" w:hAnsi="SimSun" w:eastAsiaTheme="minorEastAsia" w:cs="SimSun"/>
          <w:color w:val="000000"/>
          <w:sz w:val="21"/>
          <w:szCs w:val="22"/>
          <w:lang w:val="en-US" w:eastAsia="en-US" w:bidi="ar-SA"/>
        </w:rPr>
        <w:t>砷、铬、</w:t>
      </w:r>
      <w:r>
        <w:rPr>
          <w:rFonts w:eastAsiaTheme="minorEastAsia" w:hAnsiTheme="minorHAnsi" w:cstheme="minorBidi"/>
          <w:color w:val="000000"/>
          <w:spacing w:val="396"/>
          <w:sz w:val="21"/>
          <w:szCs w:val="22"/>
          <w:lang w:val="en-US" w:eastAsia="en-US" w:bidi="ar-SA"/>
        </w:rPr>
        <w:t xml:space="preserve"> </w:t>
      </w:r>
      <w:r>
        <w:rPr>
          <w:rFonts w:ascii="SimSun" w:hAnsi="SimSun" w:eastAsiaTheme="minorEastAsia" w:cs="SimSun"/>
          <w:color w:val="000000"/>
          <w:sz w:val="21"/>
          <w:szCs w:val="22"/>
          <w:lang w:val="en-US" w:eastAsia="en-US" w:bidi="ar-SA"/>
        </w:rPr>
        <w:t>实测排放速率之和（平均值）</w:t>
      </w:r>
      <w:r>
        <w:rPr>
          <w:rFonts w:eastAsiaTheme="minorEastAsia" w:hAnsiTheme="minorHAnsi" w:cstheme="minorBidi"/>
          <w:color w:val="000000"/>
          <w:spacing w:val="546"/>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822"/>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2.27×10-3</w:t>
      </w:r>
      <w:r>
        <w:rPr>
          <w:rFonts w:eastAsiaTheme="minorEastAsia" w:hAnsiTheme="minorHAnsi" w:cstheme="minorBidi"/>
          <w:color w:val="000000"/>
          <w:spacing w:val="1280"/>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0.043</w:t>
      </w:r>
      <w:r>
        <w:rPr>
          <w:rFonts w:eastAsiaTheme="minorEastAsia" w:hAnsiTheme="minorHAnsi" w:cstheme="minorBidi"/>
          <w:color w:val="000000"/>
          <w:spacing w:val="1477"/>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0.028</w:t>
      </w:r>
      <w:r>
        <w:rPr>
          <w:rFonts w:eastAsiaTheme="minorEastAsia" w:hAnsiTheme="minorHAnsi" w:cstheme="minorBidi"/>
          <w:color w:val="000000"/>
          <w:spacing w:val="1477"/>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0.093</w:t>
      </w:r>
    </w:p>
    <w:p>
      <w:pPr>
        <w:spacing w:before="95" w:after="0" w:line="241" w:lineRule="exact"/>
        <w:ind w:left="144"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355"/>
          <w:sz w:val="21"/>
          <w:szCs w:val="22"/>
          <w:lang w:val="en-US" w:eastAsia="en-US" w:bidi="ar-SA"/>
        </w:rPr>
        <w:t xml:space="preserve"> </w:t>
      </w:r>
      <w:r>
        <w:rPr>
          <w:rFonts w:ascii="SimSun" w:hAnsi="SimSun" w:eastAsiaTheme="minorEastAsia" w:cs="SimSun"/>
          <w:color w:val="000000"/>
          <w:sz w:val="21"/>
          <w:szCs w:val="22"/>
          <w:lang w:val="en-US" w:eastAsia="en-US" w:bidi="ar-SA"/>
        </w:rPr>
        <w:t>锰、镍、</w:t>
      </w:r>
      <w:r>
        <w:rPr>
          <w:rFonts w:eastAsiaTheme="minorEastAsia" w:hAnsiTheme="minorHAnsi" w:cstheme="minorBidi"/>
          <w:color w:val="000000"/>
          <w:spacing w:val="501"/>
          <w:sz w:val="21"/>
          <w:szCs w:val="22"/>
          <w:lang w:val="en-US" w:eastAsia="en-US" w:bidi="ar-SA"/>
        </w:rPr>
        <w:t xml:space="preserve"> </w:t>
      </w:r>
      <w:r>
        <w:rPr>
          <w:rFonts w:ascii="SimSun" w:hAnsi="SimSun" w:eastAsiaTheme="minorEastAsia" w:cs="SimSun"/>
          <w:color w:val="000000"/>
          <w:sz w:val="21"/>
          <w:szCs w:val="22"/>
          <w:lang w:val="en-US" w:eastAsia="en-US" w:bidi="ar-SA"/>
        </w:rPr>
        <w:t>折算后浓度之和（平均值）</w:t>
      </w:r>
      <w:r>
        <w:rPr>
          <w:rFonts w:eastAsiaTheme="minorEastAsia" w:hAnsiTheme="minorHAnsi" w:cstheme="minorBidi"/>
          <w:color w:val="000000"/>
          <w:spacing w:val="561"/>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mg/m³</w:t>
      </w:r>
      <w:r>
        <w:rPr>
          <w:rFonts w:eastAsiaTheme="minorEastAsia" w:hAnsiTheme="minorHAnsi" w:cstheme="minorBidi"/>
          <w:color w:val="000000"/>
          <w:spacing w:val="929"/>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0.019</w:t>
      </w:r>
      <w:r>
        <w:rPr>
          <w:rFonts w:eastAsiaTheme="minorEastAsia" w:hAnsiTheme="minorHAnsi" w:cstheme="minorBidi"/>
          <w:color w:val="000000"/>
          <w:spacing w:val="1476"/>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0.165</w:t>
      </w:r>
      <w:r>
        <w:rPr>
          <w:rFonts w:eastAsiaTheme="minorEastAsia" w:hAnsiTheme="minorHAnsi" w:cstheme="minorBidi"/>
          <w:color w:val="000000"/>
          <w:spacing w:val="1484"/>
          <w:sz w:val="21"/>
          <w:szCs w:val="22"/>
          <w:lang w:val="en-US" w:eastAsia="en-US" w:bidi="ar-SA"/>
        </w:rPr>
        <w:t xml:space="preserve"> </w:t>
      </w:r>
      <w:r>
        <w:rPr>
          <w:rFonts w:ascii="PQOVMS+TimesNewRomanPSMT" w:eastAsiaTheme="minorEastAsia" w:hAnsiTheme="minorHAnsi" w:cstheme="minorBidi"/>
          <w:color w:val="000000"/>
          <w:spacing w:val="-3"/>
          <w:sz w:val="21"/>
          <w:szCs w:val="22"/>
          <w:lang w:val="en-US" w:eastAsia="en-US" w:bidi="ar-SA"/>
        </w:rPr>
        <w:t>0.111</w:t>
      </w:r>
      <w:r>
        <w:rPr>
          <w:rFonts w:eastAsiaTheme="minorEastAsia" w:hAnsiTheme="minorHAnsi" w:cstheme="minorBidi"/>
          <w:color w:val="000000"/>
          <w:spacing w:val="1384"/>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0.31132</w:t>
      </w:r>
    </w:p>
    <w:p>
      <w:pPr>
        <w:spacing w:before="95" w:after="0" w:line="241" w:lineRule="exact"/>
        <w:ind w:left="144" w:right="0" w:firstLine="0"/>
        <w:jc w:val="left"/>
        <w:rPr>
          <w:rFonts w:eastAsiaTheme="minorEastAsia" w:hAnsiTheme="minorHAnsi" w:cstheme="minorBidi"/>
          <w:color w:val="000000"/>
          <w:sz w:val="21"/>
          <w:szCs w:val="22"/>
          <w:lang w:val="en-US" w:eastAsia="en-US" w:bidi="ar-SA"/>
        </w:rPr>
      </w:pPr>
      <w:r>
        <w:rPr>
          <w:rFonts w:ascii="PQOVMS+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1536"/>
          <w:sz w:val="21"/>
          <w:szCs w:val="22"/>
          <w:lang w:val="en-US" w:eastAsia="en-US" w:bidi="ar-SA"/>
        </w:rPr>
        <w:t xml:space="preserve"> </w:t>
      </w:r>
      <w:r>
        <w:rPr>
          <w:rFonts w:ascii="SimSun" w:hAnsi="SimSun" w:eastAsiaTheme="minorEastAsia" w:cs="SimSun"/>
          <w:color w:val="000000"/>
          <w:sz w:val="21"/>
          <w:szCs w:val="22"/>
          <w:lang w:val="en-US" w:eastAsia="en-US" w:bidi="ar-SA"/>
        </w:rPr>
        <w:t>折算后排放速率之和（平均值）</w:t>
      </w:r>
      <w:r>
        <w:rPr>
          <w:rFonts w:eastAsiaTheme="minorEastAsia" w:hAnsiTheme="minorHAnsi" w:cstheme="minorBidi"/>
          <w:color w:val="000000"/>
          <w:spacing w:val="443"/>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kg/h</w:t>
      </w:r>
      <w:r>
        <w:rPr>
          <w:rFonts w:eastAsiaTheme="minorEastAsia" w:hAnsiTheme="minorHAnsi" w:cstheme="minorBidi"/>
          <w:color w:val="000000"/>
          <w:spacing w:val="822"/>
          <w:sz w:val="21"/>
          <w:szCs w:val="22"/>
          <w:lang w:val="en-US" w:eastAsia="en-US" w:bidi="ar-SA"/>
        </w:rPr>
        <w:t xml:space="preserve"> </w:t>
      </w:r>
      <w:r>
        <w:rPr>
          <w:rFonts w:ascii="PQOVMS+TimesNewRomanPSMT" w:hAnsi="PQOVMS+TimesNewRomanPSMT" w:eastAsiaTheme="minorEastAsia" w:cs="PQOVMS+TimesNewRomanPSMT"/>
          <w:color w:val="000000"/>
          <w:sz w:val="21"/>
          <w:szCs w:val="22"/>
          <w:lang w:val="en-US" w:eastAsia="en-US" w:bidi="ar-SA"/>
        </w:rPr>
        <w:t>4.94×10-3</w:t>
      </w:r>
      <w:r>
        <w:rPr>
          <w:rFonts w:eastAsiaTheme="minorEastAsia" w:hAnsiTheme="minorHAnsi" w:cstheme="minorBidi"/>
          <w:color w:val="000000"/>
          <w:spacing w:val="1280"/>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0.043</w:t>
      </w:r>
      <w:r>
        <w:rPr>
          <w:rFonts w:eastAsiaTheme="minorEastAsia" w:hAnsiTheme="minorHAnsi" w:cstheme="minorBidi"/>
          <w:color w:val="000000"/>
          <w:spacing w:val="1477"/>
          <w:sz w:val="21"/>
          <w:szCs w:val="22"/>
          <w:lang w:val="en-US" w:eastAsia="en-US" w:bidi="ar-SA"/>
        </w:rPr>
        <w:t xml:space="preserve"> </w:t>
      </w:r>
      <w:r>
        <w:rPr>
          <w:rFonts w:ascii="PQOVMS+TimesNewRomanPSMT" w:eastAsiaTheme="minorEastAsia" w:hAnsiTheme="minorHAnsi" w:cstheme="minorBidi"/>
          <w:color w:val="000000"/>
          <w:sz w:val="21"/>
          <w:szCs w:val="22"/>
          <w:lang w:val="en-US" w:eastAsia="en-US" w:bidi="ar-SA"/>
        </w:rPr>
        <w:t>0.028</w:t>
      </w:r>
      <w:r>
        <w:rPr>
          <w:rFonts w:eastAsiaTheme="minorEastAsia" w:hAnsiTheme="minorHAnsi" w:cstheme="minorBidi"/>
          <w:color w:val="000000"/>
          <w:spacing w:val="1477"/>
          <w:sz w:val="21"/>
          <w:szCs w:val="22"/>
          <w:lang w:val="en-US" w:eastAsia="en-US" w:bidi="ar-SA"/>
        </w:rPr>
        <w:t xml:space="preserve"> </w:t>
      </w:r>
      <w:r>
        <w:rPr>
          <w:rFonts w:ascii="PQOVMS+TimesNewRomanPSMT" w:eastAsiaTheme="minorEastAsia" w:hAnsiTheme="minorHAnsi" w:cstheme="minorBidi"/>
          <w:color w:val="000000"/>
          <w:spacing w:val="1"/>
          <w:sz w:val="21"/>
          <w:szCs w:val="22"/>
          <w:lang w:val="en-US" w:eastAsia="en-US" w:bidi="ar-SA"/>
        </w:rPr>
        <w:t>0.093</w:t>
      </w:r>
    </w:p>
    <w:p>
      <w:pPr>
        <w:spacing w:before="0" w:after="0" w:line="219" w:lineRule="exact"/>
        <w:ind w:left="86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锑、钴</w:t>
      </w:r>
    </w:p>
    <w:p>
      <w:pPr>
        <w:spacing w:before="19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由表</w:t>
      </w:r>
      <w:r>
        <w:rPr>
          <w:rFonts w:eastAsiaTheme="minorEastAsia" w:hAnsiTheme="minorHAnsi" w:cstheme="minorBidi"/>
          <w:color w:val="000000"/>
          <w:szCs w:val="22"/>
          <w:lang w:val="en-US" w:eastAsia="en-US" w:bidi="ar-SA"/>
        </w:rPr>
        <w:t xml:space="preserve"> </w:t>
      </w:r>
      <w:r>
        <w:rPr>
          <w:rFonts w:ascii="PQOVMS+TimesNewRomanPSMT" w:eastAsiaTheme="minorEastAsia" w:hAnsiTheme="minorHAnsi" w:cstheme="minorBidi"/>
          <w:color w:val="000000"/>
          <w:szCs w:val="22"/>
          <w:lang w:val="en-US" w:eastAsia="en-US" w:bidi="ar-SA"/>
        </w:rPr>
        <w:t>3-21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3"/>
          <w:szCs w:val="22"/>
          <w:lang w:val="en-US" w:eastAsia="en-US" w:bidi="ar-SA"/>
        </w:rPr>
        <w:t>可知，烟气中镉及其化合物、锑、砷、铅、钴、铜、锰、镍及其化合物均能满足《生活垃圾焚烧污染控制标准》（</w:t>
      </w:r>
      <w:r>
        <w:rPr>
          <w:rFonts w:ascii="PQOVMS+TimesNewRomanPSMT" w:eastAsiaTheme="minorEastAsia" w:hAnsiTheme="minorHAnsi" w:cstheme="minorBidi"/>
          <w:color w:val="000000"/>
          <w:szCs w:val="22"/>
          <w:lang w:val="en-US" w:eastAsia="en-US" w:bidi="ar-SA"/>
        </w:rPr>
        <w:t>GB18485-2014</w:t>
      </w:r>
      <w:r>
        <w:rPr>
          <w:rFonts w:ascii="SimSun" w:hAnsi="SimSun" w:eastAsiaTheme="minorEastAsia" w:cs="SimSun"/>
          <w:color w:val="000000"/>
          <w:szCs w:val="22"/>
          <w:lang w:val="en-US" w:eastAsia="en-US" w:bidi="ar-SA"/>
        </w:rPr>
        <w:t>）</w:t>
      </w:r>
    </w:p>
    <w:p>
      <w:pPr>
        <w:spacing w:before="221"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的测定均值。</w:t>
      </w:r>
    </w:p>
    <w:p>
      <w:pPr>
        <w:spacing w:before="2870" w:after="0" w:line="209" w:lineRule="exact"/>
        <w:ind w:left="688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440" w:header="720" w:footer="720" w:gutter="0"/>
          <w:pgNumType w:start="1"/>
          <w:cols w:sep="0" w:space="720"/>
          <w:docGrid w:linePitch="1"/>
        </w:sectPr>
      </w:pPr>
      <w:r>
        <w:rPr>
          <w:rFonts w:ascii="PQOVMS+TimesNewRomanPSMT" w:eastAsiaTheme="minorEastAsia" w:hAnsiTheme="minorHAnsi" w:cstheme="minorBidi"/>
          <w:color w:val="000000"/>
          <w:spacing w:val="1"/>
          <w:sz w:val="18"/>
          <w:szCs w:val="22"/>
          <w:lang w:val="en-US" w:eastAsia="en-US" w:bidi="ar-SA"/>
        </w:rPr>
        <w:t>63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33" w:name="br1_132"/>
      <w:bookmarkEnd w:id="133"/>
      <w:r>
        <w:rPr>
          <w:noProof/>
        </w:rPr>
        <w:pict>
          <v:shape id="_x0000_s1227" type="#_x0000_t75" style="width:417.3pt;height:2.7pt;margin-top:53.3pt;margin-left:89pt;mso-position-horizontal-relative:page;mso-position-vertical-relative:page;position:absolute;z-index:-251245568">
            <v:imagedata r:id="rId6" o:title=""/>
          </v:shape>
        </w:pict>
      </w:r>
      <w:bookmarkStart w:id="134" w:name="br1_133"/>
      <w:bookmarkEnd w:id="134"/>
      <w:r>
        <w:rPr>
          <w:noProof/>
        </w:rPr>
        <w:pict>
          <v:shape id="_x0000_s1228" type="#_x0000_t75" style="width:418.15pt;height:2.6pt;margin-top:780.95pt;margin-left:89pt;mso-position-horizontal-relative:page;mso-position-vertical-relative:page;position:absolute;z-index:-251303936">
            <v:imagedata r:id="rId125" o:title=""/>
          </v:shape>
        </w:pict>
      </w:r>
      <w:r>
        <w:rPr>
          <w:noProof/>
        </w:rPr>
        <w:pict>
          <v:shape id="_x0000_s1229" type="#_x0000_t75" style="width:423.75pt;height:99.35pt;margin-top:236.5pt;margin-left:86.15pt;mso-position-horizontal-relative:page;mso-position-vertical-relative:page;position:absolute;z-index:-251436032">
            <v:imagedata r:id="rId126" o:title=""/>
          </v:shape>
        </w:pict>
      </w:r>
      <w:r>
        <w:rPr>
          <w:noProof/>
        </w:rPr>
        <w:pict>
          <v:shape id="_x0000_s1230" type="#_x0000_t75" style="width:429.35pt;height:260.75pt;margin-top:499.5pt;margin-left:83.35pt;mso-position-horizontal-relative:page;mso-position-vertical-relative:page;position:absolute;z-index:-251590656">
            <v:imagedata r:id="rId12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KVDPD+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KVDPD+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LKVDPD+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724" w:after="0" w:line="276" w:lineRule="exact"/>
        <w:ind w:left="0" w:right="0" w:firstLine="0"/>
        <w:jc w:val="left"/>
        <w:rPr>
          <w:rFonts w:eastAsiaTheme="minorEastAsia" w:hAnsiTheme="minorHAnsi" w:cstheme="minorBidi"/>
          <w:color w:val="000000"/>
          <w:szCs w:val="22"/>
          <w:lang w:val="en-US" w:eastAsia="en-US" w:bidi="ar-SA"/>
        </w:rPr>
      </w:pPr>
      <w:r>
        <w:rPr>
          <w:rFonts w:ascii="LKVDPD+TimesNewRomanPSMT" w:eastAsiaTheme="minorEastAsia" w:hAnsiTheme="minorHAnsi" w:cstheme="minorBidi"/>
          <w:color w:val="000000"/>
          <w:szCs w:val="22"/>
          <w:lang w:val="en-US" w:eastAsia="en-US" w:bidi="ar-SA"/>
        </w:rPr>
        <w:t>3.3.2.2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废水</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企业废水收集后进入钱江印染中水回用系统，钱江印染外排废水处理达到纳</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管限值后纳管，最终经临江污水处理厂集中处理达标后排放。本评价收集了钱江</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印染废水总排口</w:t>
      </w:r>
      <w:r>
        <w:rPr>
          <w:rFonts w:eastAsiaTheme="minorEastAsia" w:hAnsiTheme="minorHAnsi" w:cstheme="minorBidi"/>
          <w:color w:val="000000"/>
          <w:spacing w:val="-14"/>
          <w:szCs w:val="22"/>
          <w:lang w:val="en-US" w:eastAsia="en-US" w:bidi="ar-SA"/>
        </w:rPr>
        <w:t xml:space="preserve"> </w:t>
      </w:r>
      <w:r>
        <w:rPr>
          <w:rFonts w:ascii="LKVDPD+TimesNewRomanPSMT" w:eastAsiaTheme="minorEastAsia" w:hAnsiTheme="minorHAnsi" w:cstheme="minorBidi"/>
          <w:color w:val="000000"/>
          <w:szCs w:val="22"/>
          <w:lang w:val="en-US" w:eastAsia="en-US" w:bidi="ar-SA"/>
        </w:rPr>
        <w:t>2021</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14"/>
          <w:szCs w:val="22"/>
          <w:lang w:val="en-US" w:eastAsia="en-US" w:bidi="ar-SA"/>
        </w:rPr>
        <w:t xml:space="preserve"> </w:t>
      </w:r>
      <w:r>
        <w:rPr>
          <w:rFonts w:ascii="LKVDPD+TimesNewRomanPSMT" w:eastAsiaTheme="minorEastAsia" w:hAnsiTheme="minorHAnsi" w:cstheme="minorBidi"/>
          <w:color w:val="000000"/>
          <w:spacing w:val="-10"/>
          <w:szCs w:val="22"/>
          <w:lang w:val="en-US" w:eastAsia="en-US" w:bidi="ar-SA"/>
        </w:rPr>
        <w:t>11</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12"/>
          <w:szCs w:val="22"/>
          <w:lang w:val="en-US" w:eastAsia="en-US" w:bidi="ar-SA"/>
        </w:rPr>
        <w:t xml:space="preserve"> </w:t>
      </w:r>
      <w:r>
        <w:rPr>
          <w:rFonts w:ascii="LKVDPD+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zCs w:val="22"/>
          <w:lang w:val="en-US" w:eastAsia="en-US" w:bidi="ar-SA"/>
        </w:rPr>
        <w:t>日</w:t>
      </w:r>
      <w:r>
        <w:rPr>
          <w:rFonts w:ascii="LKVDPD+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14"/>
          <w:szCs w:val="22"/>
          <w:lang w:val="en-US" w:eastAsia="en-US" w:bidi="ar-SA"/>
        </w:rPr>
        <w:t xml:space="preserve"> </w:t>
      </w:r>
      <w:r>
        <w:rPr>
          <w:rFonts w:ascii="LKVDPD+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12"/>
          <w:szCs w:val="22"/>
          <w:lang w:val="en-US" w:eastAsia="en-US" w:bidi="ar-SA"/>
        </w:rPr>
        <w:t xml:space="preserve"> </w:t>
      </w:r>
      <w:r>
        <w:rPr>
          <w:rFonts w:ascii="LKVDPD+TimesNewRomanPSMT" w:eastAsiaTheme="minorEastAsia" w:hAnsiTheme="minorHAnsi" w:cstheme="minorBidi"/>
          <w:color w:val="000000"/>
          <w:szCs w:val="22"/>
          <w:lang w:val="en-US" w:eastAsia="en-US" w:bidi="ar-SA"/>
        </w:rPr>
        <w:t>31</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zCs w:val="22"/>
          <w:lang w:val="en-US" w:eastAsia="en-US" w:bidi="ar-SA"/>
        </w:rPr>
        <w:t>日的在线监测数据进行统计，</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具体的统计分析结果详见表</w:t>
      </w:r>
      <w:r>
        <w:rPr>
          <w:rFonts w:eastAsiaTheme="minorEastAsia" w:hAnsiTheme="minorHAnsi" w:cstheme="minorBidi"/>
          <w:color w:val="000000"/>
          <w:szCs w:val="22"/>
          <w:lang w:val="en-US" w:eastAsia="en-US" w:bidi="ar-SA"/>
        </w:rPr>
        <w:t xml:space="preserve"> </w:t>
      </w:r>
      <w:r>
        <w:rPr>
          <w:rFonts w:ascii="LKVDPD+TimesNewRomanPSMT" w:eastAsiaTheme="minorEastAsia" w:hAnsiTheme="minorHAnsi" w:cstheme="minorBidi"/>
          <w:color w:val="000000"/>
          <w:szCs w:val="22"/>
          <w:lang w:val="en-US" w:eastAsia="en-US" w:bidi="ar-SA"/>
        </w:rPr>
        <w:t>3-22</w:t>
      </w:r>
      <w:r>
        <w:rPr>
          <w:rFonts w:ascii="SimSun" w:hAnsi="SimSun" w:eastAsiaTheme="minorEastAsia" w:cs="SimSun"/>
          <w:color w:val="000000"/>
          <w:szCs w:val="22"/>
          <w:lang w:val="en-US" w:eastAsia="en-US" w:bidi="ar-SA"/>
        </w:rPr>
        <w:t>。</w:t>
      </w:r>
    </w:p>
    <w:p>
      <w:pPr>
        <w:spacing w:before="208" w:after="136" w:line="241" w:lineRule="exact"/>
        <w:ind w:left="235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3-22</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钱江印染废水在线监测结果</w:t>
      </w:r>
    </w:p>
    <w:tbl>
      <w:tblPr>
        <w:tblStyle w:val="TableNormal"/>
        <w:tblW w:w="0" w:type="auto"/>
        <w:jc w:val="left"/>
        <w:tblInd w:w="0" w:type="dxa"/>
        <w:tblCellMar>
          <w:left w:w="0" w:type="dxa"/>
          <w:right w:w="0" w:type="dxa"/>
        </w:tblCellMar>
        <w:tblLook w:val="04A0"/>
      </w:tblPr>
      <w:tblGrid>
        <w:gridCol w:w="82"/>
        <w:gridCol w:w="645"/>
        <w:gridCol w:w="20"/>
        <w:gridCol w:w="1504"/>
        <w:gridCol w:w="20"/>
        <w:gridCol w:w="1612"/>
        <w:gridCol w:w="20"/>
        <w:gridCol w:w="1218"/>
        <w:gridCol w:w="20"/>
        <w:gridCol w:w="1238"/>
        <w:gridCol w:w="20"/>
        <w:gridCol w:w="1060"/>
        <w:gridCol w:w="20"/>
        <w:gridCol w:w="709"/>
      </w:tblGrid>
      <w:tr>
        <w:tblPrEx>
          <w:tblW w:w="0" w:type="auto"/>
          <w:jc w:val="left"/>
          <w:tblInd w:w="0" w:type="dxa"/>
          <w:tblCellMar>
            <w:left w:w="0" w:type="dxa"/>
            <w:right w:w="0" w:type="dxa"/>
          </w:tblCellMar>
          <w:tblLook w:val="04A0"/>
        </w:tblPrEx>
        <w:trPr>
          <w:trHeight w:val="537"/>
          <w:jc w:val="left"/>
        </w:trPr>
        <w:tc>
          <w:tcPr>
            <w:tcW w:w="8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45"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序</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04"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1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浓度范围</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KVDPD+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18" w:type="dxa"/>
            <w:noWrap w:val="0"/>
            <w:textDirection w:val="lrTb"/>
            <w:tcFitText w:val="0"/>
            <w:vAlign w:val="top"/>
          </w:tcPr>
          <w:p>
            <w:pPr>
              <w:spacing w:before="0" w:after="0" w:line="209" w:lineRule="exact"/>
              <w:ind w:left="1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平均值</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KVDPD+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38" w:type="dxa"/>
            <w:noWrap w:val="0"/>
            <w:textDirection w:val="lrTb"/>
            <w:tcFitText w:val="0"/>
            <w:vAlign w:val="top"/>
          </w:tcPr>
          <w:p>
            <w:pPr>
              <w:spacing w:before="0" w:after="0" w:line="209" w:lineRule="exact"/>
              <w:ind w:left="1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标准值</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KVDPD+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60"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超标数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超标率</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KVDPD+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tc>
      </w:tr>
    </w:tbl>
    <w:p>
      <w:pPr>
        <w:spacing w:before="90" w:after="0" w:line="241" w:lineRule="exact"/>
        <w:ind w:left="134"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642"/>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774"/>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6.23</w:t>
      </w:r>
      <w:r>
        <w:rPr>
          <w:rFonts w:eastAsiaTheme="minorEastAsia" w:hAnsiTheme="minorHAnsi" w:cstheme="minorBidi"/>
          <w:color w:val="000000"/>
          <w:spacing w:val="588"/>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7.33</w:t>
      </w:r>
      <w:r>
        <w:rPr>
          <w:rFonts w:eastAsiaTheme="minorEastAsia" w:hAnsiTheme="minorHAnsi" w:cstheme="minorBidi"/>
          <w:color w:val="000000"/>
          <w:spacing w:val="680"/>
          <w:sz w:val="21"/>
          <w:szCs w:val="22"/>
          <w:lang w:val="en-US" w:eastAsia="en-US" w:bidi="ar-SA"/>
        </w:rPr>
        <w:t xml:space="preserve"> </w:t>
      </w:r>
      <w:r>
        <w:rPr>
          <w:rFonts w:ascii="LKVDPD+TimesNewRomanPSMT" w:hAnsi="LKVDPD+TimesNewRomanPSMT" w:eastAsiaTheme="minorEastAsia" w:cs="LKVDPD+TimesNewRomanPSMT"/>
          <w:color w:val="000000"/>
          <w:spacing w:val="-1"/>
          <w:sz w:val="21"/>
          <w:szCs w:val="22"/>
          <w:lang w:val="en-US" w:eastAsia="en-US" w:bidi="ar-SA"/>
        </w:rPr>
        <w:t>——</w:t>
      </w:r>
      <w:r>
        <w:rPr>
          <w:rFonts w:eastAsiaTheme="minorEastAsia" w:hAnsiTheme="minorHAnsi" w:cstheme="minorBidi"/>
          <w:color w:val="000000"/>
          <w:spacing w:val="816"/>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6~9</w:t>
      </w:r>
      <w:r>
        <w:rPr>
          <w:rFonts w:eastAsiaTheme="minorEastAsia" w:hAnsiTheme="minorHAnsi" w:cstheme="minorBidi"/>
          <w:color w:val="000000"/>
          <w:spacing w:val="87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92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p>
    <w:p>
      <w:pPr>
        <w:spacing w:before="80" w:after="0" w:line="241" w:lineRule="exact"/>
        <w:ind w:left="134"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243"/>
          <w:sz w:val="21"/>
          <w:szCs w:val="22"/>
          <w:lang w:val="en-US" w:eastAsia="en-US" w:bidi="ar-SA"/>
        </w:rPr>
        <w:t xml:space="preserve"> </w:t>
      </w:r>
      <w:r>
        <w:rPr>
          <w:rFonts w:ascii="SimSun" w:hAnsi="SimSun" w:eastAsiaTheme="minorEastAsia" w:cs="SimSun"/>
          <w:color w:val="000000"/>
          <w:sz w:val="21"/>
          <w:szCs w:val="22"/>
          <w:lang w:val="en-US" w:eastAsia="en-US" w:bidi="ar-SA"/>
        </w:rPr>
        <w:t>化学需氧量</w:t>
      </w:r>
      <w:r>
        <w:rPr>
          <w:rFonts w:eastAsiaTheme="minorEastAsia" w:hAnsiTheme="minorHAnsi" w:cstheme="minorBidi"/>
          <w:color w:val="000000"/>
          <w:spacing w:val="328"/>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86.29</w:t>
      </w:r>
      <w:r>
        <w:rPr>
          <w:rFonts w:eastAsiaTheme="minorEastAsia" w:hAnsiTheme="minorHAnsi" w:cstheme="minorBidi"/>
          <w:color w:val="000000"/>
          <w:spacing w:val="433"/>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183.28</w:t>
      </w:r>
      <w:r>
        <w:rPr>
          <w:rFonts w:eastAsiaTheme="minorEastAsia" w:hAnsiTheme="minorHAnsi" w:cstheme="minorBidi"/>
          <w:color w:val="000000"/>
          <w:spacing w:val="495"/>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134.56</w:t>
      </w:r>
      <w:r>
        <w:rPr>
          <w:rFonts w:eastAsiaTheme="minorEastAsia" w:hAnsiTheme="minorHAnsi" w:cstheme="minorBidi"/>
          <w:color w:val="000000"/>
          <w:spacing w:val="740"/>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872"/>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92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p>
    <w:p>
      <w:pPr>
        <w:spacing w:before="80" w:after="0" w:line="241" w:lineRule="exact"/>
        <w:ind w:left="134"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5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591"/>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0.0142</w:t>
      </w:r>
      <w:r>
        <w:rPr>
          <w:rFonts w:eastAsiaTheme="minorEastAsia" w:hAnsiTheme="minorHAnsi" w:cstheme="minorBidi"/>
          <w:color w:val="000000"/>
          <w:spacing w:val="438"/>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7.811</w:t>
      </w:r>
      <w:r>
        <w:rPr>
          <w:rFonts w:eastAsiaTheme="minorEastAsia" w:hAnsiTheme="minorHAnsi" w:cstheme="minorBidi"/>
          <w:color w:val="000000"/>
          <w:spacing w:val="657"/>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0.93</w:t>
      </w:r>
      <w:r>
        <w:rPr>
          <w:rFonts w:eastAsiaTheme="minorEastAsia" w:hAnsiTheme="minorHAnsi" w:cstheme="minorBidi"/>
          <w:color w:val="000000"/>
          <w:spacing w:val="899"/>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924"/>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92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p>
    <w:p>
      <w:pPr>
        <w:spacing w:before="80" w:after="0" w:line="241" w:lineRule="exact"/>
        <w:ind w:left="134"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5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总氮</w:t>
      </w:r>
      <w:r>
        <w:rPr>
          <w:rFonts w:eastAsiaTheme="minorEastAsia" w:hAnsiTheme="minorHAnsi" w:cstheme="minorBidi"/>
          <w:color w:val="000000"/>
          <w:spacing w:val="644"/>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1.569</w:t>
      </w:r>
      <w:r>
        <w:rPr>
          <w:rFonts w:eastAsiaTheme="minorEastAsia" w:hAnsiTheme="minorHAnsi" w:cstheme="minorBidi"/>
          <w:color w:val="000000"/>
          <w:spacing w:val="433"/>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12.875</w:t>
      </w:r>
      <w:r>
        <w:rPr>
          <w:rFonts w:eastAsiaTheme="minorEastAsia" w:hAnsiTheme="minorHAnsi" w:cstheme="minorBidi"/>
          <w:color w:val="000000"/>
          <w:spacing w:val="6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3.92</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924"/>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92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0</w:t>
      </w:r>
    </w:p>
    <w:p>
      <w:pPr>
        <w:spacing w:before="14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由表</w:t>
      </w:r>
      <w:r>
        <w:rPr>
          <w:rFonts w:eastAsiaTheme="minorEastAsia" w:hAnsiTheme="minorHAnsi" w:cstheme="minorBidi"/>
          <w:color w:val="000000"/>
          <w:szCs w:val="22"/>
          <w:lang w:val="en-US" w:eastAsia="en-US" w:bidi="ar-SA"/>
        </w:rPr>
        <w:t xml:space="preserve"> </w:t>
      </w:r>
      <w:r>
        <w:rPr>
          <w:rFonts w:ascii="LKVDPD+TimesNewRomanPSMT" w:eastAsiaTheme="minorEastAsia" w:hAnsiTheme="minorHAnsi" w:cstheme="minorBidi"/>
          <w:color w:val="000000"/>
          <w:szCs w:val="22"/>
          <w:lang w:val="en-US" w:eastAsia="en-US" w:bidi="ar-SA"/>
        </w:rPr>
        <w:t>3-22</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2"/>
          <w:szCs w:val="22"/>
          <w:lang w:val="en-US" w:eastAsia="en-US" w:bidi="ar-SA"/>
        </w:rPr>
        <w:t>可知，企业废水经钱江印染废水处理设施处理后，部分回用，其</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余部分外排废水均能达到纳管限值。</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LKVDPD+TimesNewRomanPSMT" w:eastAsiaTheme="minorEastAsia" w:hAnsiTheme="minorHAnsi" w:cstheme="minorBidi"/>
          <w:color w:val="000000"/>
          <w:szCs w:val="22"/>
          <w:lang w:val="en-US" w:eastAsia="en-US" w:bidi="ar-SA"/>
        </w:rPr>
        <w:t>3.3.2.3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噪声</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本次评价收集了</w:t>
      </w:r>
      <w:r>
        <w:rPr>
          <w:rFonts w:eastAsiaTheme="minorEastAsia" w:hAnsiTheme="minorHAnsi" w:cstheme="minorBidi"/>
          <w:color w:val="000000"/>
          <w:spacing w:val="-1"/>
          <w:szCs w:val="22"/>
          <w:lang w:val="en-US" w:eastAsia="en-US" w:bidi="ar-SA"/>
        </w:rPr>
        <w:t xml:space="preserve"> </w:t>
      </w:r>
      <w:r>
        <w:rPr>
          <w:rFonts w:ascii="LKVDPD+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LKVDPD+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个季度企业委托杭州天量检测科技有限公司对厂</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界处噪声的检测报告，具体结果详见表</w:t>
      </w:r>
      <w:r>
        <w:rPr>
          <w:rFonts w:eastAsiaTheme="minorEastAsia" w:hAnsiTheme="minorHAnsi" w:cstheme="minorBidi"/>
          <w:color w:val="000000"/>
          <w:szCs w:val="22"/>
          <w:lang w:val="en-US" w:eastAsia="en-US" w:bidi="ar-SA"/>
        </w:rPr>
        <w:t xml:space="preserve"> </w:t>
      </w:r>
      <w:r>
        <w:rPr>
          <w:rFonts w:ascii="LKVDPD+TimesNewRomanPSMT" w:eastAsiaTheme="minorEastAsia" w:hAnsiTheme="minorHAnsi" w:cstheme="minorBidi"/>
          <w:color w:val="000000"/>
          <w:szCs w:val="22"/>
          <w:lang w:val="en-US" w:eastAsia="en-US" w:bidi="ar-SA"/>
        </w:rPr>
        <w:t>3-23</w:t>
      </w:r>
      <w:r>
        <w:rPr>
          <w:rFonts w:ascii="SimSun" w:hAnsi="SimSun" w:eastAsiaTheme="minorEastAsia" w:cs="SimSun"/>
          <w:color w:val="000000"/>
          <w:szCs w:val="22"/>
          <w:lang w:val="en-US" w:eastAsia="en-US" w:bidi="ar-SA"/>
        </w:rPr>
        <w:t>。</w:t>
      </w:r>
    </w:p>
    <w:p>
      <w:pPr>
        <w:spacing w:before="210" w:after="127" w:line="241" w:lineRule="exact"/>
        <w:ind w:left="256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3-23</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企业厂界噪声监测结果</w:t>
      </w:r>
    </w:p>
    <w:tbl>
      <w:tblPr>
        <w:tblStyle w:val="TableNormal"/>
        <w:tblW w:w="0" w:type="auto"/>
        <w:jc w:val="left"/>
        <w:tblInd w:w="0" w:type="dxa"/>
        <w:tblCellMar>
          <w:left w:w="0" w:type="dxa"/>
          <w:right w:w="0" w:type="dxa"/>
        </w:tblCellMar>
        <w:tblLook w:val="04A0"/>
      </w:tblPr>
      <w:tblGrid>
        <w:gridCol w:w="60"/>
        <w:gridCol w:w="3858"/>
        <w:gridCol w:w="20"/>
        <w:gridCol w:w="4319"/>
      </w:tblGrid>
      <w:tr>
        <w:tblPrEx>
          <w:tblW w:w="0" w:type="auto"/>
          <w:jc w:val="left"/>
          <w:tblInd w:w="0" w:type="dxa"/>
          <w:tblCellMar>
            <w:left w:w="0" w:type="dxa"/>
            <w:right w:w="0" w:type="dxa"/>
          </w:tblCellMar>
          <w:tblLook w:val="04A0"/>
        </w:tblPrEx>
        <w:trPr>
          <w:trHeight w:val="537"/>
          <w:jc w:val="left"/>
        </w:trPr>
        <w:tc>
          <w:tcPr>
            <w:tcW w:w="6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858"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监测日期</w:t>
            </w:r>
            <w:r>
              <w:rPr>
                <w:rFonts w:eastAsiaTheme="minorEastAsia" w:hAnsiTheme="minorHAnsi" w:cstheme="minorBidi"/>
                <w:color w:val="000000"/>
                <w:spacing w:val="235"/>
                <w:sz w:val="21"/>
                <w:szCs w:val="22"/>
                <w:lang w:val="en-US" w:eastAsia="en-US" w:bidi="ar-SA"/>
              </w:rPr>
              <w:t xml:space="preserve"> </w:t>
            </w:r>
            <w:r>
              <w:rPr>
                <w:rFonts w:ascii="SimSun" w:hAnsi="SimSun" w:eastAsiaTheme="minorEastAsia" w:cs="SimSun"/>
                <w:color w:val="000000"/>
                <w:sz w:val="21"/>
                <w:szCs w:val="22"/>
                <w:lang w:val="en-US" w:eastAsia="en-US" w:bidi="ar-SA"/>
              </w:rPr>
              <w:t>监测位置</w:t>
            </w:r>
            <w:r>
              <w:rPr>
                <w:rFonts w:eastAsiaTheme="minorEastAsia" w:hAnsiTheme="minorHAnsi" w:cstheme="minorBidi"/>
                <w:color w:val="000000"/>
                <w:spacing w:val="410"/>
                <w:sz w:val="21"/>
                <w:szCs w:val="22"/>
                <w:lang w:val="en-US" w:eastAsia="en-US" w:bidi="ar-SA"/>
              </w:rPr>
              <w:t xml:space="preserve"> </w:t>
            </w:r>
            <w:r>
              <w:rPr>
                <w:rFonts w:ascii="SimSun" w:hAnsi="SimSun" w:eastAsiaTheme="minorEastAsia" w:cs="SimSun"/>
                <w:color w:val="000000"/>
                <w:sz w:val="21"/>
                <w:szCs w:val="22"/>
                <w:lang w:val="en-US" w:eastAsia="en-US" w:bidi="ar-SA"/>
              </w:rPr>
              <w:t>主要声源</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319" w:type="dxa"/>
            <w:noWrap w:val="0"/>
            <w:textDirection w:val="lrTb"/>
            <w:tcFitText w:val="0"/>
            <w:vAlign w:val="top"/>
          </w:tcPr>
          <w:p>
            <w:pPr>
              <w:spacing w:before="0" w:after="0" w:line="231" w:lineRule="exact"/>
              <w:ind w:left="1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3"/>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Leq</w:t>
            </w:r>
            <w:r>
              <w:rPr>
                <w:rFonts w:eastAsiaTheme="minorEastAsia" w:hAnsiTheme="minorHAnsi" w:cstheme="minorBidi"/>
                <w:color w:val="000000"/>
                <w:spacing w:val="1"/>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LKVDPD+TimesNewRomanPSMT"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3"/>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Leq</w:t>
            </w:r>
            <w:r>
              <w:rPr>
                <w:rFonts w:eastAsiaTheme="minorEastAsia" w:hAnsiTheme="minorHAnsi" w:cstheme="minorBidi"/>
                <w:color w:val="000000"/>
                <w:spacing w:val="1"/>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LKVDPD+TimesNewRomanPSMT"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w:t>
            </w:r>
          </w:p>
          <w:p>
            <w:pPr>
              <w:spacing w:before="9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标准值</w:t>
            </w:r>
            <w:r>
              <w:rPr>
                <w:rFonts w:eastAsiaTheme="minorEastAsia" w:hAnsiTheme="minorHAnsi" w:cstheme="minorBidi"/>
                <w:color w:val="000000"/>
                <w:spacing w:val="556"/>
                <w:sz w:val="21"/>
                <w:szCs w:val="22"/>
                <w:lang w:val="en-US" w:eastAsia="en-US" w:bidi="ar-SA"/>
              </w:rPr>
              <w:t xml:space="preserve"> </w:t>
            </w:r>
            <w:r>
              <w:rPr>
                <w:rFonts w:ascii="SimSun" w:hAnsi="SimSun" w:eastAsiaTheme="minorEastAsia" w:cs="SimSun"/>
                <w:color w:val="000000"/>
                <w:sz w:val="21"/>
                <w:szCs w:val="22"/>
                <w:lang w:val="en-US" w:eastAsia="en-US" w:bidi="ar-SA"/>
              </w:rPr>
              <w:t>測量值</w:t>
            </w:r>
            <w:r>
              <w:rPr>
                <w:rFonts w:eastAsiaTheme="minorEastAsia" w:hAnsiTheme="minorHAnsi" w:cstheme="minorBidi"/>
                <w:color w:val="000000"/>
                <w:spacing w:val="558"/>
                <w:sz w:val="21"/>
                <w:szCs w:val="22"/>
                <w:lang w:val="en-US" w:eastAsia="en-US" w:bidi="ar-SA"/>
              </w:rPr>
              <w:t xml:space="preserve"> </w:t>
            </w:r>
            <w:r>
              <w:rPr>
                <w:rFonts w:ascii="SimSun" w:hAnsi="SimSun" w:eastAsiaTheme="minorEastAsia" w:cs="SimSun"/>
                <w:color w:val="000000"/>
                <w:sz w:val="21"/>
                <w:szCs w:val="22"/>
                <w:lang w:val="en-US" w:eastAsia="en-US" w:bidi="ar-SA"/>
              </w:rPr>
              <w:t>标准值</w:t>
            </w:r>
            <w:r>
              <w:rPr>
                <w:rFonts w:eastAsiaTheme="minorEastAsia" w:hAnsiTheme="minorHAnsi" w:cstheme="minorBidi"/>
                <w:color w:val="000000"/>
                <w:spacing w:val="448"/>
                <w:sz w:val="21"/>
                <w:szCs w:val="22"/>
                <w:lang w:val="en-US" w:eastAsia="en-US" w:bidi="ar-SA"/>
              </w:rPr>
              <w:t xml:space="preserve"> </w:t>
            </w:r>
            <w:r>
              <w:rPr>
                <w:rFonts w:ascii="SimSun" w:hAnsi="SimSun" w:eastAsiaTheme="minorEastAsia" w:cs="SimSun"/>
                <w:color w:val="000000"/>
                <w:sz w:val="21"/>
                <w:szCs w:val="22"/>
                <w:lang w:val="en-US" w:eastAsia="en-US" w:bidi="ar-SA"/>
              </w:rPr>
              <w:t>測量值</w:t>
            </w:r>
          </w:p>
        </w:tc>
      </w:tr>
    </w:tbl>
    <w:p>
      <w:pPr>
        <w:spacing w:before="108"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56.5</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45.0</w:t>
      </w:r>
    </w:p>
    <w:p>
      <w:pPr>
        <w:spacing w:before="80" w:after="0" w:line="241" w:lineRule="exact"/>
        <w:ind w:left="0"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pacing w:val="-1"/>
          <w:sz w:val="21"/>
          <w:szCs w:val="22"/>
          <w:lang w:val="en-US" w:eastAsia="en-US" w:bidi="ar-SA"/>
        </w:rPr>
        <w:t>2021.11.16</w:t>
      </w:r>
      <w:r>
        <w:rPr>
          <w:rFonts w:eastAsiaTheme="minorEastAsia" w:hAnsiTheme="minorHAnsi" w:cstheme="minorBidi"/>
          <w:color w:val="000000"/>
          <w:spacing w:val="287"/>
          <w:sz w:val="21"/>
          <w:szCs w:val="22"/>
          <w:lang w:val="en-US" w:eastAsia="en-US" w:bidi="ar-SA"/>
        </w:rPr>
        <w:t xml:space="preserve"> </w:t>
      </w: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55.8</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46.3</w:t>
      </w:r>
    </w:p>
    <w:p>
      <w:pPr>
        <w:spacing w:before="80"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56.6</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45.6</w:t>
      </w:r>
    </w:p>
    <w:p>
      <w:pPr>
        <w:spacing w:before="80"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54.5</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49.8</w:t>
      </w:r>
    </w:p>
    <w:p>
      <w:pPr>
        <w:spacing w:before="80" w:after="0" w:line="241" w:lineRule="exact"/>
        <w:ind w:left="0"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2022.01.14</w:t>
      </w:r>
      <w:r>
        <w:rPr>
          <w:rFonts w:eastAsiaTheme="minorEastAsia" w:hAnsiTheme="minorHAnsi" w:cstheme="minorBidi"/>
          <w:color w:val="000000"/>
          <w:spacing w:val="284"/>
          <w:sz w:val="21"/>
          <w:szCs w:val="22"/>
          <w:lang w:val="en-US" w:eastAsia="en-US" w:bidi="ar-SA"/>
        </w:rPr>
        <w:t xml:space="preserve"> </w:t>
      </w: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53.9</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49.8</w:t>
      </w:r>
    </w:p>
    <w:p>
      <w:pPr>
        <w:spacing w:before="80"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54.7</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49.1</w:t>
      </w:r>
    </w:p>
    <w:p>
      <w:pPr>
        <w:spacing w:before="83"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54.6</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49.7</w:t>
      </w:r>
    </w:p>
    <w:p>
      <w:pPr>
        <w:spacing w:before="80" w:after="0" w:line="241" w:lineRule="exact"/>
        <w:ind w:left="0"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2022.04.08</w:t>
      </w:r>
      <w:r>
        <w:rPr>
          <w:rFonts w:eastAsiaTheme="minorEastAsia" w:hAnsiTheme="minorHAnsi" w:cstheme="minorBidi"/>
          <w:color w:val="000000"/>
          <w:spacing w:val="284"/>
          <w:sz w:val="21"/>
          <w:szCs w:val="22"/>
          <w:lang w:val="en-US" w:eastAsia="en-US" w:bidi="ar-SA"/>
        </w:rPr>
        <w:t xml:space="preserve"> </w:t>
      </w: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54.8</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49.2</w:t>
      </w:r>
    </w:p>
    <w:p>
      <w:pPr>
        <w:spacing w:before="80"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54.3</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49.8</w:t>
      </w:r>
    </w:p>
    <w:p>
      <w:pPr>
        <w:spacing w:before="80"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57.8</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47.8</w:t>
      </w:r>
    </w:p>
    <w:p>
      <w:pPr>
        <w:spacing w:before="80" w:after="0" w:line="241" w:lineRule="exact"/>
        <w:ind w:left="0"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2022.07.04</w:t>
      </w:r>
      <w:r>
        <w:rPr>
          <w:rFonts w:eastAsiaTheme="minorEastAsia" w:hAnsiTheme="minorHAnsi" w:cstheme="minorBidi"/>
          <w:color w:val="000000"/>
          <w:spacing w:val="284"/>
          <w:sz w:val="21"/>
          <w:szCs w:val="22"/>
          <w:lang w:val="en-US" w:eastAsia="en-US" w:bidi="ar-SA"/>
        </w:rPr>
        <w:t xml:space="preserve"> </w:t>
      </w: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56.5</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48.2</w:t>
      </w:r>
    </w:p>
    <w:p>
      <w:pPr>
        <w:spacing w:before="80" w:after="53"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57.1</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46.5</w:t>
      </w:r>
    </w:p>
    <w:tbl>
      <w:tblPr>
        <w:tblStyle w:val="TableNormal"/>
        <w:tblW w:w="0" w:type="auto"/>
        <w:jc w:val="left"/>
        <w:tblInd w:w="0" w:type="dxa"/>
        <w:tblCellMar>
          <w:left w:w="0" w:type="dxa"/>
          <w:right w:w="0" w:type="dxa"/>
        </w:tblCellMar>
        <w:tblLook w:val="04A0"/>
      </w:tblPr>
      <w:tblGrid>
        <w:gridCol w:w="1262"/>
        <w:gridCol w:w="20"/>
        <w:gridCol w:w="6840"/>
      </w:tblGrid>
      <w:tr>
        <w:tblPrEx>
          <w:tblW w:w="0" w:type="auto"/>
          <w:jc w:val="left"/>
          <w:tblInd w:w="0" w:type="dxa"/>
          <w:tblCellMar>
            <w:left w:w="0" w:type="dxa"/>
            <w:right w:w="0" w:type="dxa"/>
          </w:tblCellMar>
          <w:tblLook w:val="04A0"/>
        </w:tblPrEx>
        <w:trPr>
          <w:trHeight w:val="553"/>
          <w:jc w:val="left"/>
        </w:trPr>
        <w:tc>
          <w:tcPr>
            <w:tcW w:w="1262" w:type="dxa"/>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LKVDPD+TimesNewRomanPSMT" w:eastAsiaTheme="minorEastAsia" w:hAnsiTheme="minorHAnsi" w:cstheme="minorBidi"/>
                <w:color w:val="000000"/>
                <w:sz w:val="21"/>
                <w:szCs w:val="22"/>
                <w:lang w:val="en-US" w:eastAsia="en-US" w:bidi="ar-SA"/>
              </w:rPr>
              <w:t>2022.10.08</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4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53.7</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48.7</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LKVDPD+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53.4</w:t>
            </w:r>
            <w:r>
              <w:rPr>
                <w:rFonts w:eastAsiaTheme="minorEastAsia" w:hAnsiTheme="minorHAnsi" w:cstheme="minorBidi"/>
                <w:color w:val="000000"/>
                <w:spacing w:val="896"/>
                <w:sz w:val="21"/>
                <w:szCs w:val="22"/>
                <w:lang w:val="en-US" w:eastAsia="en-US" w:bidi="ar-SA"/>
              </w:rPr>
              <w:t xml:space="preserve"> </w:t>
            </w:r>
            <w:r>
              <w:rPr>
                <w:rFonts w:ascii="LKVDPD+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LKVDPD+TimesNewRomanPSMT" w:eastAsiaTheme="minorEastAsia" w:hAnsiTheme="minorHAnsi" w:cstheme="minorBidi"/>
                <w:color w:val="000000"/>
                <w:sz w:val="21"/>
                <w:szCs w:val="22"/>
                <w:lang w:val="en-US" w:eastAsia="en-US" w:bidi="ar-SA"/>
              </w:rPr>
              <w:t>48.9</w:t>
            </w:r>
          </w:p>
        </w:tc>
      </w:tr>
    </w:tbl>
    <w:p>
      <w:pPr>
        <w:spacing w:before="500"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LKVDPD+TimesNewRomanPSMT" w:eastAsiaTheme="minorEastAsia" w:hAnsiTheme="minorHAnsi" w:cstheme="minorBidi"/>
          <w:color w:val="000000"/>
          <w:spacing w:val="1"/>
          <w:sz w:val="18"/>
          <w:szCs w:val="22"/>
          <w:lang w:val="en-US" w:eastAsia="en-US" w:bidi="ar-SA"/>
        </w:rPr>
        <w:t>64</w:t>
      </w:r>
    </w:p>
    <w:p>
      <w:pPr>
        <w:spacing w:before="0" w:after="383" w:line="209" w:lineRule="exact"/>
        <w:ind w:left="0" w:right="0" w:firstLine="0"/>
        <w:jc w:val="left"/>
        <w:rPr>
          <w:rFonts w:eastAsiaTheme="minorEastAsia" w:hAnsiTheme="minorHAnsi" w:cstheme="minorBidi"/>
          <w:color w:val="000000"/>
          <w:sz w:val="18"/>
          <w:szCs w:val="22"/>
          <w:lang w:val="en-US" w:eastAsia="en-US" w:bidi="ar-SA"/>
        </w:rPr>
      </w:pPr>
      <w:bookmarkStart w:id="135" w:name="br1_134"/>
      <w:bookmarkEnd w:id="135"/>
      <w:r>
        <w:rPr>
          <w:noProof/>
        </w:rPr>
        <w:pict>
          <v:shape id="_x0000_s1231" type="#_x0000_t75" style="width:417.3pt;height:2.7pt;margin-top:53.3pt;margin-left:89pt;mso-position-horizontal-relative:page;mso-position-vertical-relative:page;position:absolute;z-index:-251302912">
            <v:imagedata r:id="rId6" o:title=""/>
          </v:shape>
        </w:pict>
      </w:r>
      <w:bookmarkStart w:id="136" w:name="br1_135"/>
      <w:bookmarkEnd w:id="136"/>
      <w:r>
        <w:rPr>
          <w:noProof/>
        </w:rPr>
        <w:pict>
          <v:shape id="_x0000_s1232" type="#_x0000_t75" style="width:418.15pt;height:2.6pt;margin-top:780.95pt;margin-left:89pt;mso-position-horizontal-relative:page;mso-position-vertical-relative:page;position:absolute;z-index:-251435008">
            <v:imagedata r:id="rId128" o:title=""/>
          </v:shape>
        </w:pict>
      </w:r>
      <w:r>
        <w:rPr>
          <w:noProof/>
        </w:rPr>
        <w:pict>
          <v:shape id="_x0000_s1233" type="#_x0000_t75" style="width:429.35pt;height:51.55pt;margin-top:70.1pt;margin-left:83.35pt;mso-position-horizontal-relative:page;mso-position-vertical-relative:page;position:absolute;z-index:-251589632">
            <v:imagedata r:id="rId12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ENLRH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ENLRH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ENLRHU+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tbl>
      <w:tblPr>
        <w:tblStyle w:val="TableNormal"/>
        <w:tblW w:w="0" w:type="auto"/>
        <w:jc w:val="left"/>
        <w:tblInd w:w="0" w:type="dxa"/>
        <w:tblCellMar>
          <w:left w:w="0" w:type="dxa"/>
          <w:right w:w="0" w:type="dxa"/>
        </w:tblCellMar>
        <w:tblLook w:val="04A0"/>
      </w:tblPr>
      <w:tblGrid>
        <w:gridCol w:w="60"/>
        <w:gridCol w:w="3858"/>
        <w:gridCol w:w="20"/>
        <w:gridCol w:w="4319"/>
      </w:tblGrid>
      <w:tr>
        <w:tblPrEx>
          <w:tblW w:w="0" w:type="auto"/>
          <w:jc w:val="left"/>
          <w:tblInd w:w="0" w:type="dxa"/>
          <w:tblCellMar>
            <w:left w:w="0" w:type="dxa"/>
            <w:right w:w="0" w:type="dxa"/>
          </w:tblCellMar>
          <w:tblLook w:val="04A0"/>
        </w:tblPrEx>
        <w:trPr>
          <w:trHeight w:val="537"/>
          <w:jc w:val="left"/>
        </w:trPr>
        <w:tc>
          <w:tcPr>
            <w:tcW w:w="6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3858"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监测日期</w:t>
            </w:r>
            <w:r>
              <w:rPr>
                <w:rFonts w:eastAsiaTheme="minorEastAsia" w:hAnsiTheme="minorHAnsi" w:cstheme="minorBidi"/>
                <w:color w:val="000000"/>
                <w:spacing w:val="235"/>
                <w:sz w:val="21"/>
                <w:szCs w:val="22"/>
                <w:lang w:val="en-US" w:eastAsia="en-US" w:bidi="ar-SA"/>
              </w:rPr>
              <w:t xml:space="preserve"> </w:t>
            </w:r>
            <w:r>
              <w:rPr>
                <w:rFonts w:ascii="SimSun" w:hAnsi="SimSun" w:eastAsiaTheme="minorEastAsia" w:cs="SimSun"/>
                <w:color w:val="000000"/>
                <w:sz w:val="21"/>
                <w:szCs w:val="22"/>
                <w:lang w:val="en-US" w:eastAsia="en-US" w:bidi="ar-SA"/>
              </w:rPr>
              <w:t>监测位置</w:t>
            </w:r>
            <w:r>
              <w:rPr>
                <w:rFonts w:eastAsiaTheme="minorEastAsia" w:hAnsiTheme="minorHAnsi" w:cstheme="minorBidi"/>
                <w:color w:val="000000"/>
                <w:spacing w:val="410"/>
                <w:sz w:val="21"/>
                <w:szCs w:val="22"/>
                <w:lang w:val="en-US" w:eastAsia="en-US" w:bidi="ar-SA"/>
              </w:rPr>
              <w:t xml:space="preserve"> </w:t>
            </w:r>
            <w:r>
              <w:rPr>
                <w:rFonts w:ascii="SimSun" w:hAnsi="SimSun" w:eastAsiaTheme="minorEastAsia" w:cs="SimSun"/>
                <w:color w:val="000000"/>
                <w:sz w:val="21"/>
                <w:szCs w:val="22"/>
                <w:lang w:val="en-US" w:eastAsia="en-US" w:bidi="ar-SA"/>
              </w:rPr>
              <w:t>主要声源</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319" w:type="dxa"/>
            <w:noWrap w:val="0"/>
            <w:textDirection w:val="lrTb"/>
            <w:tcFitText w:val="0"/>
            <w:vAlign w:val="top"/>
          </w:tcPr>
          <w:p>
            <w:pPr>
              <w:spacing w:before="0" w:after="0" w:line="231" w:lineRule="exact"/>
              <w:ind w:left="1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3"/>
                <w:sz w:val="21"/>
                <w:szCs w:val="22"/>
                <w:lang w:val="en-US" w:eastAsia="en-US" w:bidi="ar-SA"/>
              </w:rPr>
              <w:t xml:space="preserve"> </w:t>
            </w:r>
            <w:r>
              <w:rPr>
                <w:rFonts w:ascii="ENLRHU+TimesNewRomanPSMT" w:eastAsiaTheme="minorEastAsia" w:hAnsiTheme="minorHAnsi" w:cstheme="minorBidi"/>
                <w:color w:val="000000"/>
                <w:sz w:val="21"/>
                <w:szCs w:val="22"/>
                <w:lang w:val="en-US" w:eastAsia="en-US" w:bidi="ar-SA"/>
              </w:rPr>
              <w:t>Leq</w:t>
            </w:r>
            <w:r>
              <w:rPr>
                <w:rFonts w:eastAsiaTheme="minorEastAsia" w:hAnsiTheme="minorHAnsi" w:cstheme="minorBidi"/>
                <w:color w:val="000000"/>
                <w:spacing w:val="1"/>
                <w:sz w:val="21"/>
                <w:szCs w:val="22"/>
                <w:lang w:val="en-US" w:eastAsia="en-US" w:bidi="ar-SA"/>
              </w:rPr>
              <w:t xml:space="preserve"> </w:t>
            </w:r>
            <w:r>
              <w:rPr>
                <w:rFonts w:ascii="ENLRHU+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ENLRHU+TimesNewRomanPSMT"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3"/>
                <w:sz w:val="21"/>
                <w:szCs w:val="22"/>
                <w:lang w:val="en-US" w:eastAsia="en-US" w:bidi="ar-SA"/>
              </w:rPr>
              <w:t xml:space="preserve"> </w:t>
            </w:r>
            <w:r>
              <w:rPr>
                <w:rFonts w:ascii="ENLRHU+TimesNewRomanPSMT" w:eastAsiaTheme="minorEastAsia" w:hAnsiTheme="minorHAnsi" w:cstheme="minorBidi"/>
                <w:color w:val="000000"/>
                <w:sz w:val="21"/>
                <w:szCs w:val="22"/>
                <w:lang w:val="en-US" w:eastAsia="en-US" w:bidi="ar-SA"/>
              </w:rPr>
              <w:t>Leq</w:t>
            </w:r>
            <w:r>
              <w:rPr>
                <w:rFonts w:eastAsiaTheme="minorEastAsia" w:hAnsiTheme="minorHAnsi" w:cstheme="minorBidi"/>
                <w:color w:val="000000"/>
                <w:spacing w:val="1"/>
                <w:sz w:val="21"/>
                <w:szCs w:val="22"/>
                <w:lang w:val="en-US" w:eastAsia="en-US" w:bidi="ar-SA"/>
              </w:rPr>
              <w:t xml:space="preserve"> </w:t>
            </w:r>
            <w:r>
              <w:rPr>
                <w:rFonts w:ascii="ENLRHU+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ENLRHU+TimesNewRomanPSMT"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w:t>
            </w:r>
          </w:p>
          <w:p>
            <w:pPr>
              <w:spacing w:before="9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标准值</w:t>
            </w:r>
            <w:r>
              <w:rPr>
                <w:rFonts w:eastAsiaTheme="minorEastAsia" w:hAnsiTheme="minorHAnsi" w:cstheme="minorBidi"/>
                <w:color w:val="000000"/>
                <w:spacing w:val="556"/>
                <w:sz w:val="21"/>
                <w:szCs w:val="22"/>
                <w:lang w:val="en-US" w:eastAsia="en-US" w:bidi="ar-SA"/>
              </w:rPr>
              <w:t xml:space="preserve"> </w:t>
            </w:r>
            <w:r>
              <w:rPr>
                <w:rFonts w:ascii="SimSun" w:hAnsi="SimSun" w:eastAsiaTheme="minorEastAsia" w:cs="SimSun"/>
                <w:color w:val="000000"/>
                <w:sz w:val="21"/>
                <w:szCs w:val="22"/>
                <w:lang w:val="en-US" w:eastAsia="en-US" w:bidi="ar-SA"/>
              </w:rPr>
              <w:t>測量值</w:t>
            </w:r>
            <w:r>
              <w:rPr>
                <w:rFonts w:eastAsiaTheme="minorEastAsia" w:hAnsiTheme="minorHAnsi" w:cstheme="minorBidi"/>
                <w:color w:val="000000"/>
                <w:spacing w:val="558"/>
                <w:sz w:val="21"/>
                <w:szCs w:val="22"/>
                <w:lang w:val="en-US" w:eastAsia="en-US" w:bidi="ar-SA"/>
              </w:rPr>
              <w:t xml:space="preserve"> </w:t>
            </w:r>
            <w:r>
              <w:rPr>
                <w:rFonts w:ascii="SimSun" w:hAnsi="SimSun" w:eastAsiaTheme="minorEastAsia" w:cs="SimSun"/>
                <w:color w:val="000000"/>
                <w:sz w:val="21"/>
                <w:szCs w:val="22"/>
                <w:lang w:val="en-US" w:eastAsia="en-US" w:bidi="ar-SA"/>
              </w:rPr>
              <w:t>标准值</w:t>
            </w:r>
            <w:r>
              <w:rPr>
                <w:rFonts w:eastAsiaTheme="minorEastAsia" w:hAnsiTheme="minorHAnsi" w:cstheme="minorBidi"/>
                <w:color w:val="000000"/>
                <w:spacing w:val="448"/>
                <w:sz w:val="21"/>
                <w:szCs w:val="22"/>
                <w:lang w:val="en-US" w:eastAsia="en-US" w:bidi="ar-SA"/>
              </w:rPr>
              <w:t xml:space="preserve"> </w:t>
            </w:r>
            <w:r>
              <w:rPr>
                <w:rFonts w:ascii="SimSun" w:hAnsi="SimSun" w:eastAsiaTheme="minorEastAsia" w:cs="SimSun"/>
                <w:color w:val="000000"/>
                <w:sz w:val="21"/>
                <w:szCs w:val="22"/>
                <w:lang w:val="en-US" w:eastAsia="en-US" w:bidi="ar-SA"/>
              </w:rPr>
              <w:t>測量值</w:t>
            </w:r>
          </w:p>
        </w:tc>
      </w:tr>
    </w:tbl>
    <w:p>
      <w:pPr>
        <w:spacing w:before="106" w:after="0" w:line="241" w:lineRule="exact"/>
        <w:ind w:left="12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515"/>
          <w:sz w:val="21"/>
          <w:szCs w:val="22"/>
          <w:lang w:val="en-US" w:eastAsia="en-US" w:bidi="ar-SA"/>
        </w:rPr>
        <w:t xml:space="preserve"> </w:t>
      </w:r>
      <w:r>
        <w:rPr>
          <w:rFonts w:ascii="SimSun" w:hAnsi="SimSun" w:eastAsiaTheme="minorEastAsia" w:cs="SimSun"/>
          <w:color w:val="000000"/>
          <w:sz w:val="21"/>
          <w:szCs w:val="22"/>
          <w:lang w:val="en-US" w:eastAsia="en-US" w:bidi="ar-SA"/>
        </w:rPr>
        <w:t>设备噪声</w:t>
      </w:r>
      <w:r>
        <w:rPr>
          <w:rFonts w:eastAsiaTheme="minorEastAsia" w:hAnsiTheme="minorHAnsi" w:cstheme="minorBidi"/>
          <w:color w:val="000000"/>
          <w:spacing w:val="772"/>
          <w:sz w:val="21"/>
          <w:szCs w:val="22"/>
          <w:lang w:val="en-US" w:eastAsia="en-US" w:bidi="ar-SA"/>
        </w:rPr>
        <w:t xml:space="preserve"> </w:t>
      </w:r>
      <w:r>
        <w:rPr>
          <w:rFonts w:ascii="ENLRHU+TimesNewRomanPSMT" w:eastAsiaTheme="minorEastAsia" w:hAnsiTheme="minorHAnsi" w:cstheme="minorBidi"/>
          <w:color w:val="000000"/>
          <w:spacing w:val="-2"/>
          <w:sz w:val="21"/>
          <w:szCs w:val="22"/>
          <w:lang w:val="en-US" w:eastAsia="en-US" w:bidi="ar-SA"/>
        </w:rPr>
        <w:t>65</w:t>
      </w:r>
      <w:r>
        <w:rPr>
          <w:rFonts w:eastAsiaTheme="minorEastAsia" w:hAnsiTheme="minorHAnsi" w:cstheme="minorBidi"/>
          <w:color w:val="000000"/>
          <w:spacing w:val="900"/>
          <w:sz w:val="21"/>
          <w:szCs w:val="22"/>
          <w:lang w:val="en-US" w:eastAsia="en-US" w:bidi="ar-SA"/>
        </w:rPr>
        <w:t xml:space="preserve"> </w:t>
      </w:r>
      <w:r>
        <w:rPr>
          <w:rFonts w:ascii="ENLRHU+TimesNewRomanPSMT" w:eastAsiaTheme="minorEastAsia" w:hAnsiTheme="minorHAnsi" w:cstheme="minorBidi"/>
          <w:color w:val="000000"/>
          <w:sz w:val="21"/>
          <w:szCs w:val="22"/>
          <w:lang w:val="en-US" w:eastAsia="en-US" w:bidi="ar-SA"/>
        </w:rPr>
        <w:t>52.8</w:t>
      </w:r>
      <w:r>
        <w:rPr>
          <w:rFonts w:eastAsiaTheme="minorEastAsia" w:hAnsiTheme="minorHAnsi" w:cstheme="minorBidi"/>
          <w:color w:val="000000"/>
          <w:spacing w:val="896"/>
          <w:sz w:val="21"/>
          <w:szCs w:val="22"/>
          <w:lang w:val="en-US" w:eastAsia="en-US" w:bidi="ar-SA"/>
        </w:rPr>
        <w:t xml:space="preserve"> </w:t>
      </w:r>
      <w:r>
        <w:rPr>
          <w:rFonts w:ascii="ENLRHU+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90"/>
          <w:sz w:val="21"/>
          <w:szCs w:val="22"/>
          <w:lang w:val="en-US" w:eastAsia="en-US" w:bidi="ar-SA"/>
        </w:rPr>
        <w:t xml:space="preserve"> </w:t>
      </w:r>
      <w:r>
        <w:rPr>
          <w:rFonts w:ascii="ENLRHU+TimesNewRomanPSMT" w:eastAsiaTheme="minorEastAsia" w:hAnsiTheme="minorHAnsi" w:cstheme="minorBidi"/>
          <w:color w:val="000000"/>
          <w:sz w:val="21"/>
          <w:szCs w:val="22"/>
          <w:lang w:val="en-US" w:eastAsia="en-US" w:bidi="ar-SA"/>
        </w:rPr>
        <w:t>49.1</w:t>
      </w:r>
    </w:p>
    <w:p>
      <w:pPr>
        <w:spacing w:before="59" w:after="0" w:line="159"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z w:val="15"/>
          <w:szCs w:val="22"/>
          <w:lang w:val="en-US" w:eastAsia="en-US" w:bidi="ar-SA"/>
        </w:rPr>
        <w:t>备注：由于东厂界为河道，无法在厂界外进行采样检测。</w:t>
      </w:r>
    </w:p>
    <w:p>
      <w:pPr>
        <w:spacing w:before="11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由表</w:t>
      </w:r>
      <w:r>
        <w:rPr>
          <w:rFonts w:eastAsiaTheme="minorEastAsia" w:hAnsiTheme="minorHAnsi" w:cstheme="minorBidi"/>
          <w:color w:val="000000"/>
          <w:szCs w:val="22"/>
          <w:lang w:val="en-US" w:eastAsia="en-US" w:bidi="ar-SA"/>
        </w:rPr>
        <w:t xml:space="preserve"> </w:t>
      </w:r>
      <w:r>
        <w:rPr>
          <w:rFonts w:ascii="ENLRHU+TimesNewRomanPSMT" w:eastAsiaTheme="minorEastAsia" w:hAnsiTheme="minorHAnsi" w:cstheme="minorBidi"/>
          <w:color w:val="000000"/>
          <w:szCs w:val="22"/>
          <w:lang w:val="en-US" w:eastAsia="en-US" w:bidi="ar-SA"/>
        </w:rPr>
        <w:t>3-23</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2"/>
          <w:szCs w:val="22"/>
          <w:lang w:val="en-US" w:eastAsia="en-US" w:bidi="ar-SA"/>
        </w:rPr>
        <w:t>监测结果可知，厂界南、厂界西和厂界北处噪声均能满足《工业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企业厂界环境噪声排放标准》（</w:t>
      </w:r>
      <w:r>
        <w:rPr>
          <w:rFonts w:ascii="ENLRHU+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w:t>
      </w:r>
      <w:r>
        <w:rPr>
          <w:rFonts w:ascii="ENLRHU+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类标准。</w:t>
      </w:r>
    </w:p>
    <w:p>
      <w:pPr>
        <w:spacing w:before="508" w:after="0" w:line="321" w:lineRule="exact"/>
        <w:ind w:left="0" w:right="0" w:firstLine="0"/>
        <w:jc w:val="left"/>
        <w:rPr>
          <w:rFonts w:eastAsiaTheme="minorEastAsia" w:hAnsiTheme="minorHAnsi" w:cstheme="minorBidi"/>
          <w:color w:val="000000"/>
          <w:sz w:val="28"/>
          <w:szCs w:val="22"/>
          <w:lang w:val="en-US" w:eastAsia="en-US" w:bidi="ar-SA"/>
        </w:rPr>
      </w:pPr>
      <w:r>
        <w:rPr>
          <w:rFonts w:ascii="ENLRHU+TimesNewRomanPSMT" w:eastAsiaTheme="minorEastAsia" w:hAnsiTheme="minorHAnsi" w:cstheme="minorBidi"/>
          <w:color w:val="000000"/>
          <w:sz w:val="28"/>
          <w:szCs w:val="22"/>
          <w:lang w:val="en-US" w:eastAsia="en-US" w:bidi="ar-SA"/>
        </w:rPr>
        <w:t>3.3.3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废气在线监测</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ENLRHU+TimesNewRomanPSMT" w:eastAsiaTheme="minorEastAsia" w:hAnsiTheme="minorHAnsi" w:cstheme="minorBidi"/>
          <w:color w:val="000000"/>
          <w:szCs w:val="22"/>
          <w:lang w:val="en-US" w:eastAsia="en-US" w:bidi="ar-SA"/>
        </w:rPr>
        <w:t>3.3.3.1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监测结果分析</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企业在烟囱废气排放口设置在线监测，对出口烟气流量、流速、温度、压力、</w:t>
      </w:r>
    </w:p>
    <w:p>
      <w:pPr>
        <w:spacing w:before="207" w:after="0" w:line="277"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氧气含量及颗粒物、</w:t>
      </w:r>
      <w:r>
        <w:rPr>
          <w:rFonts w:ascii="ENLRHU+TimesNewRomanPSMT" w:eastAsiaTheme="minorEastAsia" w:hAnsiTheme="minorHAnsi" w:cstheme="minorBidi"/>
          <w:color w:val="000000"/>
          <w:szCs w:val="22"/>
          <w:lang w:val="en-US" w:eastAsia="en-US" w:bidi="ar-SA"/>
        </w:rPr>
        <w:t>SO</w:t>
      </w:r>
      <w:r>
        <w:rPr>
          <w:rFonts w:ascii="ENLRHU+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0"/>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pacing w:val="2"/>
          <w:szCs w:val="22"/>
          <w:lang w:val="en-US" w:eastAsia="en-US" w:bidi="ar-SA"/>
        </w:rPr>
        <w:t xml:space="preserve"> </w:t>
      </w:r>
      <w:r>
        <w:rPr>
          <w:rFonts w:ascii="ENLRHU+TimesNewRomanPSMT" w:eastAsiaTheme="minorEastAsia" w:hAnsiTheme="minorHAnsi" w:cstheme="minorBidi"/>
          <w:color w:val="000000"/>
          <w:spacing w:val="-1"/>
          <w:szCs w:val="22"/>
          <w:lang w:val="en-US" w:eastAsia="en-US" w:bidi="ar-SA"/>
        </w:rPr>
        <w:t>NOx</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3"/>
          <w:szCs w:val="22"/>
          <w:lang w:val="en-US" w:eastAsia="en-US" w:bidi="ar-SA"/>
        </w:rPr>
        <w:t>排放浓度实时监测，并委托检测单位定期对在</w:t>
      </w:r>
    </w:p>
    <w:p>
      <w:pPr>
        <w:spacing w:before="201"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线监测数据进行比对。根据托杭州天量检测科技有限公司对废气在线设备比对检</w:t>
      </w:r>
    </w:p>
    <w:p>
      <w:pPr>
        <w:spacing w:before="207" w:after="0" w:line="277"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测报告和监测报告中的比对结论，烟气中颗粒物、</w:t>
      </w:r>
      <w:r>
        <w:rPr>
          <w:rFonts w:ascii="ENLRHU+TimesNewRomanPSMT" w:eastAsiaTheme="minorEastAsia" w:hAnsiTheme="minorHAnsi" w:cstheme="minorBidi"/>
          <w:color w:val="000000"/>
          <w:szCs w:val="22"/>
          <w:lang w:val="en-US" w:eastAsia="en-US" w:bidi="ar-SA"/>
        </w:rPr>
        <w:t>SO</w:t>
      </w:r>
      <w:r>
        <w:rPr>
          <w:rFonts w:ascii="ENLRHU+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0"/>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pacing w:val="2"/>
          <w:szCs w:val="22"/>
          <w:lang w:val="en-US" w:eastAsia="en-US" w:bidi="ar-SA"/>
        </w:rPr>
        <w:t xml:space="preserve"> </w:t>
      </w:r>
      <w:r>
        <w:rPr>
          <w:rFonts w:ascii="ENLRHU+TimesNewRomanPSMT" w:eastAsiaTheme="minorEastAsia" w:hAnsiTheme="minorHAnsi" w:cstheme="minorBidi"/>
          <w:color w:val="000000"/>
          <w:spacing w:val="-1"/>
          <w:szCs w:val="22"/>
          <w:lang w:val="en-US" w:eastAsia="en-US" w:bidi="ar-SA"/>
        </w:rPr>
        <w:t>NOx</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3"/>
          <w:szCs w:val="22"/>
          <w:lang w:val="en-US" w:eastAsia="en-US" w:bidi="ar-SA"/>
        </w:rPr>
        <w:t>排放浓度均符合</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《锅炉大气污染物排放标准》（</w:t>
      </w:r>
      <w:r>
        <w:rPr>
          <w:rFonts w:ascii="ENLRHU+TimesNewRomanPSMT" w:eastAsiaTheme="minorEastAsia" w:hAnsiTheme="minorHAnsi" w:cstheme="minorBidi"/>
          <w:color w:val="000000"/>
          <w:szCs w:val="22"/>
          <w:lang w:val="en-US" w:eastAsia="en-US" w:bidi="ar-SA"/>
        </w:rPr>
        <w:t>DB3301/T0250-2018</w:t>
      </w:r>
      <w:r>
        <w:rPr>
          <w:rFonts w:ascii="SimSun" w:hAnsi="SimSun" w:eastAsiaTheme="minorEastAsia" w:cs="SimSun"/>
          <w:color w:val="000000"/>
          <w:spacing w:val="5"/>
          <w:szCs w:val="22"/>
          <w:lang w:val="en-US" w:eastAsia="en-US" w:bidi="ar-SA"/>
        </w:rPr>
        <w:t>）中规定的绝对误差相关要</w:t>
      </w:r>
    </w:p>
    <w:p>
      <w:pPr>
        <w:spacing w:before="191" w:after="0" w:line="277"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求；烟气流速、温度、氧含量、湿度均符合固定污染源烟气（</w:t>
      </w:r>
      <w:r>
        <w:rPr>
          <w:rFonts w:ascii="ENLRHU+TimesNewRomanPSMT" w:eastAsiaTheme="minorEastAsia" w:hAnsiTheme="minorHAnsi" w:cstheme="minorBidi"/>
          <w:color w:val="000000"/>
          <w:szCs w:val="22"/>
          <w:lang w:val="en-US" w:eastAsia="en-US" w:bidi="ar-SA"/>
        </w:rPr>
        <w:t>SO</w:t>
      </w:r>
      <w:r>
        <w:rPr>
          <w:rFonts w:ascii="ENLRHU+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zCs w:val="22"/>
          <w:lang w:val="en-US" w:eastAsia="en-US" w:bidi="ar-SA"/>
        </w:rPr>
        <w:t>、</w:t>
      </w:r>
      <w:r>
        <w:rPr>
          <w:rFonts w:ascii="ENLRHU+TimesNewRomanPSMT" w:eastAsiaTheme="minorEastAsia" w:hAnsiTheme="minorHAnsi" w:cstheme="minorBidi"/>
          <w:color w:val="000000"/>
          <w:szCs w:val="22"/>
          <w:lang w:val="en-US" w:eastAsia="en-US" w:bidi="ar-SA"/>
        </w:rPr>
        <w:t>NOx</w:t>
      </w:r>
      <w:r>
        <w:rPr>
          <w:rFonts w:ascii="SimSun" w:hAnsi="SimSun" w:eastAsiaTheme="minorEastAsia" w:cs="SimSun"/>
          <w:color w:val="000000"/>
          <w:szCs w:val="22"/>
          <w:lang w:val="en-US" w:eastAsia="en-US" w:bidi="ar-SA"/>
        </w:rPr>
        <w:t>、颗粒</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物）排放连续监测技术规范》（</w:t>
      </w:r>
      <w:r>
        <w:rPr>
          <w:rFonts w:ascii="ENLRHU+TimesNewRomanPSMT" w:eastAsiaTheme="minorEastAsia" w:hAnsiTheme="minorHAnsi" w:cstheme="minorBidi"/>
          <w:color w:val="000000"/>
          <w:szCs w:val="22"/>
          <w:lang w:val="en-US" w:eastAsia="en-US" w:bidi="ar-SA"/>
        </w:rPr>
        <w:t>HJ75-2017</w:t>
      </w:r>
      <w:r>
        <w:rPr>
          <w:rFonts w:ascii="SimSun" w:hAnsi="SimSun" w:eastAsiaTheme="minorEastAsia" w:cs="SimSun"/>
          <w:color w:val="000000"/>
          <w:szCs w:val="22"/>
          <w:lang w:val="en-US" w:eastAsia="en-US" w:bidi="ar-SA"/>
        </w:rPr>
        <w:t>）中规定的绝对误差</w:t>
      </w:r>
      <w:r>
        <w:rPr>
          <w:rFonts w:ascii="ENLRH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相对误差要求。</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本评价收集了企业</w:t>
      </w:r>
      <w:r>
        <w:rPr>
          <w:rFonts w:eastAsiaTheme="minorEastAsia" w:hAnsiTheme="minorHAnsi" w:cstheme="minorBidi"/>
          <w:color w:val="000000"/>
          <w:szCs w:val="22"/>
          <w:lang w:val="en-US" w:eastAsia="en-US" w:bidi="ar-SA"/>
        </w:rPr>
        <w:t xml:space="preserve"> </w:t>
      </w:r>
      <w:r>
        <w:rPr>
          <w:rFonts w:ascii="ENLRHU+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年全年的在线监测数据进行分析评价，</w:t>
      </w:r>
      <w:r>
        <w:rPr>
          <w:rFonts w:ascii="ENLRHU+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年全年</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的在线监测数据统计分析结果详见表</w:t>
      </w:r>
      <w:r>
        <w:rPr>
          <w:rFonts w:eastAsiaTheme="minorEastAsia" w:hAnsiTheme="minorHAnsi" w:cstheme="minorBidi"/>
          <w:color w:val="000000"/>
          <w:szCs w:val="22"/>
          <w:lang w:val="en-US" w:eastAsia="en-US" w:bidi="ar-SA"/>
        </w:rPr>
        <w:t xml:space="preserve"> </w:t>
      </w:r>
      <w:r>
        <w:rPr>
          <w:rFonts w:ascii="ENLRHU+TimesNewRomanPSMT" w:eastAsiaTheme="minorEastAsia" w:hAnsiTheme="minorHAnsi" w:cstheme="minorBidi"/>
          <w:color w:val="000000"/>
          <w:szCs w:val="22"/>
          <w:lang w:val="en-US" w:eastAsia="en-US" w:bidi="ar-SA"/>
        </w:rPr>
        <w:t>3-24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和图</w:t>
      </w:r>
      <w:r>
        <w:rPr>
          <w:rFonts w:eastAsiaTheme="minorEastAsia" w:hAnsiTheme="minorHAnsi" w:cstheme="minorBidi"/>
          <w:color w:val="000000"/>
          <w:szCs w:val="22"/>
          <w:lang w:val="en-US" w:eastAsia="en-US" w:bidi="ar-SA"/>
        </w:rPr>
        <w:t xml:space="preserve"> </w:t>
      </w:r>
      <w:r>
        <w:rPr>
          <w:rFonts w:ascii="ENLRHU+TimesNewRomanPSMT" w:eastAsiaTheme="minorEastAsia" w:hAnsiTheme="minorHAnsi" w:cstheme="minorBidi"/>
          <w:color w:val="000000"/>
          <w:szCs w:val="22"/>
          <w:lang w:val="en-US" w:eastAsia="en-US" w:bidi="ar-SA"/>
        </w:rPr>
        <w:t>3-3</w:t>
      </w:r>
      <w:r>
        <w:rPr>
          <w:rFonts w:ascii="SimSun" w:hAnsi="SimSun" w:eastAsiaTheme="minorEastAsia" w:cs="SimSun"/>
          <w:color w:val="000000"/>
          <w:szCs w:val="22"/>
          <w:lang w:val="en-US" w:eastAsia="en-US" w:bidi="ar-SA"/>
        </w:rPr>
        <w:t>。</w:t>
      </w:r>
    </w:p>
    <w:p>
      <w:pPr>
        <w:spacing w:before="6102"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ENLRHU+TimesNewRomanPSMT" w:eastAsiaTheme="minorEastAsia" w:hAnsiTheme="minorHAnsi" w:cstheme="minorBidi"/>
          <w:color w:val="000000"/>
          <w:spacing w:val="1"/>
          <w:sz w:val="18"/>
          <w:szCs w:val="22"/>
          <w:lang w:val="en-US" w:eastAsia="en-US" w:bidi="ar-SA"/>
        </w:rPr>
        <w:t>65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37" w:name="br1_136"/>
      <w:bookmarkEnd w:id="137"/>
      <w:r>
        <w:rPr>
          <w:noProof/>
        </w:rPr>
        <w:pict>
          <v:shape id="_x0000_s1234" type="#_x0000_t75" style="width:699.9pt;height:2.7pt;margin-top:53.9pt;margin-left:71pt;mso-position-horizontal-relative:page;mso-position-vertical-relative:page;position:absolute;z-index:-251244544">
            <v:imagedata r:id="rId52" o:title=""/>
          </v:shape>
        </w:pict>
      </w:r>
      <w:bookmarkStart w:id="138" w:name="br1_137"/>
      <w:bookmarkEnd w:id="138"/>
      <w:r>
        <w:rPr>
          <w:noProof/>
        </w:rPr>
        <w:pict>
          <v:shape id="_x0000_s1235" type="#_x0000_t75" style="width:418.15pt;height:2.6pt;margin-top:534.95pt;margin-left:71pt;mso-position-horizontal-relative:page;mso-position-vertical-relative:page;position:absolute;z-index:-251301888">
            <v:imagedata r:id="rId130" o:title=""/>
          </v:shape>
        </w:pict>
      </w:r>
      <w:r>
        <w:rPr>
          <w:noProof/>
        </w:rPr>
        <w:pict>
          <v:shape id="_x0000_s1236" type="#_x0000_t75" style="width:711.95pt;height:70.45pt;margin-top:95.15pt;margin-left:65.35pt;mso-position-horizontal-relative:page;mso-position-vertical-relative:page;position:absolute;z-index:-251433984">
            <v:imagedata r:id="rId131" o:title=""/>
          </v:shape>
        </w:pict>
      </w:r>
      <w:r>
        <w:rPr>
          <w:noProof/>
        </w:rPr>
        <w:pict>
          <v:shape id="_x0000_s1237" type="#_x0000_t75" style="width:711.95pt;height:278.4pt;margin-top:95.15pt;margin-left:65.35pt;mso-position-horizontal-relative:page;mso-position-vertical-relative:page;position:absolute;z-index:-251588608">
            <v:imagedata r:id="rId132"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NCRAA+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NCRAA+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WNCRAA+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90" w:after="0" w:line="241" w:lineRule="exact"/>
        <w:ind w:left="505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3-24</w:t>
      </w:r>
      <w:r>
        <w:rPr>
          <w:rFonts w:eastAsiaTheme="minorEastAsia" w:hAnsiTheme="minorHAnsi" w:cstheme="minorBidi"/>
          <w:color w:val="000000"/>
          <w:spacing w:val="54"/>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2022</w:t>
      </w:r>
      <w:r>
        <w:rPr>
          <w:rFonts w:eastAsiaTheme="minorEastAsia" w:hAnsiTheme="minorHAnsi" w:cstheme="minorBidi"/>
          <w:color w:val="000000"/>
          <w:spacing w:val="-2"/>
          <w:sz w:val="21"/>
          <w:szCs w:val="22"/>
          <w:lang w:val="en-US" w:eastAsia="en-US" w:bidi="ar-SA"/>
        </w:rPr>
        <w:t xml:space="preserve"> </w:t>
      </w:r>
      <w:r>
        <w:rPr>
          <w:rFonts w:ascii="SimHei" w:hAnsi="SimHei" w:eastAsiaTheme="minorEastAsia" w:cs="SimHei"/>
          <w:color w:val="000000"/>
          <w:sz w:val="21"/>
          <w:szCs w:val="22"/>
          <w:lang w:val="en-US" w:eastAsia="en-US" w:bidi="ar-SA"/>
        </w:rPr>
        <w:t>年在线监测数据统计分析</w:t>
      </w:r>
    </w:p>
    <w:p>
      <w:pPr>
        <w:spacing w:before="179" w:after="0" w:line="241" w:lineRule="exact"/>
        <w:ind w:left="8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756"/>
          <w:sz w:val="21"/>
          <w:szCs w:val="22"/>
          <w:lang w:val="en-US" w:eastAsia="en-US" w:bidi="ar-SA"/>
        </w:rPr>
        <w:t xml:space="preserve"> </w:t>
      </w:r>
      <w:r>
        <w:rPr>
          <w:rFonts w:ascii="SimSun" w:hAnsi="SimSun" w:eastAsiaTheme="minorEastAsia" w:cs="SimSun"/>
          <w:color w:val="000000"/>
          <w:sz w:val="21"/>
          <w:szCs w:val="22"/>
          <w:lang w:val="en-US" w:eastAsia="en-US" w:bidi="ar-SA"/>
        </w:rPr>
        <w:t>污染物</w:t>
      </w:r>
      <w:r>
        <w:rPr>
          <w:rFonts w:eastAsiaTheme="minorEastAsia" w:hAnsiTheme="minorHAnsi" w:cstheme="minorBidi"/>
          <w:color w:val="000000"/>
          <w:spacing w:val="1266"/>
          <w:sz w:val="21"/>
          <w:szCs w:val="22"/>
          <w:lang w:val="en-US" w:eastAsia="en-US" w:bidi="ar-SA"/>
        </w:rPr>
        <w:t xml:space="preserve"> </w:t>
      </w:r>
      <w:r>
        <w:rPr>
          <w:rFonts w:ascii="SimSun" w:hAnsi="SimSun" w:eastAsiaTheme="minorEastAsia" w:cs="SimSun"/>
          <w:color w:val="000000"/>
          <w:sz w:val="21"/>
          <w:szCs w:val="22"/>
          <w:lang w:val="en-US" w:eastAsia="en-US" w:bidi="ar-SA"/>
        </w:rPr>
        <w:t>数据个数</w:t>
      </w:r>
      <w:r>
        <w:rPr>
          <w:rFonts w:eastAsiaTheme="minorEastAsia" w:hAnsiTheme="minorHAnsi" w:cstheme="minorBidi"/>
          <w:color w:val="000000"/>
          <w:spacing w:val="1598"/>
          <w:sz w:val="21"/>
          <w:szCs w:val="22"/>
          <w:lang w:val="en-US" w:eastAsia="en-US" w:bidi="ar-SA"/>
        </w:rPr>
        <w:t xml:space="preserve"> </w:t>
      </w:r>
      <w:r>
        <w:rPr>
          <w:rFonts w:ascii="SimSun" w:hAnsi="SimSun" w:eastAsiaTheme="minorEastAsia" w:cs="SimSun"/>
          <w:color w:val="000000"/>
          <w:sz w:val="21"/>
          <w:szCs w:val="22"/>
          <w:lang w:val="en-US" w:eastAsia="en-US" w:bidi="ar-SA"/>
        </w:rPr>
        <w:t>浓度范围（</w:t>
      </w:r>
      <w:r>
        <w:rPr>
          <w:rFonts w:ascii="WNCRAA+TimesNewRomanPSMT" w:hAnsi="WNCRAA+TimesNewRomanPSMT" w:eastAsiaTheme="minorEastAsia" w:cs="WNCRAA+TimesNewRomanPSMT"/>
          <w:color w:val="000000"/>
          <w:sz w:val="21"/>
          <w:szCs w:val="22"/>
          <w:lang w:val="en-US" w:eastAsia="en-US" w:bidi="ar-SA"/>
        </w:rPr>
        <w:t>mg/m³</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053"/>
          <w:sz w:val="21"/>
          <w:szCs w:val="22"/>
          <w:lang w:val="en-US" w:eastAsia="en-US" w:bidi="ar-SA"/>
        </w:rPr>
        <w:t xml:space="preserve"> </w:t>
      </w:r>
      <w:r>
        <w:rPr>
          <w:rFonts w:ascii="SimSun" w:hAnsi="SimSun" w:eastAsiaTheme="minorEastAsia" w:cs="SimSun"/>
          <w:color w:val="000000"/>
          <w:sz w:val="21"/>
          <w:szCs w:val="22"/>
          <w:lang w:val="en-US" w:eastAsia="en-US" w:bidi="ar-SA"/>
        </w:rPr>
        <w:t>标准值（</w:t>
      </w:r>
      <w:r>
        <w:rPr>
          <w:rFonts w:ascii="WNCRAA+TimesNewRomanPSMT" w:hAnsi="WNCRAA+TimesNewRomanPSMT" w:eastAsiaTheme="minorEastAsia" w:cs="WNCRAA+TimesNewRomanPSMT"/>
          <w:color w:val="000000"/>
          <w:sz w:val="21"/>
          <w:szCs w:val="22"/>
          <w:lang w:val="en-US" w:eastAsia="en-US" w:bidi="ar-SA"/>
        </w:rPr>
        <w:t>mg/m³</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10"/>
          <w:sz w:val="21"/>
          <w:szCs w:val="22"/>
          <w:lang w:val="en-US" w:eastAsia="en-US" w:bidi="ar-SA"/>
        </w:rPr>
        <w:t xml:space="preserve"> </w:t>
      </w:r>
      <w:r>
        <w:rPr>
          <w:rFonts w:ascii="SimSun" w:hAnsi="SimSun" w:eastAsiaTheme="minorEastAsia" w:cs="SimSun"/>
          <w:color w:val="000000"/>
          <w:sz w:val="21"/>
          <w:szCs w:val="22"/>
          <w:lang w:val="en-US" w:eastAsia="en-US" w:bidi="ar-SA"/>
        </w:rPr>
        <w:t>超标数</w:t>
      </w:r>
      <w:r>
        <w:rPr>
          <w:rFonts w:eastAsiaTheme="minorEastAsia" w:hAnsiTheme="minorHAnsi" w:cstheme="minorBidi"/>
          <w:color w:val="000000"/>
          <w:spacing w:val="832"/>
          <w:sz w:val="21"/>
          <w:szCs w:val="22"/>
          <w:lang w:val="en-US" w:eastAsia="en-US" w:bidi="ar-SA"/>
        </w:rPr>
        <w:t xml:space="preserve"> </w:t>
      </w:r>
      <w:r>
        <w:rPr>
          <w:rFonts w:ascii="SimSun" w:hAnsi="SimSun" w:eastAsiaTheme="minorEastAsia" w:cs="SimSun"/>
          <w:color w:val="000000"/>
          <w:sz w:val="21"/>
          <w:szCs w:val="22"/>
          <w:lang w:val="en-US" w:eastAsia="en-US" w:bidi="ar-SA"/>
        </w:rPr>
        <w:t>超标率（</w:t>
      </w:r>
      <w:r>
        <w:rPr>
          <w:rFonts w:ascii="WNCRAA+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w:t>
      </w:r>
    </w:p>
    <w:p>
      <w:pPr>
        <w:spacing w:before="93" w:after="0" w:line="243" w:lineRule="exact"/>
        <w:ind w:left="247" w:right="0" w:firstLine="0"/>
        <w:jc w:val="left"/>
        <w:rPr>
          <w:rFonts w:eastAsiaTheme="minorEastAsia" w:hAnsiTheme="minorHAnsi" w:cstheme="minorBidi"/>
          <w:color w:val="000000"/>
          <w:sz w:val="21"/>
          <w:szCs w:val="22"/>
          <w:lang w:val="en-US" w:eastAsia="en-US" w:bidi="ar-SA"/>
        </w:rPr>
      </w:pPr>
      <w:r>
        <w:rPr>
          <w:rFonts w:ascii="WNCRAA+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57"/>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SO</w:t>
      </w:r>
      <w:r>
        <w:rPr>
          <w:rFonts w:ascii="WNCRAA+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1622"/>
          <w:sz w:val="21"/>
          <w:szCs w:val="22"/>
          <w:vertAlign w:val="subscript"/>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8279</w:t>
      </w:r>
      <w:r>
        <w:rPr>
          <w:rFonts w:eastAsiaTheme="minorEastAsia" w:hAnsiTheme="minorHAnsi" w:cstheme="minorBidi"/>
          <w:color w:val="000000"/>
          <w:spacing w:val="1649"/>
          <w:sz w:val="21"/>
          <w:szCs w:val="22"/>
          <w:lang w:val="en-US" w:eastAsia="en-US" w:bidi="ar-SA"/>
        </w:rPr>
        <w:t xml:space="preserve"> </w:t>
      </w:r>
      <w:r>
        <w:rPr>
          <w:rFonts w:ascii="WNCRAA+TimesNewRomanPSMT" w:hAnsi="WNCRAA+TimesNewRomanPSMT" w:eastAsiaTheme="minorEastAsia" w:cs="WNCRAA+TimesNewRomanPSMT"/>
          <w:color w:val="000000"/>
          <w:spacing w:val="-1"/>
          <w:sz w:val="21"/>
          <w:szCs w:val="22"/>
          <w:lang w:val="en-US" w:eastAsia="en-US" w:bidi="ar-SA"/>
        </w:rPr>
        <w:t>——</w:t>
      </w:r>
      <w:r>
        <w:rPr>
          <w:rFonts w:eastAsiaTheme="minorEastAsia" w:hAnsiTheme="minorHAnsi" w:cstheme="minorBidi"/>
          <w:color w:val="000000"/>
          <w:spacing w:val="1294"/>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209.37</w:t>
      </w:r>
      <w:r>
        <w:rPr>
          <w:rFonts w:eastAsiaTheme="minorEastAsia" w:hAnsiTheme="minorHAnsi" w:cstheme="minorBidi"/>
          <w:color w:val="000000"/>
          <w:spacing w:val="1374"/>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35</w:t>
      </w:r>
      <w:r>
        <w:rPr>
          <w:rFonts w:eastAsiaTheme="minorEastAsia" w:hAnsiTheme="minorHAnsi" w:cstheme="minorBidi"/>
          <w:color w:val="000000"/>
          <w:spacing w:val="1467"/>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470"/>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0.061</w:t>
      </w:r>
    </w:p>
    <w:p>
      <w:pPr>
        <w:spacing w:before="93" w:after="0" w:line="241" w:lineRule="exact"/>
        <w:ind w:left="247" w:right="0" w:firstLine="0"/>
        <w:jc w:val="left"/>
        <w:rPr>
          <w:rFonts w:eastAsiaTheme="minorEastAsia" w:hAnsiTheme="minorHAnsi" w:cstheme="minorBidi"/>
          <w:color w:val="000000"/>
          <w:sz w:val="21"/>
          <w:szCs w:val="22"/>
          <w:lang w:val="en-US" w:eastAsia="en-US" w:bidi="ar-SA"/>
        </w:rPr>
      </w:pPr>
      <w:r>
        <w:rPr>
          <w:rFonts w:ascii="WNCRAA+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021"/>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NOx</w:t>
      </w:r>
      <w:r>
        <w:rPr>
          <w:rFonts w:eastAsiaTheme="minorEastAsia" w:hAnsiTheme="minorHAnsi" w:cstheme="minorBidi"/>
          <w:color w:val="000000"/>
          <w:spacing w:val="1590"/>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8279</w:t>
      </w:r>
      <w:r>
        <w:rPr>
          <w:rFonts w:eastAsiaTheme="minorEastAsia" w:hAnsiTheme="minorHAnsi" w:cstheme="minorBidi"/>
          <w:color w:val="000000"/>
          <w:spacing w:val="1676"/>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0.76</w:t>
      </w:r>
      <w:r>
        <w:rPr>
          <w:rFonts w:eastAsiaTheme="minorEastAsia" w:hAnsiTheme="minorHAnsi" w:cstheme="minorBidi"/>
          <w:color w:val="000000"/>
          <w:spacing w:val="1316"/>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320.22</w:t>
      </w:r>
      <w:r>
        <w:rPr>
          <w:rFonts w:eastAsiaTheme="minorEastAsia" w:hAnsiTheme="minorHAnsi" w:cstheme="minorBidi"/>
          <w:color w:val="000000"/>
          <w:spacing w:val="1374"/>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1414"/>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22</w:t>
      </w:r>
      <w:r>
        <w:rPr>
          <w:rFonts w:eastAsiaTheme="minorEastAsia" w:hAnsiTheme="minorHAnsi" w:cstheme="minorBidi"/>
          <w:color w:val="000000"/>
          <w:spacing w:val="1416"/>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0.266</w:t>
      </w:r>
    </w:p>
    <w:p>
      <w:pPr>
        <w:spacing w:before="95" w:after="0" w:line="241" w:lineRule="exact"/>
        <w:ind w:left="247" w:right="0" w:firstLine="0"/>
        <w:jc w:val="left"/>
        <w:rPr>
          <w:rFonts w:eastAsiaTheme="minorEastAsia" w:hAnsiTheme="minorHAnsi" w:cstheme="minorBidi"/>
          <w:color w:val="000000"/>
          <w:sz w:val="21"/>
          <w:szCs w:val="22"/>
          <w:lang w:val="en-US" w:eastAsia="en-US" w:bidi="ar-SA"/>
        </w:rPr>
      </w:pPr>
      <w:r>
        <w:rPr>
          <w:rFonts w:ascii="WNCRAA+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0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烟尘</w:t>
      </w:r>
      <w:r>
        <w:rPr>
          <w:rFonts w:eastAsiaTheme="minorEastAsia" w:hAnsiTheme="minorHAnsi" w:cstheme="minorBidi"/>
          <w:color w:val="000000"/>
          <w:spacing w:val="1584"/>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8279</w:t>
      </w:r>
      <w:r>
        <w:rPr>
          <w:rFonts w:eastAsiaTheme="minorEastAsia" w:hAnsiTheme="minorHAnsi" w:cstheme="minorBidi"/>
          <w:color w:val="000000"/>
          <w:spacing w:val="1649"/>
          <w:sz w:val="21"/>
          <w:szCs w:val="22"/>
          <w:lang w:val="en-US" w:eastAsia="en-US" w:bidi="ar-SA"/>
        </w:rPr>
        <w:t xml:space="preserve"> </w:t>
      </w:r>
      <w:r>
        <w:rPr>
          <w:rFonts w:ascii="WNCRAA+TimesNewRomanPSMT" w:hAnsi="WNCRAA+TimesNewRomanPSMT" w:eastAsiaTheme="minorEastAsia" w:cs="WNCRAA+TimesNewRomanPSMT"/>
          <w:color w:val="000000"/>
          <w:spacing w:val="-1"/>
          <w:sz w:val="21"/>
          <w:szCs w:val="22"/>
          <w:lang w:val="en-US" w:eastAsia="en-US" w:bidi="ar-SA"/>
        </w:rPr>
        <w:t>——</w:t>
      </w:r>
      <w:r>
        <w:rPr>
          <w:rFonts w:eastAsiaTheme="minorEastAsia" w:hAnsiTheme="minorHAnsi" w:cstheme="minorBidi"/>
          <w:color w:val="000000"/>
          <w:spacing w:val="1347"/>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19.18</w:t>
      </w:r>
      <w:r>
        <w:rPr>
          <w:rFonts w:eastAsiaTheme="minorEastAsia" w:hAnsiTheme="minorHAnsi" w:cstheme="minorBidi"/>
          <w:color w:val="000000"/>
          <w:spacing w:val="1476"/>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520"/>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470"/>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0.054</w:t>
      </w:r>
    </w:p>
    <w:p>
      <w:pPr>
        <w:spacing w:before="4412" w:after="0" w:line="241" w:lineRule="exact"/>
        <w:ind w:left="491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WNCRAA+TimesNewRomanPSMT" w:eastAsiaTheme="minorEastAsia" w:hAnsiTheme="minorHAnsi" w:cstheme="minorBidi"/>
          <w:color w:val="000000"/>
          <w:spacing w:val="-1"/>
          <w:sz w:val="21"/>
          <w:szCs w:val="22"/>
          <w:lang w:val="en-US" w:eastAsia="en-US" w:bidi="ar-SA"/>
        </w:rPr>
        <w:t>3-3</w:t>
      </w:r>
      <w:r>
        <w:rPr>
          <w:rFonts w:eastAsiaTheme="minorEastAsia" w:hAnsiTheme="minorHAnsi" w:cstheme="minorBidi"/>
          <w:color w:val="000000"/>
          <w:spacing w:val="57"/>
          <w:sz w:val="21"/>
          <w:szCs w:val="22"/>
          <w:lang w:val="en-US" w:eastAsia="en-US" w:bidi="ar-SA"/>
        </w:rPr>
        <w:t xml:space="preserve"> </w:t>
      </w:r>
      <w:r>
        <w:rPr>
          <w:rFonts w:ascii="WNCRAA+TimesNewRomanPSMT" w:eastAsiaTheme="minorEastAsia" w:hAnsiTheme="minorHAnsi" w:cstheme="minorBidi"/>
          <w:color w:val="000000"/>
          <w:sz w:val="21"/>
          <w:szCs w:val="22"/>
          <w:lang w:val="en-US" w:eastAsia="en-US" w:bidi="ar-SA"/>
        </w:rPr>
        <w:t>2022</w:t>
      </w:r>
      <w:r>
        <w:rPr>
          <w:rFonts w:eastAsiaTheme="minorEastAsia" w:hAnsiTheme="minorHAnsi" w:cstheme="minorBidi"/>
          <w:color w:val="000000"/>
          <w:spacing w:val="-1"/>
          <w:sz w:val="21"/>
          <w:szCs w:val="22"/>
          <w:lang w:val="en-US" w:eastAsia="en-US" w:bidi="ar-SA"/>
        </w:rPr>
        <w:t xml:space="preserve"> </w:t>
      </w:r>
      <w:r>
        <w:rPr>
          <w:rFonts w:ascii="SimHei" w:hAnsi="SimHei" w:eastAsiaTheme="minorEastAsia" w:cs="SimHei"/>
          <w:color w:val="000000"/>
          <w:sz w:val="21"/>
          <w:szCs w:val="22"/>
          <w:lang w:val="en-US" w:eastAsia="en-US" w:bidi="ar-SA"/>
        </w:rPr>
        <w:t>年锅炉废气在线监测数据统计</w:t>
      </w:r>
    </w:p>
    <w:p>
      <w:pPr>
        <w:spacing w:before="2818" w:after="0" w:line="209" w:lineRule="exact"/>
        <w:ind w:left="688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440" w:header="720" w:footer="720" w:gutter="0"/>
          <w:pgNumType w:start="1"/>
          <w:cols w:sep="0" w:space="720"/>
          <w:docGrid w:linePitch="1"/>
        </w:sectPr>
      </w:pPr>
      <w:r>
        <w:rPr>
          <w:rFonts w:ascii="WNCRAA+TimesNewRomanPSMT" w:eastAsiaTheme="minorEastAsia" w:hAnsiTheme="minorHAnsi" w:cstheme="minorBidi"/>
          <w:color w:val="000000"/>
          <w:spacing w:val="1"/>
          <w:sz w:val="18"/>
          <w:szCs w:val="22"/>
          <w:lang w:val="en-US" w:eastAsia="en-US" w:bidi="ar-SA"/>
        </w:rPr>
        <w:t>66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39" w:name="br1_138"/>
      <w:bookmarkEnd w:id="139"/>
      <w:r>
        <w:rPr>
          <w:noProof/>
        </w:rPr>
        <w:pict>
          <v:shape id="_x0000_s1238" type="#_x0000_t75" style="width:417.3pt;height:2.7pt;margin-top:53.3pt;margin-left:89pt;mso-position-horizontal-relative:page;mso-position-vertical-relative:page;position:absolute;z-index:-251300864">
            <v:imagedata r:id="rId6" o:title=""/>
          </v:shape>
        </w:pict>
      </w:r>
      <w:bookmarkStart w:id="140" w:name="br1_139"/>
      <w:bookmarkEnd w:id="140"/>
      <w:r>
        <w:rPr>
          <w:noProof/>
        </w:rPr>
        <w:pict>
          <v:shape id="_x0000_s1239" type="#_x0000_t75" style="width:418.15pt;height:2.6pt;margin-top:780.95pt;margin-left:89pt;mso-position-horizontal-relative:page;mso-position-vertical-relative:page;position:absolute;z-index:-251432960">
            <v:imagedata r:id="rId133" o:title=""/>
          </v:shape>
        </w:pict>
      </w:r>
      <w:r>
        <w:rPr>
          <w:noProof/>
        </w:rPr>
        <w:pict>
          <v:shape id="_x0000_s1240" type="#_x0000_t75" style="width:429.35pt;height:131.05pt;margin-top:306.7pt;margin-left:83.35pt;mso-position-horizontal-relative:page;mso-position-vertical-relative:page;position:absolute;z-index:-251587584">
            <v:imagedata r:id="rId13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BDJJPL+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BDJJPL+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BDJJPL+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7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由在线监测数据统计来看，锅炉烟气污染物排放总体上能到达到《火电厂大</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3"/>
          <w:szCs w:val="22"/>
          <w:lang w:val="en-US" w:eastAsia="en-US" w:bidi="ar-SA"/>
        </w:rPr>
        <w:t>气污染物排放标准》（</w:t>
      </w:r>
      <w:r>
        <w:rPr>
          <w:rFonts w:ascii="BDJJPL+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）中燃气轮机组排放限值要求，但也存在个</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别数据超标的现象，超标率为分别为</w:t>
      </w:r>
      <w:r>
        <w:rPr>
          <w:rFonts w:eastAsiaTheme="minorEastAsia" w:hAnsiTheme="minorHAnsi" w:cstheme="minorBidi"/>
          <w:color w:val="000000"/>
          <w:spacing w:val="2"/>
          <w:szCs w:val="22"/>
          <w:lang w:val="en-US" w:eastAsia="en-US" w:bidi="ar-SA"/>
        </w:rPr>
        <w:t xml:space="preserve"> </w:t>
      </w:r>
      <w:r>
        <w:rPr>
          <w:rFonts w:ascii="BDJJPL+TimesNewRomanPSMT" w:eastAsiaTheme="minorEastAsia" w:hAnsiTheme="minorHAnsi" w:cstheme="minorBidi"/>
          <w:color w:val="000000"/>
          <w:spacing w:val="-1"/>
          <w:szCs w:val="22"/>
          <w:lang w:val="en-US" w:eastAsia="en-US" w:bidi="ar-SA"/>
        </w:rPr>
        <w:t>SO</w:t>
      </w:r>
      <w:r>
        <w:rPr>
          <w:rFonts w:ascii="BDJJPL+TimesNewRomanPSMT" w:eastAsiaTheme="minorEastAsia" w:hAnsiTheme="minorHAnsi" w:cstheme="minorBidi"/>
          <w:color w:val="000000"/>
          <w:spacing w:val="-1"/>
          <w:szCs w:val="22"/>
          <w:vertAlign w:val="subscript"/>
          <w:lang w:val="en-US" w:eastAsia="en-US" w:bidi="ar-SA"/>
        </w:rPr>
        <w:t>2</w:t>
      </w:r>
      <w:r>
        <w:rPr>
          <w:rFonts w:ascii="BDJJPL+TimesNewRomanPSMT" w:eastAsiaTheme="minorEastAsia" w:hAnsiTheme="minorHAnsi" w:cstheme="minorBidi"/>
          <w:color w:val="000000"/>
          <w:szCs w:val="22"/>
          <w:lang w:val="en-US" w:eastAsia="en-US" w:bidi="ar-SA"/>
        </w:rPr>
        <w:t>0.061%</w:t>
      </w:r>
      <w:r>
        <w:rPr>
          <w:rFonts w:ascii="SimSun" w:hAnsi="SimSun" w:eastAsiaTheme="minorEastAsia" w:cs="SimSun"/>
          <w:color w:val="000000"/>
          <w:spacing w:val="2"/>
          <w:szCs w:val="22"/>
          <w:lang w:val="en-US" w:eastAsia="en-US" w:bidi="ar-SA"/>
        </w:rPr>
        <w:t>、</w:t>
      </w:r>
      <w:r>
        <w:rPr>
          <w:rFonts w:ascii="BDJJPL+TimesNewRomanPSMT" w:eastAsiaTheme="minorEastAsia" w:hAnsiTheme="minorHAnsi" w:cstheme="minorBidi"/>
          <w:color w:val="000000"/>
          <w:spacing w:val="1"/>
          <w:szCs w:val="22"/>
          <w:lang w:val="en-US" w:eastAsia="en-US" w:bidi="ar-SA"/>
        </w:rPr>
        <w:t>NOx0.266%</w:t>
      </w:r>
      <w:r>
        <w:rPr>
          <w:rFonts w:ascii="SimSun" w:hAnsi="SimSun" w:eastAsiaTheme="minorEastAsia" w:cs="SimSun"/>
          <w:color w:val="000000"/>
          <w:spacing w:val="4"/>
          <w:szCs w:val="22"/>
          <w:lang w:val="en-US" w:eastAsia="en-US" w:bidi="ar-SA"/>
        </w:rPr>
        <w:t>、烟尘</w:t>
      </w:r>
      <w:r>
        <w:rPr>
          <w:rFonts w:eastAsiaTheme="minorEastAsia" w:hAnsiTheme="minorHAnsi" w:cstheme="minorBidi"/>
          <w:color w:val="000000"/>
          <w:spacing w:val="-1"/>
          <w:szCs w:val="22"/>
          <w:lang w:val="en-US" w:eastAsia="en-US" w:bidi="ar-SA"/>
        </w:rPr>
        <w:t xml:space="preserve"> </w:t>
      </w:r>
      <w:r>
        <w:rPr>
          <w:rFonts w:ascii="BDJJPL+TimesNewRomanPSMT" w:eastAsiaTheme="minorEastAsia" w:hAnsiTheme="minorHAnsi" w:cstheme="minorBidi"/>
          <w:color w:val="000000"/>
          <w:szCs w:val="22"/>
          <w:lang w:val="en-US" w:eastAsia="en-US" w:bidi="ar-SA"/>
        </w:rPr>
        <w:t>0.054%</w:t>
      </w:r>
      <w:r>
        <w:rPr>
          <w:rFonts w:ascii="SimSun" w:hAnsi="SimSun" w:eastAsiaTheme="minorEastAsia" w:cs="SimSun"/>
          <w:color w:val="000000"/>
          <w:szCs w:val="22"/>
          <w:lang w:val="en-US" w:eastAsia="en-US" w:bidi="ar-SA"/>
        </w:rPr>
        <w:t>，</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超标的主要原因是部分时段昼夜负荷波动大，通过加强检修和运行管理，后期运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行逐渐正常。</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BDJJPL+TimesNewRomanPSMT" w:eastAsiaTheme="minorEastAsia" w:hAnsiTheme="minorHAnsi" w:cstheme="minorBidi"/>
          <w:color w:val="000000"/>
          <w:szCs w:val="22"/>
          <w:lang w:val="en-US" w:eastAsia="en-US" w:bidi="ar-SA"/>
        </w:rPr>
        <w:t>3.3.3.2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废气污染物排放量核算</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根据对企业烟囱废气排放口在线监测结果进行统计，企业主要废气污染物颗</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粒物、</w:t>
      </w:r>
      <w:r>
        <w:rPr>
          <w:rFonts w:ascii="BDJJPL+TimesNewRomanPSMT" w:eastAsiaTheme="minorEastAsia" w:hAnsiTheme="minorHAnsi" w:cstheme="minorBidi"/>
          <w:color w:val="000000"/>
          <w:spacing w:val="-1"/>
          <w:szCs w:val="22"/>
          <w:lang w:val="en-US" w:eastAsia="en-US" w:bidi="ar-SA"/>
        </w:rPr>
        <w:t>SO</w:t>
      </w:r>
      <w:r>
        <w:rPr>
          <w:rFonts w:ascii="BDJJPL+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pacing w:val="-1"/>
          <w:szCs w:val="22"/>
          <w:lang w:val="en-US" w:eastAsia="en-US" w:bidi="ar-SA"/>
        </w:rPr>
        <w:t>NOx</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排放量详见表</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zCs w:val="22"/>
          <w:lang w:val="en-US" w:eastAsia="en-US" w:bidi="ar-SA"/>
        </w:rPr>
        <w:t>3-25</w:t>
      </w:r>
      <w:r>
        <w:rPr>
          <w:rFonts w:ascii="SimSun" w:hAnsi="SimSun" w:eastAsiaTheme="minorEastAsia" w:cs="SimSun"/>
          <w:color w:val="000000"/>
          <w:szCs w:val="22"/>
          <w:lang w:val="en-US" w:eastAsia="en-US" w:bidi="ar-SA"/>
        </w:rPr>
        <w:t>。</w:t>
      </w:r>
    </w:p>
    <w:p>
      <w:pPr>
        <w:spacing w:before="208" w:after="0" w:line="241" w:lineRule="exact"/>
        <w:ind w:left="204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3-25</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主要废气污染物在线监测统计结果</w:t>
      </w:r>
    </w:p>
    <w:p>
      <w:pPr>
        <w:spacing w:before="159" w:after="50" w:line="241" w:lineRule="exact"/>
        <w:ind w:left="2234" w:right="0" w:firstLine="0"/>
        <w:jc w:val="left"/>
        <w:rPr>
          <w:rFonts w:eastAsiaTheme="minorEastAsia" w:hAnsiTheme="minorHAnsi" w:cstheme="minorBidi"/>
          <w:color w:val="000000"/>
          <w:sz w:val="21"/>
          <w:szCs w:val="22"/>
          <w:lang w:val="en-US" w:eastAsia="en-US" w:bidi="ar-SA"/>
        </w:rPr>
      </w:pPr>
      <w:r>
        <w:rPr>
          <w:rFonts w:ascii="BDJJPL+TimesNewRomanPSMT" w:eastAsiaTheme="minorEastAsia" w:hAnsiTheme="minorHAnsi" w:cstheme="minorBidi"/>
          <w:color w:val="000000"/>
          <w:spacing w:val="1"/>
          <w:sz w:val="21"/>
          <w:szCs w:val="22"/>
          <w:lang w:val="en-US" w:eastAsia="en-US" w:bidi="ar-SA"/>
        </w:rPr>
        <w:t>2021</w:t>
      </w:r>
      <w:r>
        <w:rPr>
          <w:rFonts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063"/>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2022</w:t>
      </w:r>
      <w:r>
        <w:rPr>
          <w:rFonts w:eastAsiaTheme="minorEastAsia" w:hAnsiTheme="minorHAnsi" w:cstheme="minorBidi"/>
          <w:color w:val="000000"/>
          <w:spacing w:val="-4"/>
          <w:sz w:val="21"/>
          <w:szCs w:val="22"/>
          <w:lang w:val="en-US" w:eastAsia="en-US" w:bidi="ar-SA"/>
        </w:rPr>
        <w:t xml:space="preserve"> </w:t>
      </w:r>
      <w:r>
        <w:rPr>
          <w:rFonts w:ascii="SimSun" w:hAnsi="SimSun" w:eastAsiaTheme="minorEastAsia" w:cs="SimSun"/>
          <w:color w:val="000000"/>
          <w:sz w:val="21"/>
          <w:szCs w:val="22"/>
          <w:lang w:val="en-US" w:eastAsia="en-US" w:bidi="ar-SA"/>
        </w:rPr>
        <w:t>年</w:t>
      </w:r>
    </w:p>
    <w:tbl>
      <w:tblPr>
        <w:tblStyle w:val="TableNormal"/>
        <w:tblW w:w="0" w:type="auto"/>
        <w:jc w:val="left"/>
        <w:tblInd w:w="0" w:type="dxa"/>
        <w:tblCellMar>
          <w:left w:w="0" w:type="dxa"/>
          <w:right w:w="0" w:type="dxa"/>
        </w:tblCellMar>
        <w:tblLook w:val="04A0"/>
      </w:tblPr>
      <w:tblGrid>
        <w:gridCol w:w="496"/>
        <w:gridCol w:w="20"/>
        <w:gridCol w:w="777"/>
        <w:gridCol w:w="20"/>
        <w:gridCol w:w="940"/>
        <w:gridCol w:w="20"/>
        <w:gridCol w:w="928"/>
        <w:gridCol w:w="20"/>
        <w:gridCol w:w="904"/>
        <w:gridCol w:w="20"/>
        <w:gridCol w:w="1806"/>
        <w:gridCol w:w="20"/>
        <w:gridCol w:w="844"/>
        <w:gridCol w:w="20"/>
        <w:gridCol w:w="933"/>
        <w:gridCol w:w="20"/>
        <w:gridCol w:w="498"/>
      </w:tblGrid>
      <w:tr>
        <w:tblPrEx>
          <w:tblW w:w="0" w:type="auto"/>
          <w:jc w:val="left"/>
          <w:tblInd w:w="0" w:type="dxa"/>
          <w:tblCellMar>
            <w:left w:w="0" w:type="dxa"/>
            <w:right w:w="0" w:type="dxa"/>
          </w:tblCellMar>
          <w:tblLook w:val="04A0"/>
        </w:tblPrEx>
        <w:trPr>
          <w:trHeight w:val="1161"/>
          <w:jc w:val="left"/>
        </w:trPr>
        <w:tc>
          <w:tcPr>
            <w:tcW w:w="496"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序</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77"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污染</w:t>
            </w:r>
          </w:p>
          <w:p>
            <w:pPr>
              <w:spacing w:before="103"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40"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有效数</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据个数</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28" w:type="dxa"/>
            <w:noWrap w:val="0"/>
            <w:textDirection w:val="lrTb"/>
            <w:tcFitText w:val="0"/>
            <w:vAlign w:val="top"/>
          </w:tcPr>
          <w:p>
            <w:pPr>
              <w:spacing w:before="32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DJJPL+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4"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折算排</w:t>
            </w:r>
          </w:p>
          <w:p>
            <w:pPr>
              <w:spacing w:before="103"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放量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DJJPL+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0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BDJJPL+TimesNewRomanPSMT" w:eastAsiaTheme="minorEastAsia" w:hAnsiTheme="minorHAnsi" w:cstheme="minorBidi"/>
                <w:color w:val="000000"/>
                <w:sz w:val="21"/>
                <w:szCs w:val="22"/>
                <w:lang w:val="en-US" w:eastAsia="en-US" w:bidi="ar-SA"/>
              </w:rPr>
              <w:t>2022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月</w:t>
            </w:r>
            <w:r>
              <w:rPr>
                <w:rFonts w:ascii="BDJJPL+TimesNewRomanPSMT" w:eastAsiaTheme="minorEastAsia" w:hAnsiTheme="minorHAnsi" w:cstheme="minorBidi"/>
                <w:color w:val="000000"/>
                <w:spacing w:val="-1"/>
                <w:sz w:val="21"/>
                <w:szCs w:val="22"/>
                <w:lang w:val="en-US" w:eastAsia="en-US" w:bidi="ar-SA"/>
              </w:rPr>
              <w:t>~9</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月</w:t>
            </w:r>
          </w:p>
          <w:tbl>
            <w:tblPr>
              <w:tblStyle w:val="TableNormal"/>
              <w:tblW w:w="0" w:type="auto"/>
              <w:jc w:val="left"/>
              <w:tblInd w:w="0" w:type="dxa"/>
              <w:tblCellMar>
                <w:left w:w="0" w:type="dxa"/>
                <w:right w:w="0" w:type="dxa"/>
              </w:tblCellMar>
              <w:tblLook w:val="04A0"/>
            </w:tblPr>
            <w:tblGrid>
              <w:gridCol w:w="48"/>
              <w:gridCol w:w="892"/>
              <w:gridCol w:w="20"/>
              <w:gridCol w:w="709"/>
            </w:tblGrid>
            <w:tr>
              <w:tblPrEx>
                <w:tblW w:w="0" w:type="auto"/>
                <w:jc w:val="left"/>
                <w:tblInd w:w="0" w:type="dxa"/>
                <w:tblCellMar>
                  <w:left w:w="0" w:type="dxa"/>
                  <w:right w:w="0" w:type="dxa"/>
                </w:tblCellMar>
                <w:tblLook w:val="04A0"/>
              </w:tblPrEx>
              <w:trPr>
                <w:trHeight w:val="833"/>
                <w:jc w:val="left"/>
              </w:trPr>
              <w:tc>
                <w:tcPr>
                  <w:tcW w:w="4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9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有效数</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据个数</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9"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排放量</w:t>
                  </w:r>
                </w:p>
                <w:p>
                  <w:pPr>
                    <w:spacing w:before="96" w:after="0" w:line="231" w:lineRule="exact"/>
                    <w:ind w:left="7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DJJPL+TimesNewRomanPSMT" w:eastAsiaTheme="minorEastAsia" w:hAnsiTheme="minorHAnsi" w:cstheme="minorBidi"/>
                      <w:color w:val="000000"/>
                      <w:spacing w:val="-1"/>
                      <w:sz w:val="21"/>
                      <w:szCs w:val="22"/>
                      <w:lang w:val="en-US" w:eastAsia="en-US" w:bidi="ar-SA"/>
                    </w:rPr>
                    <w:t>t</w:t>
                  </w:r>
                  <w:r>
                    <w:rPr>
                      <w:rFonts w:ascii="SimSun" w:hAnsi="SimSun" w:eastAsiaTheme="minorEastAsia" w:cs="SimSun"/>
                      <w:color w:val="000000"/>
                      <w:sz w:val="21"/>
                      <w:szCs w:val="22"/>
                      <w:lang w:val="en-US" w:eastAsia="en-US" w:bidi="ar-SA"/>
                    </w:rPr>
                    <w:t>）</w:t>
                  </w: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44"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折算排</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放量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DJJPL+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33"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总量控</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制指标</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符合</w:t>
            </w:r>
          </w:p>
          <w:p>
            <w:pPr>
              <w:spacing w:before="103"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性</w:t>
            </w:r>
          </w:p>
        </w:tc>
      </w:tr>
    </w:tbl>
    <w:p>
      <w:pPr>
        <w:spacing w:before="106" w:after="0" w:line="243" w:lineRule="exact"/>
        <w:ind w:left="53" w:right="0" w:firstLine="0"/>
        <w:jc w:val="left"/>
        <w:rPr>
          <w:rFonts w:eastAsiaTheme="minorEastAsia" w:hAnsiTheme="minorHAnsi" w:cstheme="minorBidi"/>
          <w:color w:val="000000"/>
          <w:sz w:val="21"/>
          <w:szCs w:val="22"/>
          <w:lang w:val="en-US" w:eastAsia="en-US" w:bidi="ar-SA"/>
        </w:rPr>
      </w:pPr>
      <w:r>
        <w:rPr>
          <w:rFonts w:ascii="BDJJPL+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346"/>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SO</w:t>
      </w:r>
      <w:r>
        <w:rPr>
          <w:rFonts w:ascii="BDJJPL+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470"/>
          <w:sz w:val="21"/>
          <w:szCs w:val="22"/>
          <w:vertAlign w:val="subscript"/>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8705</w:t>
      </w:r>
      <w:r>
        <w:rPr>
          <w:rFonts w:eastAsiaTheme="minorEastAsia" w:hAnsiTheme="minorHAnsi" w:cstheme="minorBidi"/>
          <w:color w:val="000000"/>
          <w:spacing w:val="406"/>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28.484</w:t>
      </w:r>
      <w:r>
        <w:rPr>
          <w:rFonts w:eastAsiaTheme="minorEastAsia" w:hAnsiTheme="minorHAnsi" w:cstheme="minorBidi"/>
          <w:color w:val="000000"/>
          <w:spacing w:val="312"/>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22.905</w:t>
      </w:r>
      <w:r>
        <w:rPr>
          <w:rFonts w:eastAsiaTheme="minorEastAsia" w:hAnsiTheme="minorHAnsi" w:cstheme="minorBidi"/>
          <w:color w:val="000000"/>
          <w:spacing w:val="421"/>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6287</w:t>
      </w:r>
      <w:r>
        <w:rPr>
          <w:rFonts w:eastAsiaTheme="minorEastAsia" w:hAnsiTheme="minorHAnsi" w:cstheme="minorBidi"/>
          <w:color w:val="000000"/>
          <w:spacing w:val="360"/>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17.559</w:t>
      </w:r>
      <w:r>
        <w:rPr>
          <w:rFonts w:eastAsiaTheme="minorEastAsia" w:hAnsiTheme="minorHAnsi" w:cstheme="minorBidi"/>
          <w:color w:val="000000"/>
          <w:spacing w:val="233"/>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19.550</w:t>
      </w:r>
      <w:r>
        <w:rPr>
          <w:rFonts w:eastAsiaTheme="minorEastAsia" w:hAnsiTheme="minorHAnsi" w:cstheme="minorBidi"/>
          <w:color w:val="000000"/>
          <w:spacing w:val="286"/>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98.47</w:t>
      </w:r>
      <w:r>
        <w:rPr>
          <w:rFonts w:eastAsiaTheme="minorEastAsia" w:hAnsiTheme="minorHAnsi" w:cstheme="minorBidi"/>
          <w:color w:val="000000"/>
          <w:spacing w:val="3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p>
      <w:pPr>
        <w:spacing w:before="79" w:after="0" w:line="241" w:lineRule="exact"/>
        <w:ind w:left="53" w:right="0" w:firstLine="0"/>
        <w:jc w:val="left"/>
        <w:rPr>
          <w:rFonts w:eastAsiaTheme="minorEastAsia" w:hAnsiTheme="minorHAnsi" w:cstheme="minorBidi"/>
          <w:color w:val="000000"/>
          <w:sz w:val="21"/>
          <w:szCs w:val="22"/>
          <w:lang w:val="en-US" w:eastAsia="en-US" w:bidi="ar-SA"/>
        </w:rPr>
      </w:pPr>
      <w:r>
        <w:rPr>
          <w:rFonts w:ascii="BDJJPL+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311"/>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NOx</w:t>
      </w:r>
      <w:r>
        <w:rPr>
          <w:rFonts w:eastAsiaTheme="minorEastAsia" w:hAnsiTheme="minorHAnsi" w:cstheme="minorBidi"/>
          <w:color w:val="000000"/>
          <w:spacing w:val="438"/>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8705</w:t>
      </w:r>
      <w:r>
        <w:rPr>
          <w:rFonts w:eastAsiaTheme="minorEastAsia" w:hAnsiTheme="minorHAnsi" w:cstheme="minorBidi"/>
          <w:color w:val="000000"/>
          <w:spacing w:val="406"/>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40.828</w:t>
      </w:r>
      <w:r>
        <w:rPr>
          <w:rFonts w:eastAsiaTheme="minorEastAsia" w:hAnsiTheme="minorHAnsi" w:cstheme="minorBidi"/>
          <w:color w:val="000000"/>
          <w:spacing w:val="312"/>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32.831</w:t>
      </w:r>
      <w:r>
        <w:rPr>
          <w:rFonts w:eastAsiaTheme="minorEastAsia" w:hAnsiTheme="minorHAnsi" w:cstheme="minorBidi"/>
          <w:color w:val="000000"/>
          <w:spacing w:val="421"/>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6273</w:t>
      </w:r>
      <w:r>
        <w:rPr>
          <w:rFonts w:eastAsiaTheme="minorEastAsia" w:hAnsiTheme="minorHAnsi" w:cstheme="minorBidi"/>
          <w:color w:val="000000"/>
          <w:spacing w:val="360"/>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30.017</w:t>
      </w:r>
      <w:r>
        <w:rPr>
          <w:rFonts w:eastAsiaTheme="minorEastAsia" w:hAnsiTheme="minorHAnsi" w:cstheme="minorBidi"/>
          <w:color w:val="000000"/>
          <w:spacing w:val="233"/>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33.496</w:t>
      </w:r>
      <w:r>
        <w:rPr>
          <w:rFonts w:eastAsiaTheme="minorEastAsia" w:hAnsiTheme="minorHAnsi" w:cstheme="minorBidi"/>
          <w:color w:val="000000"/>
          <w:spacing w:val="234"/>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140.67</w:t>
      </w:r>
      <w:r>
        <w:rPr>
          <w:rFonts w:eastAsiaTheme="minorEastAsia" w:hAnsiTheme="minorHAnsi" w:cstheme="minorBidi"/>
          <w:color w:val="000000"/>
          <w:spacing w:val="29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p>
      <w:pPr>
        <w:spacing w:before="80" w:after="0" w:line="241" w:lineRule="exact"/>
        <w:ind w:left="53" w:right="0" w:firstLine="0"/>
        <w:jc w:val="left"/>
        <w:rPr>
          <w:rFonts w:eastAsiaTheme="minorEastAsia" w:hAnsiTheme="minorHAnsi" w:cstheme="minorBidi"/>
          <w:color w:val="000000"/>
          <w:sz w:val="21"/>
          <w:szCs w:val="22"/>
          <w:lang w:val="en-US" w:eastAsia="en-US" w:bidi="ar-SA"/>
        </w:rPr>
      </w:pPr>
      <w:r>
        <w:rPr>
          <w:rFonts w:ascii="BDJJPL+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30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烟尘</w:t>
      </w:r>
      <w:r>
        <w:rPr>
          <w:rFonts w:eastAsiaTheme="minorEastAsia" w:hAnsiTheme="minorHAnsi" w:cstheme="minorBidi"/>
          <w:color w:val="000000"/>
          <w:spacing w:val="432"/>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8705</w:t>
      </w:r>
      <w:r>
        <w:rPr>
          <w:rFonts w:eastAsiaTheme="minorEastAsia" w:hAnsiTheme="minorHAnsi" w:cstheme="minorBidi"/>
          <w:color w:val="000000"/>
          <w:spacing w:val="459"/>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3.999</w:t>
      </w:r>
      <w:r>
        <w:rPr>
          <w:rFonts w:eastAsiaTheme="minorEastAsia" w:hAnsiTheme="minorHAnsi" w:cstheme="minorBidi"/>
          <w:color w:val="000000"/>
          <w:spacing w:val="420"/>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3.216</w:t>
      </w:r>
      <w:r>
        <w:rPr>
          <w:rFonts w:eastAsiaTheme="minorEastAsia" w:hAnsiTheme="minorHAnsi" w:cstheme="minorBidi"/>
          <w:color w:val="000000"/>
          <w:spacing w:val="471"/>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6321</w:t>
      </w:r>
      <w:r>
        <w:rPr>
          <w:rFonts w:eastAsiaTheme="minorEastAsia" w:hAnsiTheme="minorHAnsi" w:cstheme="minorBidi"/>
          <w:color w:val="000000"/>
          <w:spacing w:val="413"/>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3.287</w:t>
      </w:r>
      <w:r>
        <w:rPr>
          <w:rFonts w:eastAsiaTheme="minorEastAsia" w:hAnsiTheme="minorHAnsi" w:cstheme="minorBidi"/>
          <w:color w:val="000000"/>
          <w:spacing w:val="339"/>
          <w:sz w:val="21"/>
          <w:szCs w:val="22"/>
          <w:lang w:val="en-US" w:eastAsia="en-US" w:bidi="ar-SA"/>
        </w:rPr>
        <w:t xml:space="preserve"> </w:t>
      </w:r>
      <w:r>
        <w:rPr>
          <w:rFonts w:ascii="BDJJPL+TimesNewRomanPSMT" w:eastAsiaTheme="minorEastAsia" w:hAnsiTheme="minorHAnsi" w:cstheme="minorBidi"/>
          <w:color w:val="000000"/>
          <w:sz w:val="21"/>
          <w:szCs w:val="22"/>
          <w:lang w:val="en-US" w:eastAsia="en-US" w:bidi="ar-SA"/>
        </w:rPr>
        <w:t>3.640</w:t>
      </w:r>
      <w:r>
        <w:rPr>
          <w:rFonts w:eastAsiaTheme="minorEastAsia" w:hAnsiTheme="minorHAnsi" w:cstheme="minorBidi"/>
          <w:color w:val="000000"/>
          <w:spacing w:val="339"/>
          <w:sz w:val="21"/>
          <w:szCs w:val="22"/>
          <w:lang w:val="en-US" w:eastAsia="en-US" w:bidi="ar-SA"/>
        </w:rPr>
        <w:t xml:space="preserve"> </w:t>
      </w:r>
      <w:r>
        <w:rPr>
          <w:rFonts w:ascii="BDJJPL+TimesNewRomanPSMT" w:eastAsiaTheme="minorEastAsia" w:hAnsiTheme="minorHAnsi" w:cstheme="minorBidi"/>
          <w:color w:val="000000"/>
          <w:spacing w:val="1"/>
          <w:sz w:val="21"/>
          <w:szCs w:val="22"/>
          <w:lang w:val="en-US" w:eastAsia="en-US" w:bidi="ar-SA"/>
        </w:rPr>
        <w:t>16.91</w:t>
      </w:r>
      <w:r>
        <w:rPr>
          <w:rFonts w:eastAsiaTheme="minorEastAsia" w:hAnsiTheme="minorHAnsi" w:cstheme="minorBidi"/>
          <w:color w:val="000000"/>
          <w:spacing w:val="3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符合</w:t>
      </w:r>
    </w:p>
    <w:p>
      <w:pPr>
        <w:spacing w:before="54" w:after="0" w:line="175"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z w:val="15"/>
          <w:szCs w:val="22"/>
          <w:lang w:val="en-US" w:eastAsia="en-US" w:bidi="ar-SA"/>
        </w:rPr>
        <w:t>备注：因原设计运行时间为</w:t>
      </w:r>
      <w:r>
        <w:rPr>
          <w:rFonts w:eastAsiaTheme="minorEastAsia" w:hAnsiTheme="minorHAnsi" w:cstheme="minorBidi"/>
          <w:color w:val="000000"/>
          <w:sz w:val="15"/>
          <w:szCs w:val="22"/>
          <w:lang w:val="en-US" w:eastAsia="en-US" w:bidi="ar-SA"/>
        </w:rPr>
        <w:t xml:space="preserve"> </w:t>
      </w:r>
      <w:r>
        <w:rPr>
          <w:rFonts w:ascii="BDJJPL+TimesNewRomanPSMT" w:eastAsiaTheme="minorEastAsia" w:hAnsiTheme="minorHAnsi" w:cstheme="minorBidi"/>
          <w:color w:val="000000"/>
          <w:sz w:val="15"/>
          <w:szCs w:val="22"/>
          <w:lang w:val="en-US" w:eastAsia="en-US" w:bidi="ar-SA"/>
        </w:rPr>
        <w:t>7000h</w:t>
      </w:r>
      <w:r>
        <w:rPr>
          <w:rFonts w:ascii="SimHei" w:hAnsi="SimHei" w:eastAsiaTheme="minorEastAsia" w:cs="SimHei"/>
          <w:color w:val="000000"/>
          <w:sz w:val="15"/>
          <w:szCs w:val="22"/>
          <w:lang w:val="en-US" w:eastAsia="en-US" w:bidi="ar-SA"/>
        </w:rPr>
        <w:t>，原环评中污染物均按照</w:t>
      </w:r>
      <w:r>
        <w:rPr>
          <w:rFonts w:eastAsiaTheme="minorEastAsia" w:hAnsiTheme="minorHAnsi" w:cstheme="minorBidi"/>
          <w:color w:val="000000"/>
          <w:sz w:val="15"/>
          <w:szCs w:val="22"/>
          <w:lang w:val="en-US" w:eastAsia="en-US" w:bidi="ar-SA"/>
        </w:rPr>
        <w:t xml:space="preserve"> </w:t>
      </w:r>
      <w:r>
        <w:rPr>
          <w:rFonts w:ascii="BDJJPL+TimesNewRomanPSMT" w:eastAsiaTheme="minorEastAsia" w:hAnsiTheme="minorHAnsi" w:cstheme="minorBidi"/>
          <w:color w:val="000000"/>
          <w:sz w:val="15"/>
          <w:szCs w:val="22"/>
          <w:lang w:val="en-US" w:eastAsia="en-US" w:bidi="ar-SA"/>
        </w:rPr>
        <w:t>7000h</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进行计算，因此，为了对比分析，本评价按</w:t>
      </w:r>
      <w:r>
        <w:rPr>
          <w:rFonts w:eastAsiaTheme="minorEastAsia" w:hAnsiTheme="minorHAnsi" w:cstheme="minorBidi"/>
          <w:color w:val="000000"/>
          <w:sz w:val="15"/>
          <w:szCs w:val="22"/>
          <w:lang w:val="en-US" w:eastAsia="en-US" w:bidi="ar-SA"/>
        </w:rPr>
        <w:t xml:space="preserve"> </w:t>
      </w:r>
      <w:r>
        <w:rPr>
          <w:rFonts w:ascii="BDJJPL+TimesNewRomanPSMT" w:eastAsiaTheme="minorEastAsia" w:hAnsiTheme="minorHAnsi" w:cstheme="minorBidi"/>
          <w:color w:val="000000"/>
          <w:sz w:val="15"/>
          <w:szCs w:val="22"/>
          <w:lang w:val="en-US" w:eastAsia="en-US" w:bidi="ar-SA"/>
        </w:rPr>
        <w:t>7000h</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进行折算。</w:t>
      </w:r>
    </w:p>
    <w:p>
      <w:pPr>
        <w:spacing w:before="109"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由表</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zCs w:val="22"/>
          <w:lang w:val="en-US" w:eastAsia="en-US" w:bidi="ar-SA"/>
        </w:rPr>
        <w:t>3-25</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统计分析，企业主要废气污染物中颗粒物、</w:t>
      </w:r>
      <w:r>
        <w:rPr>
          <w:rFonts w:ascii="BDJJPL+TimesNewRomanPSMT" w:eastAsiaTheme="minorEastAsia" w:hAnsiTheme="minorHAnsi" w:cstheme="minorBidi"/>
          <w:color w:val="000000"/>
          <w:szCs w:val="22"/>
          <w:lang w:val="en-US" w:eastAsia="en-US" w:bidi="ar-SA"/>
        </w:rPr>
        <w:t>SO</w:t>
      </w:r>
      <w:r>
        <w:rPr>
          <w:rFonts w:ascii="BDJJPL+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pacing w:val="-1"/>
          <w:szCs w:val="22"/>
          <w:lang w:val="en-US" w:eastAsia="en-US" w:bidi="ar-SA"/>
        </w:rPr>
        <w:t>NOx</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排放量均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远远小于原审批的总量控制指标，主要是由于企业于</w:t>
      </w:r>
      <w:r>
        <w:rPr>
          <w:rFonts w:eastAsiaTheme="minorEastAsia" w:hAnsiTheme="minorHAnsi" w:cstheme="minorBidi"/>
          <w:color w:val="000000"/>
          <w:spacing w:val="2"/>
          <w:szCs w:val="22"/>
          <w:lang w:val="en-US" w:eastAsia="en-US" w:bidi="ar-SA"/>
        </w:rPr>
        <w:t xml:space="preserve"> </w:t>
      </w:r>
      <w:r>
        <w:rPr>
          <w:rFonts w:ascii="BDJJPL+TimesNewRomanPSMT" w:eastAsiaTheme="minorEastAsia" w:hAnsiTheme="minorHAnsi" w:cstheme="minorBidi"/>
          <w:color w:val="000000"/>
          <w:szCs w:val="22"/>
          <w:lang w:val="en-US" w:eastAsia="en-US" w:bidi="ar-SA"/>
        </w:rPr>
        <w:t>2018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年对原有的</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zCs w:val="22"/>
          <w:lang w:val="en-US" w:eastAsia="en-US" w:bidi="ar-SA"/>
        </w:rPr>
        <w:t>75t/h</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锅炉实施了烟气超低排放改造，改造后颗粒物、</w:t>
      </w:r>
      <w:r>
        <w:rPr>
          <w:rFonts w:ascii="BDJJPL+TimesNewRomanPSMT" w:eastAsiaTheme="minorEastAsia" w:hAnsiTheme="minorHAnsi" w:cstheme="minorBidi"/>
          <w:color w:val="000000"/>
          <w:spacing w:val="-1"/>
          <w:szCs w:val="22"/>
          <w:lang w:val="en-US" w:eastAsia="en-US" w:bidi="ar-SA"/>
        </w:rPr>
        <w:t>SO</w:t>
      </w:r>
      <w:r>
        <w:rPr>
          <w:rFonts w:ascii="BDJJPL+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pacing w:val="-1"/>
          <w:szCs w:val="22"/>
          <w:lang w:val="en-US" w:eastAsia="en-US" w:bidi="ar-SA"/>
        </w:rPr>
        <w:t>NOx</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排放量大幅减少。</w:t>
      </w:r>
    </w:p>
    <w:p>
      <w:pPr>
        <w:spacing w:before="506" w:after="0" w:line="321" w:lineRule="exact"/>
        <w:ind w:left="0" w:right="0" w:firstLine="0"/>
        <w:jc w:val="left"/>
        <w:rPr>
          <w:rFonts w:eastAsiaTheme="minorEastAsia" w:hAnsiTheme="minorHAnsi" w:cstheme="minorBidi"/>
          <w:color w:val="000000"/>
          <w:sz w:val="28"/>
          <w:szCs w:val="22"/>
          <w:lang w:val="en-US" w:eastAsia="en-US" w:bidi="ar-SA"/>
        </w:rPr>
      </w:pPr>
      <w:r>
        <w:rPr>
          <w:rFonts w:ascii="BDJJPL+TimesNewRomanPSMT" w:eastAsiaTheme="minorEastAsia" w:hAnsiTheme="minorHAnsi" w:cstheme="minorBidi"/>
          <w:color w:val="000000"/>
          <w:sz w:val="28"/>
          <w:szCs w:val="22"/>
          <w:lang w:val="en-US" w:eastAsia="en-US" w:bidi="ar-SA"/>
        </w:rPr>
        <w:t>3.3.4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现有工程污染物排放量汇总</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根据现状调查，结合企业运行台账、监测报告及在线监测等资料，现状污染</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物排放量情况详见表</w:t>
      </w:r>
      <w:r>
        <w:rPr>
          <w:rFonts w:eastAsiaTheme="minorEastAsia" w:hAnsiTheme="minorHAnsi" w:cstheme="minorBidi"/>
          <w:color w:val="000000"/>
          <w:szCs w:val="22"/>
          <w:lang w:val="en-US" w:eastAsia="en-US" w:bidi="ar-SA"/>
        </w:rPr>
        <w:t xml:space="preserve"> </w:t>
      </w:r>
      <w:r>
        <w:rPr>
          <w:rFonts w:ascii="BDJJPL+TimesNewRomanPSMT" w:eastAsiaTheme="minorEastAsia" w:hAnsiTheme="minorHAnsi" w:cstheme="minorBidi"/>
          <w:color w:val="000000"/>
          <w:szCs w:val="22"/>
          <w:lang w:val="en-US" w:eastAsia="en-US" w:bidi="ar-SA"/>
        </w:rPr>
        <w:t>3-8</w:t>
      </w:r>
      <w:r>
        <w:rPr>
          <w:rFonts w:ascii="SimSun" w:hAnsi="SimSun" w:eastAsiaTheme="minorEastAsia" w:cs="SimSun"/>
          <w:color w:val="000000"/>
          <w:szCs w:val="22"/>
          <w:lang w:val="en-US" w:eastAsia="en-US" w:bidi="ar-SA"/>
        </w:rPr>
        <w:t>。</w:t>
      </w:r>
    </w:p>
    <w:p>
      <w:pPr>
        <w:spacing w:before="331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BDJJPL+TimesNewRomanPSMT" w:eastAsiaTheme="minorEastAsia" w:hAnsiTheme="minorHAnsi" w:cstheme="minorBidi"/>
          <w:color w:val="000000"/>
          <w:spacing w:val="1"/>
          <w:sz w:val="18"/>
          <w:szCs w:val="22"/>
          <w:lang w:val="en-US" w:eastAsia="en-US" w:bidi="ar-SA"/>
        </w:rPr>
        <w:t>67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41" w:name="br1_140"/>
      <w:bookmarkEnd w:id="141"/>
      <w:r>
        <w:rPr>
          <w:noProof/>
        </w:rPr>
        <w:pict>
          <v:shape id="_x0000_s1241" type="#_x0000_t75" style="width:699.9pt;height:2.7pt;margin-top:53.9pt;margin-left:71pt;mso-position-horizontal-relative:page;mso-position-vertical-relative:page;position:absolute;z-index:-251299840">
            <v:imagedata r:id="rId52" o:title=""/>
          </v:shape>
        </w:pict>
      </w:r>
      <w:bookmarkStart w:id="142" w:name="br1_141"/>
      <w:bookmarkEnd w:id="142"/>
      <w:r>
        <w:rPr>
          <w:noProof/>
        </w:rPr>
        <w:pict>
          <v:shape id="_x0000_s1242" type="#_x0000_t75" style="width:418.15pt;height:2.6pt;margin-top:534.95pt;margin-left:71pt;mso-position-horizontal-relative:page;mso-position-vertical-relative:page;position:absolute;z-index:-251431936">
            <v:imagedata r:id="rId135" o:title=""/>
          </v:shape>
        </w:pict>
      </w:r>
      <w:r>
        <w:rPr>
          <w:noProof/>
        </w:rPr>
        <w:pict>
          <v:shape id="_x0000_s1243" type="#_x0000_t75" style="width:711.95pt;height:389.15pt;margin-top:94.05pt;margin-left:65.35pt;mso-position-horizontal-relative:page;mso-position-vertical-relative:page;position:absolute;z-index:-251586560">
            <v:imagedata r:id="rId13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LAASW+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LAASW+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TLAASW+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468" w:after="153" w:line="241" w:lineRule="exact"/>
        <w:ind w:left="507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3-26</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企业现状污染物排放量汇总表</w:t>
      </w:r>
    </w:p>
    <w:tbl>
      <w:tblPr>
        <w:tblStyle w:val="TableNormal"/>
        <w:tblW w:w="0" w:type="auto"/>
        <w:jc w:val="left"/>
        <w:tblInd w:w="0" w:type="dxa"/>
        <w:tblCellMar>
          <w:left w:w="0" w:type="dxa"/>
          <w:right w:w="0" w:type="dxa"/>
        </w:tblCellMar>
        <w:tblLook w:val="04A0"/>
      </w:tblPr>
      <w:tblGrid>
        <w:gridCol w:w="3110"/>
        <w:gridCol w:w="20"/>
        <w:gridCol w:w="1451"/>
        <w:gridCol w:w="20"/>
        <w:gridCol w:w="2183"/>
        <w:gridCol w:w="20"/>
        <w:gridCol w:w="1612"/>
        <w:gridCol w:w="20"/>
        <w:gridCol w:w="3297"/>
        <w:gridCol w:w="20"/>
        <w:gridCol w:w="498"/>
      </w:tblGrid>
      <w:tr>
        <w:tblPrEx>
          <w:tblW w:w="0" w:type="auto"/>
          <w:jc w:val="left"/>
          <w:tblInd w:w="0" w:type="dxa"/>
          <w:tblCellMar>
            <w:left w:w="0" w:type="dxa"/>
            <w:right w:w="0" w:type="dxa"/>
          </w:tblCellMar>
          <w:tblLook w:val="04A0"/>
        </w:tblPrEx>
        <w:trPr>
          <w:trHeight w:val="551"/>
          <w:jc w:val="left"/>
        </w:trPr>
        <w:tc>
          <w:tcPr>
            <w:tcW w:w="3110"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类别</w:t>
            </w:r>
            <w:r>
              <w:rPr>
                <w:rFonts w:eastAsiaTheme="minorEastAsia" w:hAnsiTheme="minorHAnsi" w:cstheme="minorBidi"/>
                <w:color w:val="000000"/>
                <w:spacing w:val="665"/>
                <w:sz w:val="21"/>
                <w:szCs w:val="22"/>
                <w:lang w:val="en-US" w:eastAsia="en-US" w:bidi="ar-SA"/>
              </w:rPr>
              <w:t xml:space="preserve"> </w:t>
            </w:r>
            <w:r>
              <w:rPr>
                <w:rFonts w:ascii="SimSun" w:hAnsi="SimSun" w:eastAsiaTheme="minorEastAsia" w:cs="SimSun"/>
                <w:color w:val="000000"/>
                <w:sz w:val="21"/>
                <w:szCs w:val="22"/>
                <w:lang w:val="en-US" w:eastAsia="en-US" w:bidi="ar-SA"/>
              </w:rPr>
              <w:t>污染物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51" w:type="dxa"/>
            <w:noWrap w:val="0"/>
            <w:textDirection w:val="lrTb"/>
            <w:tcFitText w:val="0"/>
            <w:vAlign w:val="top"/>
          </w:tcPr>
          <w:p>
            <w:pPr>
              <w:spacing w:before="0"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原环评审批</w:t>
            </w:r>
          </w:p>
          <w:p>
            <w:pPr>
              <w:spacing w:before="11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排放量（</w:t>
            </w:r>
            <w:r>
              <w:rPr>
                <w:rFonts w:ascii="TLAASW+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83" w:type="dxa"/>
            <w:noWrap w:val="0"/>
            <w:textDirection w:val="lrTb"/>
            <w:tcFitText w:val="0"/>
            <w:vAlign w:val="top"/>
          </w:tcPr>
          <w:p>
            <w:pPr>
              <w:spacing w:before="157"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排污权登记量（</w:t>
            </w:r>
            <w:r>
              <w:rPr>
                <w:rFonts w:ascii="TLAASW+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1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排污许可证核</w:t>
            </w:r>
          </w:p>
          <w:p>
            <w:pPr>
              <w:spacing w:before="111"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定量（</w:t>
            </w:r>
            <w:r>
              <w:rPr>
                <w:rFonts w:ascii="TLAASW+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29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过渡期现状排</w:t>
            </w:r>
          </w:p>
          <w:p>
            <w:pPr>
              <w:spacing w:before="117" w:after="0" w:line="209" w:lineRule="exact"/>
              <w:ind w:left="5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放量</w:t>
            </w:r>
          </w:p>
          <w:p>
            <w:pPr>
              <w:spacing w:before="0" w:after="0" w:line="231" w:lineRule="exact"/>
              <w:ind w:left="47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11"/>
                <w:szCs w:val="22"/>
                <w:lang w:val="en-US" w:eastAsia="en-US" w:bidi="ar-SA"/>
              </w:rPr>
              <w:t>③</w:t>
            </w:r>
            <w:r>
              <w:rPr>
                <w:rFonts w:ascii="SimSun" w:hAnsi="SimSun" w:eastAsiaTheme="minorEastAsia" w:cs="SimSun"/>
                <w:color w:val="000000"/>
                <w:spacing w:val="-1"/>
                <w:sz w:val="21"/>
                <w:szCs w:val="22"/>
                <w:lang w:val="en-US" w:eastAsia="en-US" w:bidi="ar-SA"/>
              </w:rPr>
              <w:t>（</w:t>
            </w:r>
            <w:r>
              <w:rPr>
                <w:rFonts w:ascii="TLAASW+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tc>
      </w:tr>
    </w:tbl>
    <w:p>
      <w:pPr>
        <w:spacing w:before="97" w:after="0" w:line="259" w:lineRule="exact"/>
        <w:ind w:left="166"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642"/>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SO</w:t>
      </w:r>
      <w:r>
        <w:rPr>
          <w:rFonts w:ascii="TLAASW+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1121"/>
          <w:sz w:val="21"/>
          <w:szCs w:val="22"/>
          <w:vertAlign w:val="subscript"/>
          <w:lang w:val="en-US" w:eastAsia="en-US" w:bidi="ar-SA"/>
        </w:rPr>
        <w:t xml:space="preserve"> </w:t>
      </w:r>
      <w:r>
        <w:rPr>
          <w:rFonts w:ascii="TLAASW+TimesNewRomanPSMT" w:eastAsiaTheme="minorEastAsia" w:hAnsiTheme="minorHAnsi" w:cstheme="minorBidi"/>
          <w:color w:val="000000"/>
          <w:sz w:val="21"/>
          <w:szCs w:val="22"/>
          <w:lang w:val="en-US" w:eastAsia="en-US" w:bidi="ar-SA"/>
        </w:rPr>
        <w:t>98.466</w:t>
      </w:r>
      <w:r>
        <w:rPr>
          <w:rFonts w:eastAsiaTheme="minorEastAsia" w:hAnsiTheme="minorHAnsi" w:cstheme="minorBidi"/>
          <w:color w:val="000000"/>
          <w:spacing w:val="1290"/>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440"/>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98.47</w:t>
      </w:r>
      <w:r>
        <w:rPr>
          <w:rFonts w:eastAsiaTheme="minorEastAsia" w:hAnsiTheme="minorHAnsi" w:cstheme="minorBidi"/>
          <w:color w:val="000000"/>
          <w:spacing w:val="1002"/>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28.664</w:t>
      </w:r>
      <w:r>
        <w:rPr>
          <w:rFonts w:ascii="SimSun" w:hAnsi="SimSun" w:eastAsiaTheme="minorEastAsia" w:cs="SimSun"/>
          <w:color w:val="000000"/>
          <w:sz w:val="11"/>
          <w:szCs w:val="22"/>
          <w:lang w:val="en-US" w:eastAsia="en-US" w:bidi="ar-SA"/>
        </w:rPr>
        <w:t>②</w:t>
      </w:r>
      <w:r>
        <w:rPr>
          <w:rFonts w:eastAsiaTheme="minorEastAsia" w:hAnsiTheme="minorHAnsi" w:cstheme="minorBidi"/>
          <w:color w:val="000000"/>
          <w:spacing w:val="578"/>
          <w:sz w:val="11"/>
          <w:szCs w:val="22"/>
          <w:lang w:val="en-US" w:eastAsia="en-US" w:bidi="ar-SA"/>
        </w:rPr>
        <w:t xml:space="preserve"> </w:t>
      </w:r>
      <w:r>
        <w:rPr>
          <w:rFonts w:ascii="SimSun" w:hAnsi="SimSun" w:eastAsiaTheme="minorEastAsia" w:cs="SimSun"/>
          <w:color w:val="000000"/>
          <w:sz w:val="21"/>
          <w:szCs w:val="22"/>
          <w:lang w:val="en-US" w:eastAsia="en-US" w:bidi="ar-SA"/>
        </w:rPr>
        <w:t>①折算到</w:t>
      </w:r>
      <w:r>
        <w:rPr>
          <w:rFonts w:eastAsiaTheme="minorEastAsia" w:hAnsiTheme="minorHAnsi" w:cstheme="minorBidi"/>
          <w:color w:val="000000"/>
          <w:spacing w:val="-1"/>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8760h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排放量。②取</w:t>
      </w:r>
      <w:r>
        <w:rPr>
          <w:rFonts w:eastAsiaTheme="minorEastAsia" w:hAnsiTheme="minorHAnsi" w:cstheme="minorBidi"/>
          <w:color w:val="000000"/>
          <w:spacing w:val="2"/>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2021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年全年</w:t>
      </w:r>
    </w:p>
    <w:p>
      <w:pPr>
        <w:spacing w:before="68" w:after="0" w:line="251" w:lineRule="exact"/>
        <w:ind w:left="166"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626"/>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NO</w:t>
      </w:r>
      <w:r>
        <w:rPr>
          <w:rFonts w:ascii="TLAASW+TimesNewRomanPSMT" w:eastAsiaTheme="minorEastAsia" w:hAnsiTheme="minorHAnsi" w:cstheme="minorBidi"/>
          <w:color w:val="000000"/>
          <w:sz w:val="21"/>
          <w:szCs w:val="22"/>
          <w:vertAlign w:val="subscript"/>
          <w:lang w:val="en-US" w:eastAsia="en-US" w:bidi="ar-SA"/>
        </w:rPr>
        <w:t>x</w:t>
      </w:r>
      <w:r>
        <w:rPr>
          <w:rFonts w:eastAsiaTheme="minorEastAsia" w:hAnsiTheme="minorHAnsi" w:cstheme="minorBidi"/>
          <w:color w:val="000000"/>
          <w:spacing w:val="998"/>
          <w:sz w:val="21"/>
          <w:szCs w:val="22"/>
          <w:vertAlign w:val="subscript"/>
          <w:lang w:val="en-US" w:eastAsia="en-US" w:bidi="ar-SA"/>
        </w:rPr>
        <w:t xml:space="preserve"> </w:t>
      </w:r>
      <w:r>
        <w:rPr>
          <w:rFonts w:ascii="TLAASW+TimesNewRomanPSMT" w:eastAsiaTheme="minorEastAsia" w:hAnsiTheme="minorHAnsi" w:cstheme="minorBidi"/>
          <w:color w:val="000000"/>
          <w:sz w:val="21"/>
          <w:szCs w:val="22"/>
          <w:lang w:val="en-US" w:eastAsia="en-US" w:bidi="ar-SA"/>
        </w:rPr>
        <w:t>140.6659</w:t>
      </w:r>
      <w:r>
        <w:rPr>
          <w:rFonts w:eastAsiaTheme="minorEastAsia" w:hAnsiTheme="minorHAnsi" w:cstheme="minorBidi"/>
          <w:color w:val="000000"/>
          <w:spacing w:val="1184"/>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387"/>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140.67</w:t>
      </w:r>
      <w:r>
        <w:rPr>
          <w:rFonts w:eastAsiaTheme="minorEastAsia" w:hAnsiTheme="minorHAnsi" w:cstheme="minorBidi"/>
          <w:color w:val="000000"/>
          <w:spacing w:val="949"/>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41.918</w:t>
      </w:r>
      <w:r>
        <w:rPr>
          <w:rFonts w:ascii="SimSun" w:hAnsi="SimSun" w:eastAsiaTheme="minorEastAsia" w:cs="SimSun"/>
          <w:color w:val="000000"/>
          <w:sz w:val="11"/>
          <w:szCs w:val="22"/>
          <w:lang w:val="en-US" w:eastAsia="en-US" w:bidi="ar-SA"/>
        </w:rPr>
        <w:t>②</w:t>
      </w:r>
      <w:r>
        <w:rPr>
          <w:rFonts w:eastAsiaTheme="minorEastAsia" w:hAnsiTheme="minorHAnsi" w:cstheme="minorBidi"/>
          <w:color w:val="000000"/>
          <w:spacing w:val="532"/>
          <w:sz w:val="11"/>
          <w:szCs w:val="22"/>
          <w:lang w:val="en-US" w:eastAsia="en-US" w:bidi="ar-SA"/>
        </w:rPr>
        <w:t xml:space="preserve"> </w:t>
      </w:r>
      <w:r>
        <w:rPr>
          <w:rFonts w:ascii="SimSun" w:hAnsi="SimSun" w:eastAsiaTheme="minorEastAsia" w:cs="SimSun"/>
          <w:color w:val="000000"/>
          <w:sz w:val="21"/>
          <w:szCs w:val="22"/>
          <w:lang w:val="en-US" w:eastAsia="en-US" w:bidi="ar-SA"/>
        </w:rPr>
        <w:t>统计量和</w:t>
      </w:r>
      <w:r>
        <w:rPr>
          <w:rFonts w:eastAsiaTheme="minorEastAsia" w:hAnsiTheme="minorHAnsi" w:cstheme="minorBidi"/>
          <w:color w:val="000000"/>
          <w:spacing w:val="-16"/>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2022</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5"/>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1~9</w:t>
      </w:r>
      <w:r>
        <w:rPr>
          <w:rFonts w:eastAsiaTheme="minorEastAsia" w:hAnsiTheme="minorHAnsi" w:cstheme="minorBidi"/>
          <w:color w:val="000000"/>
          <w:spacing w:val="-13"/>
          <w:sz w:val="21"/>
          <w:szCs w:val="22"/>
          <w:lang w:val="en-US" w:eastAsia="en-US" w:bidi="ar-SA"/>
        </w:rPr>
        <w:t xml:space="preserve"> </w:t>
      </w:r>
      <w:r>
        <w:rPr>
          <w:rFonts w:ascii="SimSun" w:hAnsi="SimSun" w:eastAsiaTheme="minorEastAsia" w:cs="SimSun"/>
          <w:color w:val="000000"/>
          <w:sz w:val="21"/>
          <w:szCs w:val="22"/>
          <w:lang w:val="en-US" w:eastAsia="en-US" w:bidi="ar-SA"/>
        </w:rPr>
        <w:t>月统计量折算到</w:t>
      </w:r>
      <w:r>
        <w:rPr>
          <w:rFonts w:eastAsiaTheme="minorEastAsia" w:hAnsiTheme="minorHAnsi" w:cstheme="minorBidi"/>
          <w:color w:val="000000"/>
          <w:spacing w:val="-15"/>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8760h</w:t>
      </w:r>
    </w:p>
    <w:p>
      <w:pPr>
        <w:spacing w:before="77" w:after="0" w:line="249" w:lineRule="exact"/>
        <w:ind w:left="166" w:right="0" w:firstLine="0"/>
        <w:jc w:val="left"/>
        <w:rPr>
          <w:rFonts w:eastAsiaTheme="minorEastAsia" w:hAnsiTheme="minorHAnsi" w:cstheme="minorBidi"/>
          <w:color w:val="000000"/>
          <w:sz w:val="11"/>
          <w:szCs w:val="22"/>
          <w:lang w:val="en-US" w:eastAsia="en-US" w:bidi="ar-SA"/>
        </w:rPr>
      </w:pPr>
      <w:r>
        <w:rPr>
          <w:rFonts w:ascii="TLAASW+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59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烟尘</w:t>
      </w:r>
      <w:r>
        <w:rPr>
          <w:rFonts w:eastAsiaTheme="minorEastAsia" w:hAnsiTheme="minorHAnsi" w:cstheme="minorBidi"/>
          <w:color w:val="000000"/>
          <w:spacing w:val="1030"/>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14.0666</w:t>
      </w:r>
      <w:r>
        <w:rPr>
          <w:rFonts w:eastAsiaTheme="minorEastAsia" w:hAnsiTheme="minorHAnsi" w:cstheme="minorBidi"/>
          <w:color w:val="000000"/>
          <w:spacing w:val="1054"/>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16.9116</w:t>
      </w:r>
      <w:r>
        <w:rPr>
          <w:rFonts w:eastAsiaTheme="minorEastAsia" w:hAnsiTheme="minorHAnsi" w:cstheme="minorBidi"/>
          <w:color w:val="000000"/>
          <w:spacing w:val="1312"/>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16.9</w:t>
      </w:r>
      <w:r>
        <w:rPr>
          <w:rFonts w:eastAsiaTheme="minorEastAsia" w:hAnsiTheme="minorHAnsi" w:cstheme="minorBidi"/>
          <w:color w:val="000000"/>
          <w:spacing w:val="1108"/>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4.555</w:t>
      </w:r>
      <w:r>
        <w:rPr>
          <w:rFonts w:ascii="SimSun" w:hAnsi="SimSun" w:eastAsiaTheme="minorEastAsia" w:cs="SimSun"/>
          <w:color w:val="000000"/>
          <w:sz w:val="11"/>
          <w:szCs w:val="22"/>
          <w:lang w:val="en-US" w:eastAsia="en-US" w:bidi="ar-SA"/>
        </w:rPr>
        <w:t>②</w:t>
      </w:r>
    </w:p>
    <w:p>
      <w:pPr>
        <w:spacing w:before="0" w:after="0" w:line="219" w:lineRule="exact"/>
        <w:ind w:left="103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排放量最大值；③取在线统计量。</w:t>
      </w:r>
    </w:p>
    <w:p>
      <w:pPr>
        <w:spacing w:before="119" w:after="0" w:line="243" w:lineRule="exact"/>
        <w:ind w:left="166"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626"/>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NH</w:t>
      </w:r>
      <w:r>
        <w:rPr>
          <w:rFonts w:ascii="TLAASW+TimesNewRomanPSMT" w:eastAsiaTheme="minorEastAsia" w:hAnsiTheme="minorHAnsi" w:cstheme="minorBidi"/>
          <w:color w:val="000000"/>
          <w:sz w:val="21"/>
          <w:szCs w:val="22"/>
          <w:vertAlign w:val="subscript"/>
          <w:lang w:val="en-US" w:eastAsia="en-US" w:bidi="ar-SA"/>
        </w:rPr>
        <w:t>3</w:t>
      </w:r>
      <w:r>
        <w:rPr>
          <w:rFonts w:eastAsiaTheme="minorEastAsia" w:hAnsiTheme="minorHAnsi" w:cstheme="minorBidi"/>
          <w:color w:val="000000"/>
          <w:spacing w:val="1154"/>
          <w:sz w:val="21"/>
          <w:szCs w:val="22"/>
          <w:vertAlign w:val="subscript"/>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5.754</w:t>
      </w:r>
      <w:r>
        <w:rPr>
          <w:rFonts w:eastAsiaTheme="minorEastAsia" w:hAnsiTheme="minorHAnsi" w:cstheme="minorBidi"/>
          <w:color w:val="000000"/>
          <w:spacing w:val="4728"/>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2.2611</w:t>
      </w:r>
    </w:p>
    <w:p>
      <w:pPr>
        <w:spacing w:before="77" w:after="0" w:line="249" w:lineRule="exact"/>
        <w:ind w:left="166" w:right="0" w:firstLine="0"/>
        <w:jc w:val="left"/>
        <w:rPr>
          <w:rFonts w:eastAsiaTheme="minorEastAsia" w:hAnsiTheme="minorHAnsi" w:cstheme="minorBidi"/>
          <w:color w:val="000000"/>
          <w:sz w:val="11"/>
          <w:szCs w:val="22"/>
          <w:lang w:val="en-US" w:eastAsia="en-US" w:bidi="ar-SA"/>
        </w:rPr>
      </w:pPr>
      <w:r>
        <w:rPr>
          <w:rFonts w:ascii="TLAASW+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681"/>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Hg</w:t>
      </w:r>
      <w:r>
        <w:rPr>
          <w:rFonts w:eastAsiaTheme="minorEastAsia" w:hAnsiTheme="minorHAnsi" w:cstheme="minorBidi"/>
          <w:color w:val="000000"/>
          <w:spacing w:val="1163"/>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0.0661</w:t>
      </w:r>
      <w:r>
        <w:rPr>
          <w:rFonts w:eastAsiaTheme="minorEastAsia" w:hAnsiTheme="minorHAnsi" w:cstheme="minorBidi"/>
          <w:color w:val="000000"/>
          <w:spacing w:val="4573"/>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0.00007</w:t>
      </w:r>
      <w:r>
        <w:rPr>
          <w:rFonts w:ascii="SimSun" w:hAnsi="SimSun" w:eastAsiaTheme="minorEastAsia" w:cs="SimSun"/>
          <w:color w:val="000000"/>
          <w:sz w:val="11"/>
          <w:szCs w:val="22"/>
          <w:lang w:val="en-US" w:eastAsia="en-US" w:bidi="ar-SA"/>
        </w:rPr>
        <w:t>③</w:t>
      </w:r>
    </w:p>
    <w:p>
      <w:pPr>
        <w:spacing w:before="95" w:after="0" w:line="241" w:lineRule="exact"/>
        <w:ind w:left="166"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35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废气</w:t>
      </w:r>
      <w:r>
        <w:rPr>
          <w:rFonts w:eastAsiaTheme="minorEastAsia" w:hAnsiTheme="minorHAnsi" w:cstheme="minorBidi"/>
          <w:color w:val="000000"/>
          <w:spacing w:val="807"/>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HCl</w:t>
      </w:r>
      <w:r>
        <w:rPr>
          <w:rFonts w:eastAsiaTheme="minorEastAsia" w:hAnsiTheme="minorHAnsi" w:cstheme="minorBidi"/>
          <w:color w:val="000000"/>
          <w:spacing w:val="1222"/>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1.05</w:t>
      </w:r>
      <w:r>
        <w:rPr>
          <w:rFonts w:eastAsiaTheme="minorEastAsia" w:hAnsiTheme="minorHAnsi" w:cstheme="minorBidi"/>
          <w:color w:val="000000"/>
          <w:spacing w:val="5019"/>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w:t>
      </w:r>
    </w:p>
    <w:p>
      <w:pPr>
        <w:spacing w:before="95" w:after="0" w:line="241" w:lineRule="exact"/>
        <w:ind w:left="166"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494"/>
          <w:sz w:val="21"/>
          <w:szCs w:val="22"/>
          <w:lang w:val="en-US" w:eastAsia="en-US" w:bidi="ar-SA"/>
        </w:rPr>
        <w:t xml:space="preserve"> </w:t>
      </w:r>
      <w:r>
        <w:rPr>
          <w:rFonts w:ascii="SimSun" w:hAnsi="SimSun" w:eastAsiaTheme="minorEastAsia" w:cs="SimSun"/>
          <w:color w:val="000000"/>
          <w:sz w:val="21"/>
          <w:szCs w:val="22"/>
          <w:lang w:val="en-US" w:eastAsia="en-US" w:bidi="ar-SA"/>
        </w:rPr>
        <w:t>二噁英</w:t>
      </w:r>
      <w:r>
        <w:rPr>
          <w:rFonts w:eastAsiaTheme="minorEastAsia" w:hAnsiTheme="minorHAnsi" w:cstheme="minorBidi"/>
          <w:color w:val="000000"/>
          <w:spacing w:val="930"/>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1.5E-07</w:t>
      </w:r>
      <w:r>
        <w:rPr>
          <w:rFonts w:eastAsiaTheme="minorEastAsia" w:hAnsiTheme="minorHAnsi" w:cstheme="minorBidi"/>
          <w:color w:val="000000"/>
          <w:spacing w:val="4871"/>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1215"/>
          <w:sz w:val="21"/>
          <w:szCs w:val="22"/>
          <w:lang w:val="en-US" w:eastAsia="en-US" w:bidi="ar-SA"/>
        </w:rPr>
        <w:t xml:space="preserve"> </w:t>
      </w:r>
      <w:r>
        <w:rPr>
          <w:rFonts w:ascii="SimSun" w:hAnsi="SimSun" w:eastAsiaTheme="minorEastAsia" w:cs="SimSun"/>
          <w:color w:val="000000"/>
          <w:sz w:val="21"/>
          <w:szCs w:val="22"/>
          <w:lang w:val="en-US" w:eastAsia="en-US" w:bidi="ar-SA"/>
        </w:rPr>
        <w:t>现状暂停污泥掺烧，排放量削减。</w:t>
      </w:r>
    </w:p>
    <w:p>
      <w:pPr>
        <w:spacing w:before="95" w:after="0" w:line="241" w:lineRule="exact"/>
        <w:ind w:left="166"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698"/>
          <w:sz w:val="21"/>
          <w:szCs w:val="22"/>
          <w:lang w:val="en-US" w:eastAsia="en-US" w:bidi="ar-SA"/>
        </w:rPr>
        <w:t xml:space="preserve"> </w:t>
      </w:r>
      <w:r>
        <w:rPr>
          <w:rFonts w:ascii="TLAASW+TimesNewRomanPSMT" w:eastAsiaTheme="minorEastAsia" w:hAnsiTheme="minorHAnsi" w:cstheme="minorBidi"/>
          <w:color w:val="000000"/>
          <w:spacing w:val="-2"/>
          <w:sz w:val="21"/>
          <w:szCs w:val="22"/>
          <w:lang w:val="en-US" w:eastAsia="en-US" w:bidi="ar-SA"/>
        </w:rPr>
        <w:t>Pb</w:t>
      </w:r>
      <w:r>
        <w:rPr>
          <w:rFonts w:eastAsiaTheme="minorEastAsia" w:hAnsiTheme="minorHAnsi" w:cstheme="minorBidi"/>
          <w:color w:val="000000"/>
          <w:spacing w:val="1183"/>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0.0104</w:t>
      </w:r>
      <w:r>
        <w:rPr>
          <w:rFonts w:eastAsiaTheme="minorEastAsia" w:hAnsiTheme="minorHAnsi" w:cstheme="minorBidi"/>
          <w:color w:val="000000"/>
          <w:spacing w:val="4916"/>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w:t>
      </w:r>
    </w:p>
    <w:p>
      <w:pPr>
        <w:spacing w:before="95" w:after="0" w:line="241" w:lineRule="exact"/>
        <w:ind w:left="166"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688"/>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Cd</w:t>
      </w:r>
      <w:r>
        <w:rPr>
          <w:rFonts w:eastAsiaTheme="minorEastAsia" w:hAnsiTheme="minorHAnsi" w:cstheme="minorBidi"/>
          <w:color w:val="000000"/>
          <w:spacing w:val="1168"/>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0.0024</w:t>
      </w:r>
      <w:r>
        <w:rPr>
          <w:rFonts w:eastAsiaTheme="minorEastAsia" w:hAnsiTheme="minorHAnsi" w:cstheme="minorBidi"/>
          <w:color w:val="000000"/>
          <w:spacing w:val="4916"/>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w:t>
      </w:r>
    </w:p>
    <w:p>
      <w:pPr>
        <w:spacing w:before="93" w:after="0" w:line="243" w:lineRule="exact"/>
        <w:ind w:left="113"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589"/>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H</w:t>
      </w:r>
      <w:r>
        <w:rPr>
          <w:rFonts w:ascii="TLAASW+TimesNewRomanPSMT" w:eastAsiaTheme="minorEastAsia" w:hAnsiTheme="minorHAnsi" w:cstheme="minorBidi"/>
          <w:color w:val="000000"/>
          <w:spacing w:val="-3"/>
          <w:sz w:val="21"/>
          <w:szCs w:val="22"/>
          <w:vertAlign w:val="subscript"/>
          <w:lang w:val="en-US" w:eastAsia="en-US" w:bidi="ar-SA"/>
        </w:rPr>
        <w:t>2</w:t>
      </w:r>
      <w:r>
        <w:rPr>
          <w:rFonts w:ascii="TLAASW+TimesNewRomanPSMT" w:eastAsiaTheme="minorEastAsia" w:hAnsiTheme="minorHAnsi" w:cstheme="minorBidi"/>
          <w:color w:val="000000"/>
          <w:sz w:val="21"/>
          <w:szCs w:val="22"/>
          <w:lang w:val="en-US" w:eastAsia="en-US" w:bidi="ar-SA"/>
        </w:rPr>
        <w:t>S</w:t>
      </w:r>
      <w:r>
        <w:rPr>
          <w:rFonts w:eastAsiaTheme="minorEastAsia" w:hAnsiTheme="minorHAnsi" w:cstheme="minorBidi"/>
          <w:color w:val="000000"/>
          <w:spacing w:val="1228"/>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5019"/>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w:t>
      </w:r>
    </w:p>
    <w:p>
      <w:pPr>
        <w:spacing w:before="93" w:after="0" w:line="241" w:lineRule="exact"/>
        <w:ind w:left="113"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11</w:t>
      </w:r>
      <w:r>
        <w:rPr>
          <w:rFonts w:eastAsiaTheme="minorEastAsia" w:hAnsiTheme="minorHAnsi" w:cstheme="minorBidi"/>
          <w:color w:val="000000"/>
          <w:spacing w:val="1337"/>
          <w:sz w:val="21"/>
          <w:szCs w:val="22"/>
          <w:lang w:val="en-US" w:eastAsia="en-US" w:bidi="ar-SA"/>
        </w:rPr>
        <w:t xml:space="preserve"> </w:t>
      </w:r>
      <w:r>
        <w:rPr>
          <w:rFonts w:ascii="SimSun" w:hAnsi="SimSun" w:eastAsiaTheme="minorEastAsia" w:cs="SimSun"/>
          <w:color w:val="000000"/>
          <w:sz w:val="21"/>
          <w:szCs w:val="22"/>
          <w:lang w:val="en-US" w:eastAsia="en-US" w:bidi="ar-SA"/>
        </w:rPr>
        <w:t>工业粉尘</w:t>
      </w:r>
      <w:r>
        <w:rPr>
          <w:rFonts w:eastAsiaTheme="minorEastAsia" w:hAnsiTheme="minorHAnsi" w:cstheme="minorBidi"/>
          <w:color w:val="000000"/>
          <w:spacing w:val="924"/>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2.845</w:t>
      </w:r>
      <w:r>
        <w:rPr>
          <w:rFonts w:eastAsiaTheme="minorEastAsia" w:hAnsiTheme="minorHAnsi" w:cstheme="minorBidi"/>
          <w:color w:val="000000"/>
          <w:spacing w:val="4728"/>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3.9617</w:t>
      </w:r>
      <w:r>
        <w:rPr>
          <w:rFonts w:eastAsiaTheme="minorEastAsia" w:hAnsiTheme="minorHAnsi" w:cstheme="minorBidi"/>
          <w:color w:val="000000"/>
          <w:spacing w:val="2346"/>
          <w:sz w:val="21"/>
          <w:szCs w:val="22"/>
          <w:lang w:val="en-US" w:eastAsia="en-US" w:bidi="ar-SA"/>
        </w:rPr>
        <w:t xml:space="preserve"> </w:t>
      </w:r>
      <w:r>
        <w:rPr>
          <w:rFonts w:ascii="TLAASW+TimesNewRomanPSMT" w:hAnsi="TLAASW+TimesNewRomanPSMT" w:eastAsiaTheme="minorEastAsia" w:cs="TLAASW+TimesNewRomanPSMT"/>
          <w:color w:val="000000"/>
          <w:spacing w:val="-1"/>
          <w:sz w:val="21"/>
          <w:szCs w:val="22"/>
          <w:lang w:val="en-US" w:eastAsia="en-US" w:bidi="ar-SA"/>
        </w:rPr>
        <w:t>——</w:t>
      </w:r>
    </w:p>
    <w:p>
      <w:pPr>
        <w:spacing w:before="95" w:after="0" w:line="241" w:lineRule="exact"/>
        <w:ind w:left="113"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440"/>
          <w:sz w:val="21"/>
          <w:szCs w:val="22"/>
          <w:lang w:val="en-US" w:eastAsia="en-US" w:bidi="ar-SA"/>
        </w:rPr>
        <w:t xml:space="preserve"> </w:t>
      </w:r>
      <w:r>
        <w:rPr>
          <w:rFonts w:ascii="SimSun" w:hAnsi="SimSun" w:eastAsiaTheme="minorEastAsia" w:cs="SimSun"/>
          <w:color w:val="000000"/>
          <w:sz w:val="21"/>
          <w:szCs w:val="22"/>
          <w:lang w:val="en-US" w:eastAsia="en-US" w:bidi="ar-SA"/>
        </w:rPr>
        <w:t>废水量</w:t>
      </w:r>
      <w:r>
        <w:rPr>
          <w:rFonts w:eastAsiaTheme="minorEastAsia" w:hAnsiTheme="minorHAnsi" w:cstheme="minorBidi"/>
          <w:color w:val="000000"/>
          <w:spacing w:val="950"/>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105616</w:t>
      </w:r>
      <w:r>
        <w:rPr>
          <w:rFonts w:eastAsiaTheme="minorEastAsia" w:hAnsiTheme="minorHAnsi" w:cstheme="minorBidi"/>
          <w:color w:val="000000"/>
          <w:spacing w:val="4441"/>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81038.6667</w:t>
      </w:r>
      <w:r>
        <w:rPr>
          <w:rFonts w:eastAsiaTheme="minorEastAsia" w:hAnsiTheme="minorHAnsi" w:cstheme="minorBidi"/>
          <w:color w:val="000000"/>
          <w:spacing w:val="356"/>
          <w:sz w:val="21"/>
          <w:szCs w:val="22"/>
          <w:lang w:val="en-US" w:eastAsia="en-US" w:bidi="ar-SA"/>
        </w:rPr>
        <w:t xml:space="preserve"> </w:t>
      </w:r>
      <w:r>
        <w:rPr>
          <w:rFonts w:ascii="SimSun" w:hAnsi="SimSun" w:eastAsiaTheme="minorEastAsia" w:cs="SimSun"/>
          <w:color w:val="000000"/>
          <w:sz w:val="21"/>
          <w:szCs w:val="22"/>
          <w:lang w:val="en-US" w:eastAsia="en-US" w:bidi="ar-SA"/>
        </w:rPr>
        <w:t>废水经收集后排入钱江印染污水处理中心，</w:t>
      </w:r>
    </w:p>
    <w:p>
      <w:pPr>
        <w:spacing w:before="93" w:after="0" w:line="243" w:lineRule="exact"/>
        <w:ind w:left="113"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3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废水</w:t>
      </w:r>
      <w:r>
        <w:rPr>
          <w:rFonts w:eastAsiaTheme="minorEastAsia" w:hAnsiTheme="minorHAnsi" w:cstheme="minorBidi"/>
          <w:color w:val="000000"/>
          <w:spacing w:val="691"/>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COD</w:t>
      </w:r>
      <w:r>
        <w:rPr>
          <w:rFonts w:ascii="TLAASW+TimesNewRomanPSMT" w:eastAsiaTheme="minorEastAsia" w:hAnsiTheme="minorHAnsi" w:cstheme="minorBidi"/>
          <w:color w:val="000000"/>
          <w:spacing w:val="-2"/>
          <w:sz w:val="21"/>
          <w:szCs w:val="22"/>
          <w:vertAlign w:val="subscript"/>
          <w:lang w:val="en-US" w:eastAsia="en-US" w:bidi="ar-SA"/>
        </w:rPr>
        <w:t>Cr</w:t>
      </w:r>
      <w:r>
        <w:rPr>
          <w:rFonts w:eastAsiaTheme="minorEastAsia" w:hAnsiTheme="minorHAnsi" w:cstheme="minorBidi"/>
          <w:color w:val="000000"/>
          <w:spacing w:val="1053"/>
          <w:sz w:val="21"/>
          <w:szCs w:val="22"/>
          <w:vertAlign w:val="subscript"/>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6.337</w:t>
      </w:r>
      <w:r>
        <w:rPr>
          <w:rFonts w:eastAsiaTheme="minorEastAsia" w:hAnsiTheme="minorHAnsi" w:cstheme="minorBidi"/>
          <w:color w:val="000000"/>
          <w:spacing w:val="1313"/>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3.92</w:t>
      </w:r>
      <w:r>
        <w:rPr>
          <w:rFonts w:eastAsiaTheme="minorEastAsia" w:hAnsiTheme="minorHAnsi" w:cstheme="minorBidi"/>
          <w:color w:val="000000"/>
          <w:spacing w:val="3046"/>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4.052</w:t>
      </w:r>
    </w:p>
    <w:p>
      <w:pPr>
        <w:spacing w:before="0" w:after="0" w:line="219" w:lineRule="exact"/>
        <w:ind w:left="997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经其处理后再循环利用，因无法统计实际排</w:t>
      </w:r>
    </w:p>
    <w:p>
      <w:pPr>
        <w:spacing w:before="109" w:after="0" w:line="243" w:lineRule="exact"/>
        <w:ind w:left="113"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1460"/>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NH</w:t>
      </w:r>
      <w:r>
        <w:rPr>
          <w:rFonts w:ascii="TLAASW+TimesNewRomanPSMT" w:eastAsiaTheme="minorEastAsia" w:hAnsiTheme="minorHAnsi" w:cstheme="minorBidi"/>
          <w:color w:val="000000"/>
          <w:spacing w:val="-3"/>
          <w:sz w:val="21"/>
          <w:szCs w:val="22"/>
          <w:vertAlign w:val="subscript"/>
          <w:lang w:val="en-US" w:eastAsia="en-US" w:bidi="ar-SA"/>
        </w:rPr>
        <w:t>3</w:t>
      </w:r>
      <w:r>
        <w:rPr>
          <w:rFonts w:ascii="TLAASW+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1047"/>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0.264</w:t>
      </w:r>
      <w:r>
        <w:rPr>
          <w:rFonts w:eastAsiaTheme="minorEastAsia" w:hAnsiTheme="minorHAnsi" w:cstheme="minorBidi"/>
          <w:color w:val="000000"/>
          <w:spacing w:val="1313"/>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0.16</w:t>
      </w:r>
      <w:r>
        <w:rPr>
          <w:rFonts w:eastAsiaTheme="minorEastAsia" w:hAnsiTheme="minorHAnsi" w:cstheme="minorBidi"/>
          <w:color w:val="000000"/>
          <w:spacing w:val="2993"/>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0.0785</w:t>
      </w:r>
    </w:p>
    <w:p>
      <w:pPr>
        <w:spacing w:before="0" w:after="82" w:line="219" w:lineRule="exact"/>
        <w:ind w:left="107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水量，按原环评核算量计。</w:t>
      </w:r>
    </w:p>
    <w:tbl>
      <w:tblPr>
        <w:tblStyle w:val="TableNormal"/>
        <w:tblW w:w="0" w:type="auto"/>
        <w:jc w:val="left"/>
        <w:tblInd w:w="0" w:type="dxa"/>
        <w:tblCellMar>
          <w:left w:w="0" w:type="dxa"/>
          <w:right w:w="0" w:type="dxa"/>
        </w:tblCellMar>
        <w:tblLook w:val="04A0"/>
      </w:tblPr>
      <w:tblGrid>
        <w:gridCol w:w="113"/>
        <w:gridCol w:w="9846"/>
        <w:gridCol w:w="20"/>
        <w:gridCol w:w="4057"/>
      </w:tblGrid>
      <w:tr>
        <w:tblPrEx>
          <w:tblW w:w="0" w:type="auto"/>
          <w:jc w:val="left"/>
          <w:tblInd w:w="0" w:type="dxa"/>
          <w:tblCellMar>
            <w:left w:w="0" w:type="dxa"/>
            <w:right w:w="0" w:type="dxa"/>
          </w:tblCellMar>
          <w:tblLook w:val="04A0"/>
        </w:tblPrEx>
        <w:trPr>
          <w:trHeight w:val="2255"/>
          <w:jc w:val="left"/>
        </w:trPr>
        <w:tc>
          <w:tcPr>
            <w:tcW w:w="11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84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1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440"/>
                <w:sz w:val="21"/>
                <w:szCs w:val="22"/>
                <w:lang w:val="en-US" w:eastAsia="en-US" w:bidi="ar-SA"/>
              </w:rPr>
              <w:t xml:space="preserve"> </w:t>
            </w:r>
            <w:r>
              <w:rPr>
                <w:rFonts w:ascii="SimSun" w:hAnsi="SimSun" w:eastAsiaTheme="minorEastAsia" w:cs="SimSun"/>
                <w:color w:val="000000"/>
                <w:sz w:val="21"/>
                <w:szCs w:val="22"/>
                <w:lang w:val="en-US" w:eastAsia="en-US" w:bidi="ar-SA"/>
              </w:rPr>
              <w:t>粉煤灰</w:t>
            </w:r>
            <w:r>
              <w:rPr>
                <w:rFonts w:eastAsiaTheme="minorEastAsia" w:hAnsiTheme="minorHAnsi" w:cstheme="minorBidi"/>
                <w:color w:val="000000"/>
                <w:spacing w:val="1002"/>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92400</w:t>
            </w:r>
            <w:r>
              <w:rPr>
                <w:rFonts w:eastAsiaTheme="minorEastAsia" w:hAnsiTheme="minorHAnsi" w:cstheme="minorBidi"/>
                <w:color w:val="000000"/>
                <w:spacing w:val="4679"/>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31728</w:t>
            </w:r>
            <w:r>
              <w:rPr>
                <w:rFonts w:ascii="SimSun" w:hAnsi="SimSun" w:eastAsiaTheme="minorEastAsia" w:cs="SimSun"/>
                <w:color w:val="000000"/>
                <w:sz w:val="11"/>
                <w:szCs w:val="22"/>
                <w:lang w:val="en-US" w:eastAsia="en-US" w:bidi="ar-SA"/>
              </w:rPr>
              <w:t>⑤</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15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炉渣</w:t>
            </w:r>
            <w:r>
              <w:rPr>
                <w:rFonts w:eastAsiaTheme="minorEastAsia" w:hAnsiTheme="minorHAnsi" w:cstheme="minorBidi"/>
                <w:color w:val="000000"/>
                <w:spacing w:val="1109"/>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25200</w:t>
            </w:r>
            <w:r>
              <w:rPr>
                <w:rFonts w:eastAsiaTheme="minorEastAsia" w:hAnsiTheme="minorHAnsi" w:cstheme="minorBidi"/>
                <w:color w:val="000000"/>
                <w:spacing w:val="4679"/>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13121</w:t>
            </w:r>
          </w:p>
          <w:p>
            <w:pPr>
              <w:spacing w:before="0" w:after="0" w:line="106" w:lineRule="exact"/>
              <w:ind w:left="9170" w:right="0" w:firstLine="0"/>
              <w:jc w:val="left"/>
              <w:rPr>
                <w:rFonts w:eastAsiaTheme="minorEastAsia" w:hAnsiTheme="minorHAnsi" w:cstheme="minorBidi"/>
                <w:color w:val="000000"/>
                <w:sz w:val="11"/>
                <w:szCs w:val="22"/>
                <w:lang w:val="en-US" w:eastAsia="en-US" w:bidi="ar-SA"/>
              </w:rPr>
            </w:pPr>
            <w:r>
              <w:rPr>
                <w:rFonts w:ascii="SimSun" w:hAnsi="SimSun" w:eastAsiaTheme="minorEastAsia" w:cs="SimSun"/>
                <w:color w:val="000000"/>
                <w:sz w:val="11"/>
                <w:szCs w:val="22"/>
                <w:lang w:val="en-US" w:eastAsia="en-US" w:bidi="ar-SA"/>
              </w:rPr>
              <w:t>⑤</w:t>
            </w:r>
          </w:p>
          <w:p>
            <w:pPr>
              <w:spacing w:before="238" w:after="0" w:line="231" w:lineRule="exact"/>
              <w:ind w:left="0"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17</w:t>
            </w:r>
            <w:r>
              <w:rPr>
                <w:rFonts w:eastAsiaTheme="minorEastAsia" w:hAnsiTheme="minorHAnsi" w:cstheme="minorBidi"/>
                <w:color w:val="000000"/>
                <w:spacing w:val="1337"/>
                <w:sz w:val="21"/>
                <w:szCs w:val="22"/>
                <w:lang w:val="en-US" w:eastAsia="en-US" w:bidi="ar-SA"/>
              </w:rPr>
              <w:t xml:space="preserve"> </w:t>
            </w:r>
            <w:r>
              <w:rPr>
                <w:rFonts w:ascii="SimSun" w:hAnsi="SimSun" w:eastAsiaTheme="minorEastAsia" w:cs="SimSun"/>
                <w:color w:val="000000"/>
                <w:sz w:val="21"/>
                <w:szCs w:val="22"/>
                <w:lang w:val="en-US" w:eastAsia="en-US" w:bidi="ar-SA"/>
              </w:rPr>
              <w:t>脱硫石膏</w:t>
            </w:r>
            <w:r>
              <w:rPr>
                <w:rFonts w:eastAsiaTheme="minorEastAsia" w:hAnsiTheme="minorHAnsi" w:cstheme="minorBidi"/>
                <w:color w:val="000000"/>
                <w:spacing w:val="950"/>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9925</w:t>
            </w:r>
            <w:r>
              <w:rPr>
                <w:rFonts w:eastAsiaTheme="minorEastAsia" w:hAnsiTheme="minorHAnsi" w:cstheme="minorBidi"/>
                <w:color w:val="000000"/>
                <w:spacing w:val="4781"/>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1242</w:t>
            </w:r>
          </w:p>
          <w:p>
            <w:pPr>
              <w:spacing w:before="0" w:after="0" w:line="106" w:lineRule="exact"/>
              <w:ind w:left="9118" w:right="0" w:firstLine="0"/>
              <w:jc w:val="left"/>
              <w:rPr>
                <w:rFonts w:eastAsiaTheme="minorEastAsia" w:hAnsiTheme="minorHAnsi" w:cstheme="minorBidi"/>
                <w:color w:val="000000"/>
                <w:sz w:val="11"/>
                <w:szCs w:val="22"/>
                <w:lang w:val="en-US" w:eastAsia="en-US" w:bidi="ar-SA"/>
              </w:rPr>
            </w:pPr>
            <w:r>
              <w:rPr>
                <w:rFonts w:ascii="SimSun" w:hAnsi="SimSun" w:eastAsiaTheme="minorEastAsia" w:cs="SimSun"/>
                <w:color w:val="000000"/>
                <w:sz w:val="11"/>
                <w:szCs w:val="22"/>
                <w:lang w:val="en-US" w:eastAsia="en-US" w:bidi="ar-SA"/>
              </w:rPr>
              <w:t>⑤</w:t>
            </w:r>
          </w:p>
          <w:p>
            <w:pPr>
              <w:spacing w:before="81" w:after="0" w:line="209" w:lineRule="exact"/>
              <w:ind w:left="56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固废</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18</w:t>
            </w:r>
            <w:r>
              <w:rPr>
                <w:rFonts w:eastAsiaTheme="minorEastAsia" w:hAnsiTheme="minorHAnsi" w:cstheme="minorBidi"/>
                <w:color w:val="000000"/>
                <w:spacing w:val="1126"/>
                <w:sz w:val="21"/>
                <w:szCs w:val="22"/>
                <w:lang w:val="en-US" w:eastAsia="en-US" w:bidi="ar-SA"/>
              </w:rPr>
              <w:t xml:space="preserve"> </w:t>
            </w:r>
            <w:r>
              <w:rPr>
                <w:rFonts w:ascii="SimSun" w:hAnsi="SimSun" w:eastAsiaTheme="minorEastAsia" w:cs="SimSun"/>
                <w:color w:val="000000"/>
                <w:sz w:val="21"/>
                <w:szCs w:val="22"/>
                <w:lang w:val="en-US" w:eastAsia="en-US" w:bidi="ar-SA"/>
              </w:rPr>
              <w:t>脱硫废水污泥</w:t>
            </w:r>
            <w:r>
              <w:rPr>
                <w:rFonts w:eastAsiaTheme="minorEastAsia" w:hAnsiTheme="minorHAnsi" w:cstheme="minorBidi"/>
                <w:color w:val="000000"/>
                <w:spacing w:val="794"/>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4781"/>
                <w:sz w:val="21"/>
                <w:szCs w:val="22"/>
                <w:lang w:val="en-US" w:eastAsia="en-US" w:bidi="ar-SA"/>
              </w:rPr>
              <w:t xml:space="preserve"> </w:t>
            </w:r>
            <w:r>
              <w:rPr>
                <w:rFonts w:ascii="SimSun" w:hAnsi="SimSun" w:eastAsiaTheme="minorEastAsia" w:cs="SimSun"/>
                <w:color w:val="000000"/>
                <w:sz w:val="21"/>
                <w:szCs w:val="22"/>
                <w:lang w:val="en-US" w:eastAsia="en-US" w:bidi="ar-SA"/>
              </w:rPr>
              <w:t>未统计</w:t>
            </w:r>
          </w:p>
          <w:p>
            <w:pPr>
              <w:spacing w:before="0" w:after="0" w:line="209" w:lineRule="exact"/>
              <w:ind w:left="56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废物</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19</w:t>
            </w:r>
            <w:r>
              <w:rPr>
                <w:rFonts w:eastAsiaTheme="minorEastAsia" w:hAnsiTheme="minorHAnsi" w:cstheme="minorBidi"/>
                <w:color w:val="000000"/>
                <w:spacing w:val="1440"/>
                <w:sz w:val="21"/>
                <w:szCs w:val="22"/>
                <w:lang w:val="en-US" w:eastAsia="en-US" w:bidi="ar-SA"/>
              </w:rPr>
              <w:t xml:space="preserve"> </w:t>
            </w:r>
            <w:r>
              <w:rPr>
                <w:rFonts w:ascii="SimSun" w:hAnsi="SimSun" w:eastAsiaTheme="minorEastAsia" w:cs="SimSun"/>
                <w:color w:val="000000"/>
                <w:sz w:val="21"/>
                <w:szCs w:val="22"/>
                <w:lang w:val="en-US" w:eastAsia="en-US" w:bidi="ar-SA"/>
              </w:rPr>
              <w:t>催化剂</w:t>
            </w:r>
            <w:r>
              <w:rPr>
                <w:rFonts w:eastAsiaTheme="minorEastAsia" w:hAnsiTheme="minorHAnsi" w:cstheme="minorBidi"/>
                <w:color w:val="000000"/>
                <w:spacing w:val="1161"/>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27</w:t>
            </w:r>
            <w:r>
              <w:rPr>
                <w:rFonts w:eastAsiaTheme="minorEastAsia" w:hAnsiTheme="minorHAnsi" w:cstheme="minorBidi"/>
                <w:color w:val="000000"/>
                <w:spacing w:val="5098"/>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9</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1440"/>
                <w:sz w:val="21"/>
                <w:szCs w:val="22"/>
                <w:lang w:val="en-US" w:eastAsia="en-US" w:bidi="ar-SA"/>
              </w:rPr>
              <w:t xml:space="preserve"> </w:t>
            </w:r>
            <w:r>
              <w:rPr>
                <w:rFonts w:ascii="SimSun" w:hAnsi="SimSun" w:eastAsiaTheme="minorEastAsia" w:cs="SimSun"/>
                <w:color w:val="000000"/>
                <w:sz w:val="21"/>
                <w:szCs w:val="22"/>
                <w:lang w:val="en-US" w:eastAsia="en-US" w:bidi="ar-SA"/>
              </w:rPr>
              <w:t>废机油</w:t>
            </w:r>
            <w:r>
              <w:rPr>
                <w:rFonts w:eastAsiaTheme="minorEastAsia" w:hAnsiTheme="minorHAnsi" w:cstheme="minorBidi"/>
                <w:color w:val="000000"/>
                <w:spacing w:val="1134"/>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4834"/>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0.1667</w:t>
            </w:r>
          </w:p>
          <w:p>
            <w:pPr>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TLAASW+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1337"/>
                <w:sz w:val="21"/>
                <w:szCs w:val="22"/>
                <w:lang w:val="en-US" w:eastAsia="en-US" w:bidi="ar-SA"/>
              </w:rPr>
              <w:t xml:space="preserve"> </w:t>
            </w:r>
            <w:r>
              <w:rPr>
                <w:rFonts w:ascii="SimSun" w:hAnsi="SimSun" w:eastAsiaTheme="minorEastAsia" w:cs="SimSun"/>
                <w:color w:val="000000"/>
                <w:sz w:val="21"/>
                <w:szCs w:val="22"/>
                <w:lang w:val="en-US" w:eastAsia="en-US" w:bidi="ar-SA"/>
              </w:rPr>
              <w:t>生活垃圾</w:t>
            </w:r>
            <w:r>
              <w:rPr>
                <w:rFonts w:eastAsiaTheme="minorEastAsia" w:hAnsiTheme="minorHAnsi" w:cstheme="minorBidi"/>
                <w:color w:val="000000"/>
                <w:spacing w:val="976"/>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58.5</w:t>
            </w:r>
            <w:r>
              <w:rPr>
                <w:rFonts w:eastAsiaTheme="minorEastAsia" w:hAnsiTheme="minorHAnsi" w:cstheme="minorBidi"/>
                <w:color w:val="000000"/>
                <w:spacing w:val="4834"/>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27.83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057" w:type="dxa"/>
            <w:noWrap w:val="0"/>
            <w:textDirection w:val="lrTb"/>
            <w:tcFitText w:val="0"/>
            <w:vAlign w:val="top"/>
          </w:tcPr>
          <w:p>
            <w:pPr>
              <w:spacing w:before="209" w:after="0" w:line="209" w:lineRule="exact"/>
              <w:ind w:left="167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说明：</w:t>
            </w:r>
          </w:p>
          <w:p>
            <w:pPr>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表格中量均为产生量；④验收监测统计折算</w:t>
            </w:r>
          </w:p>
          <w:p>
            <w:pPr>
              <w:spacing w:before="108"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到全年；⑤为</w:t>
            </w:r>
            <w:r>
              <w:rPr>
                <w:rFonts w:eastAsiaTheme="minorEastAsia" w:hAnsiTheme="minorHAnsi" w:cstheme="minorBidi"/>
                <w:color w:val="000000"/>
                <w:spacing w:val="3"/>
                <w:sz w:val="21"/>
                <w:szCs w:val="22"/>
                <w:lang w:val="en-US" w:eastAsia="en-US" w:bidi="ar-SA"/>
              </w:rPr>
              <w:t xml:space="preserve"> </w:t>
            </w:r>
            <w:r>
              <w:rPr>
                <w:rFonts w:ascii="TLAASW+TimesNewRomanPSMT" w:eastAsiaTheme="minorEastAsia" w:hAnsiTheme="minorHAnsi" w:cstheme="minorBidi"/>
                <w:color w:val="000000"/>
                <w:spacing w:val="1"/>
                <w:sz w:val="21"/>
                <w:szCs w:val="22"/>
                <w:lang w:val="en-US" w:eastAsia="en-US" w:bidi="ar-SA"/>
              </w:rPr>
              <w:t>2022</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1"/>
                <w:sz w:val="21"/>
                <w:szCs w:val="22"/>
                <w:lang w:val="en-US" w:eastAsia="en-US" w:bidi="ar-SA"/>
              </w:rPr>
              <w:t xml:space="preserve"> </w:t>
            </w:r>
            <w:r>
              <w:rPr>
                <w:rFonts w:ascii="TLAASW+TimesNewRomanPSMT" w:eastAsiaTheme="minorEastAsia" w:hAnsiTheme="minorHAnsi" w:cstheme="minorBidi"/>
                <w:color w:val="000000"/>
                <w:sz w:val="21"/>
                <w:szCs w:val="22"/>
                <w:lang w:val="en-US" w:eastAsia="en-US" w:bidi="ar-SA"/>
              </w:rPr>
              <w:t>1~10</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月统计量折算到</w:t>
            </w:r>
          </w:p>
          <w:p>
            <w:pPr>
              <w:spacing w:before="102" w:after="0" w:line="209" w:lineRule="exact"/>
              <w:ind w:left="167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全年。</w:t>
            </w:r>
          </w:p>
          <w:p>
            <w:pPr>
              <w:spacing w:before="117" w:after="0" w:line="209" w:lineRule="exact"/>
              <w:ind w:left="10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废催化剂和废机油暂未产生，取原环评量</w:t>
            </w:r>
          </w:p>
          <w:p>
            <w:pPr>
              <w:spacing w:before="117" w:after="0" w:line="209" w:lineRule="exact"/>
              <w:ind w:left="31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生活垃圾委托外运处置，取环评量。</w:t>
            </w:r>
          </w:p>
        </w:tc>
      </w:tr>
    </w:tbl>
    <w:p>
      <w:pPr>
        <w:spacing w:before="72" w:after="0" w:line="175"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z w:val="15"/>
          <w:szCs w:val="22"/>
          <w:lang w:val="en-US" w:eastAsia="en-US" w:bidi="ar-SA"/>
        </w:rPr>
        <w:t>备注：污染物排放量大幅减少，主要由于</w:t>
      </w:r>
      <w:r>
        <w:rPr>
          <w:rFonts w:eastAsiaTheme="minorEastAsia" w:hAnsiTheme="minorHAnsi" w:cstheme="minorBidi"/>
          <w:color w:val="000000"/>
          <w:sz w:val="15"/>
          <w:szCs w:val="22"/>
          <w:lang w:val="en-US" w:eastAsia="en-US" w:bidi="ar-SA"/>
        </w:rPr>
        <w:t xml:space="preserve"> </w:t>
      </w:r>
      <w:r>
        <w:rPr>
          <w:rFonts w:ascii="TLAASW+TimesNewRomanPSMT" w:eastAsiaTheme="minorEastAsia" w:hAnsiTheme="minorHAnsi" w:cstheme="minorBidi"/>
          <w:color w:val="000000"/>
          <w:sz w:val="15"/>
          <w:szCs w:val="22"/>
          <w:lang w:val="en-US" w:eastAsia="en-US" w:bidi="ar-SA"/>
        </w:rPr>
        <w:t>2018</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年对原有的</w:t>
      </w:r>
      <w:r>
        <w:rPr>
          <w:rFonts w:eastAsiaTheme="minorEastAsia" w:hAnsiTheme="minorHAnsi" w:cstheme="minorBidi"/>
          <w:color w:val="000000"/>
          <w:sz w:val="15"/>
          <w:szCs w:val="22"/>
          <w:lang w:val="en-US" w:eastAsia="en-US" w:bidi="ar-SA"/>
        </w:rPr>
        <w:t xml:space="preserve"> </w:t>
      </w:r>
      <w:r>
        <w:rPr>
          <w:rFonts w:ascii="TLAASW+TimesNewRomanPSMT" w:eastAsiaTheme="minorEastAsia" w:hAnsiTheme="minorHAnsi" w:cstheme="minorBidi"/>
          <w:color w:val="000000"/>
          <w:sz w:val="15"/>
          <w:szCs w:val="22"/>
          <w:lang w:val="en-US" w:eastAsia="en-US" w:bidi="ar-SA"/>
        </w:rPr>
        <w:t>3</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台</w:t>
      </w:r>
      <w:r>
        <w:rPr>
          <w:rFonts w:eastAsiaTheme="minorEastAsia" w:hAnsiTheme="minorHAnsi" w:cstheme="minorBidi"/>
          <w:color w:val="000000"/>
          <w:sz w:val="15"/>
          <w:szCs w:val="22"/>
          <w:lang w:val="en-US" w:eastAsia="en-US" w:bidi="ar-SA"/>
        </w:rPr>
        <w:t xml:space="preserve"> </w:t>
      </w:r>
      <w:r>
        <w:rPr>
          <w:rFonts w:ascii="TLAASW+TimesNewRomanPSMT" w:eastAsiaTheme="minorEastAsia" w:hAnsiTheme="minorHAnsi" w:cstheme="minorBidi"/>
          <w:color w:val="000000"/>
          <w:sz w:val="15"/>
          <w:szCs w:val="22"/>
          <w:lang w:val="en-US" w:eastAsia="en-US" w:bidi="ar-SA"/>
        </w:rPr>
        <w:t>75t/h</w:t>
      </w:r>
      <w:r>
        <w:rPr>
          <w:rFonts w:eastAsiaTheme="minorEastAsia" w:hAnsiTheme="minorHAnsi" w:cstheme="minorBidi"/>
          <w:color w:val="000000"/>
          <w:sz w:val="15"/>
          <w:szCs w:val="22"/>
          <w:lang w:val="en-US" w:eastAsia="en-US" w:bidi="ar-SA"/>
        </w:rPr>
        <w:t xml:space="preserve"> </w:t>
      </w:r>
      <w:r>
        <w:rPr>
          <w:rFonts w:ascii="SimHei" w:hAnsi="SimHei" w:eastAsiaTheme="minorEastAsia" w:cs="SimHei"/>
          <w:color w:val="000000"/>
          <w:sz w:val="15"/>
          <w:szCs w:val="22"/>
          <w:lang w:val="en-US" w:eastAsia="en-US" w:bidi="ar-SA"/>
        </w:rPr>
        <w:t>锅炉实施了烟气超低排放改造；另外，停止掺烧污泥后，污染物排放量也有所减少。表格中固体废物数据均为产生量数据。</w:t>
      </w:r>
    </w:p>
    <w:p>
      <w:pPr>
        <w:spacing w:before="885" w:after="0" w:line="209" w:lineRule="exact"/>
        <w:ind w:left="6888" w:right="0" w:firstLine="0"/>
        <w:jc w:val="left"/>
        <w:rPr>
          <w:rFonts w:eastAsiaTheme="minorEastAsia" w:hAnsiTheme="minorHAnsi" w:cstheme="minorBidi"/>
          <w:color w:val="000000"/>
          <w:sz w:val="18"/>
          <w:szCs w:val="22"/>
          <w:lang w:val="en-US" w:eastAsia="en-US" w:bidi="ar-SA"/>
        </w:rPr>
        <w:sectPr>
          <w:pgSz w:w="16820" w:h="11900" w:orient="landscape"/>
          <w:pgMar w:top="867" w:right="100" w:bottom="0" w:left="1440" w:header="720" w:footer="720" w:gutter="0"/>
          <w:pgNumType w:start="1"/>
          <w:cols w:sep="0" w:space="720"/>
          <w:docGrid w:linePitch="1"/>
        </w:sectPr>
      </w:pPr>
      <w:r>
        <w:rPr>
          <w:rFonts w:ascii="TLAASW+TimesNewRomanPSMT" w:eastAsiaTheme="minorEastAsia" w:hAnsiTheme="minorHAnsi" w:cstheme="minorBidi"/>
          <w:color w:val="000000"/>
          <w:spacing w:val="1"/>
          <w:sz w:val="18"/>
          <w:szCs w:val="22"/>
          <w:lang w:val="en-US" w:eastAsia="en-US" w:bidi="ar-SA"/>
        </w:rPr>
        <w:t>68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43" w:name="br1_142"/>
      <w:bookmarkEnd w:id="143"/>
      <w:r>
        <w:rPr>
          <w:noProof/>
        </w:rPr>
        <w:pict>
          <v:shape id="_x0000_s1244" type="#_x0000_t75" style="width:417.3pt;height:2.7pt;margin-top:53.3pt;margin-left:89pt;mso-position-horizontal-relative:page;mso-position-vertical-relative:page;position:absolute;z-index:-251430912">
            <v:imagedata r:id="rId6" o:title=""/>
          </v:shape>
        </w:pict>
      </w:r>
      <w:bookmarkStart w:id="144" w:name="br1_143"/>
      <w:bookmarkEnd w:id="144"/>
      <w:r>
        <w:rPr>
          <w:noProof/>
        </w:rPr>
        <w:pict>
          <v:shape id="_x0000_s1245" type="#_x0000_t75" style="width:418.15pt;height:2.6pt;margin-top:780.95pt;margin-left:89pt;mso-position-horizontal-relative:page;mso-position-vertical-relative:page;position:absolute;z-index:-25158553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AMEGU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AMEGU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AMEGUU+TimesNewRomanPSMT" w:eastAsiaTheme="minorEastAsia" w:hAnsiTheme="minorHAnsi" w:cstheme="minorBidi"/>
          <w:color w:val="000000"/>
          <w:spacing w:val="1"/>
          <w:sz w:val="18"/>
          <w:szCs w:val="22"/>
          <w:lang w:val="en-US" w:eastAsia="en-US" w:bidi="ar-SA"/>
        </w:rPr>
        <w:t>3</w:t>
      </w:r>
      <w:r>
        <w:rPr>
          <w:rFonts w:ascii="SimHei" w:hAnsi="SimHei" w:eastAsiaTheme="minorEastAsia" w:cs="SimHei"/>
          <w:color w:val="000000"/>
          <w:sz w:val="18"/>
          <w:szCs w:val="22"/>
          <w:lang w:val="en-US" w:eastAsia="en-US" w:bidi="ar-SA"/>
        </w:rPr>
        <w:t>、企业现状查核</w:t>
      </w:r>
    </w:p>
    <w:p>
      <w:pPr>
        <w:spacing w:before="781" w:after="0" w:line="321" w:lineRule="exact"/>
        <w:ind w:left="0" w:right="0" w:firstLine="0"/>
        <w:jc w:val="left"/>
        <w:rPr>
          <w:rFonts w:eastAsiaTheme="minorEastAsia" w:hAnsiTheme="minorHAnsi" w:cstheme="minorBidi"/>
          <w:color w:val="000000"/>
          <w:sz w:val="28"/>
          <w:szCs w:val="22"/>
          <w:lang w:val="en-US" w:eastAsia="en-US" w:bidi="ar-SA"/>
        </w:rPr>
      </w:pPr>
      <w:r>
        <w:rPr>
          <w:rFonts w:ascii="AMEGUU+TimesNewRomanPSMT" w:eastAsiaTheme="minorEastAsia" w:hAnsiTheme="minorHAnsi" w:cstheme="minorBidi"/>
          <w:color w:val="000000"/>
          <w:sz w:val="28"/>
          <w:szCs w:val="22"/>
          <w:lang w:val="en-US" w:eastAsia="en-US" w:bidi="ar-SA"/>
        </w:rPr>
        <w:t>3.3.5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排污许可证相关情况</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企业于</w:t>
      </w:r>
      <w:r>
        <w:rPr>
          <w:rFonts w:eastAsiaTheme="minorEastAsia" w:hAnsiTheme="minorHAnsi" w:cstheme="minorBidi"/>
          <w:color w:val="000000"/>
          <w:spacing w:val="-1"/>
          <w:szCs w:val="22"/>
          <w:lang w:val="en-US" w:eastAsia="en-US" w:bidi="ar-SA"/>
        </w:rPr>
        <w:t xml:space="preserve"> </w:t>
      </w:r>
      <w:r>
        <w:rPr>
          <w:rFonts w:ascii="AMEGUU+TimesNewRomanPSMT" w:eastAsiaTheme="minorEastAsia" w:hAnsiTheme="minorHAnsi" w:cstheme="minorBidi"/>
          <w:color w:val="000000"/>
          <w:szCs w:val="22"/>
          <w:lang w:val="en-US" w:eastAsia="en-US" w:bidi="ar-SA"/>
        </w:rPr>
        <w:t>2015</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年申领的排污许可证（证书编号为：</w:t>
      </w:r>
      <w:r>
        <w:rPr>
          <w:rFonts w:ascii="AMEGUU+TimesNewRomanPSMT" w:eastAsiaTheme="minorEastAsia" w:hAnsiTheme="minorHAnsi" w:cstheme="minorBidi"/>
          <w:color w:val="000000"/>
          <w:spacing w:val="-1"/>
          <w:szCs w:val="22"/>
          <w:lang w:val="en-US" w:eastAsia="en-US" w:bidi="ar-SA"/>
        </w:rPr>
        <w:t>15110103</w:t>
      </w:r>
      <w:r>
        <w:rPr>
          <w:rFonts w:ascii="SimSun" w:hAnsi="SimSun" w:eastAsiaTheme="minorEastAsia" w:cs="SimSun"/>
          <w:color w:val="000000"/>
          <w:spacing w:val="1"/>
          <w:szCs w:val="22"/>
          <w:lang w:val="en-US" w:eastAsia="en-US" w:bidi="ar-SA"/>
        </w:rPr>
        <w:t>）以及杭排污权</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登</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pacing w:val="-1"/>
          <w:szCs w:val="22"/>
          <w:lang w:val="en-US" w:eastAsia="en-US" w:bidi="ar-SA"/>
        </w:rPr>
        <w:t>330101130100</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号，企业行业类型为：火（热）电，证书编号为：</w:t>
      </w:r>
      <w:r>
        <w:rPr>
          <w:rFonts w:ascii="AMEGUU+TimesNewRomanPSMT" w:eastAsiaTheme="minorEastAsia" w:hAnsiTheme="minorHAnsi" w:cstheme="minorBidi"/>
          <w:color w:val="000000"/>
          <w:spacing w:val="-1"/>
          <w:szCs w:val="22"/>
          <w:lang w:val="en-US" w:eastAsia="en-US" w:bidi="ar-SA"/>
        </w:rPr>
        <w:t>15110103</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初始登记量为：化学需氧量</w:t>
      </w:r>
      <w:r>
        <w:rPr>
          <w:rFonts w:eastAsiaTheme="minorEastAsia" w:hAnsiTheme="minorHAnsi" w:cstheme="minorBidi"/>
          <w:color w:val="000000"/>
          <w:spacing w:val="-14"/>
          <w:szCs w:val="22"/>
          <w:lang w:val="en-US" w:eastAsia="en-US" w:bidi="ar-SA"/>
        </w:rPr>
        <w:t xml:space="preserve"> </w:t>
      </w:r>
      <w:r>
        <w:rPr>
          <w:rFonts w:ascii="AMEGUU+TimesNewRomanPSMT" w:eastAsiaTheme="minorEastAsia" w:hAnsiTheme="minorHAnsi" w:cstheme="minorBidi"/>
          <w:color w:val="000000"/>
          <w:szCs w:val="22"/>
          <w:lang w:val="en-US" w:eastAsia="en-US" w:bidi="ar-SA"/>
        </w:rPr>
        <w:t>3.92t/a</w:t>
      </w:r>
      <w:r>
        <w:rPr>
          <w:rFonts w:ascii="SimSun" w:hAnsi="SimSun" w:eastAsiaTheme="minorEastAsia" w:cs="SimSun"/>
          <w:color w:val="000000"/>
          <w:spacing w:val="-40"/>
          <w:szCs w:val="22"/>
          <w:lang w:val="en-US" w:eastAsia="en-US" w:bidi="ar-SA"/>
        </w:rPr>
        <w:t>，氨氮</w:t>
      </w:r>
      <w:r>
        <w:rPr>
          <w:rFonts w:eastAsiaTheme="minorEastAsia" w:hAnsiTheme="minorHAnsi" w:cstheme="minorBidi"/>
          <w:color w:val="000000"/>
          <w:spacing w:val="16"/>
          <w:szCs w:val="22"/>
          <w:lang w:val="en-US" w:eastAsia="en-US" w:bidi="ar-SA"/>
        </w:rPr>
        <w:t xml:space="preserve"> </w:t>
      </w:r>
      <w:r>
        <w:rPr>
          <w:rFonts w:ascii="AMEGUU+TimesNewRomanPSMT" w:eastAsiaTheme="minorEastAsia" w:hAnsiTheme="minorHAnsi" w:cstheme="minorBidi"/>
          <w:color w:val="000000"/>
          <w:szCs w:val="22"/>
          <w:lang w:val="en-US" w:eastAsia="en-US" w:bidi="ar-SA"/>
        </w:rPr>
        <w:t>0.16t/a</w:t>
      </w:r>
      <w:r>
        <w:rPr>
          <w:rFonts w:ascii="SimSun" w:hAnsi="SimSun" w:eastAsiaTheme="minorEastAsia" w:cs="SimSun"/>
          <w:color w:val="000000"/>
          <w:spacing w:val="-24"/>
          <w:szCs w:val="22"/>
          <w:lang w:val="en-US" w:eastAsia="en-US" w:bidi="ar-SA"/>
        </w:rPr>
        <w:t>，二氧化硫</w:t>
      </w:r>
      <w:r>
        <w:rPr>
          <w:rFonts w:ascii="AMEGUU+TimesNewRomanPSMT" w:eastAsiaTheme="minorEastAsia" w:hAnsiTheme="minorHAnsi" w:cstheme="minorBidi"/>
          <w:color w:val="000000"/>
          <w:szCs w:val="22"/>
          <w:lang w:val="en-US" w:eastAsia="en-US" w:bidi="ar-SA"/>
        </w:rPr>
        <w:t>200t/a</w:t>
      </w:r>
      <w:r>
        <w:rPr>
          <w:rFonts w:ascii="SimSun" w:hAnsi="SimSun" w:eastAsiaTheme="minorEastAsia" w:cs="SimSun"/>
          <w:color w:val="000000"/>
          <w:spacing w:val="-24"/>
          <w:szCs w:val="22"/>
          <w:lang w:val="en-US" w:eastAsia="en-US" w:bidi="ar-SA"/>
        </w:rPr>
        <w:t>，氮氧化物</w:t>
      </w:r>
      <w:r>
        <w:rPr>
          <w:rFonts w:eastAsiaTheme="minorEastAsia" w:hAnsiTheme="minorHAnsi" w:cstheme="minorBidi"/>
          <w:color w:val="000000"/>
          <w:spacing w:val="2"/>
          <w:szCs w:val="22"/>
          <w:lang w:val="en-US" w:eastAsia="en-US" w:bidi="ar-SA"/>
        </w:rPr>
        <w:t xml:space="preserve"> </w:t>
      </w:r>
      <w:r>
        <w:rPr>
          <w:rFonts w:ascii="AMEGUU+TimesNewRomanPSMT" w:eastAsiaTheme="minorEastAsia" w:hAnsiTheme="minorHAnsi" w:cstheme="minorBidi"/>
          <w:color w:val="000000"/>
          <w:szCs w:val="22"/>
          <w:lang w:val="en-US" w:eastAsia="en-US" w:bidi="ar-SA"/>
        </w:rPr>
        <w:t>200t/a</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AMEGUU+TimesNewRomanPSMT" w:eastAsiaTheme="minorEastAsia" w:hAnsiTheme="minorHAnsi" w:cstheme="minorBidi"/>
          <w:color w:val="000000"/>
          <w:szCs w:val="22"/>
          <w:lang w:val="en-US" w:eastAsia="en-US" w:bidi="ar-SA"/>
        </w:rPr>
        <w:t>2021</w:t>
      </w:r>
      <w:r>
        <w:rPr>
          <w:rFonts w:eastAsiaTheme="minorEastAsia" w:hAnsiTheme="minorHAnsi" w:cstheme="minorBidi"/>
          <w:color w:val="000000"/>
          <w:spacing w:val="106"/>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企</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业</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重</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新</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申</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请</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了</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排</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污</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许</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可</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证</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证</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书</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编</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号</w:t>
      </w:r>
      <w:r>
        <w:rPr>
          <w:rFonts w:eastAsiaTheme="minorEastAsia" w:hAnsiTheme="minorHAnsi" w:cstheme="minorBidi"/>
          <w:color w:val="000000"/>
          <w:spacing w:val="48"/>
          <w:szCs w:val="22"/>
          <w:lang w:val="en-US" w:eastAsia="en-US" w:bidi="ar-SA"/>
        </w:rPr>
        <w:t xml:space="preserve"> </w:t>
      </w:r>
      <w:r>
        <w:rPr>
          <w:rFonts w:ascii="SimSun" w:hAnsi="SimSun" w:eastAsiaTheme="minorEastAsia" w:cs="SimSun"/>
          <w:color w:val="000000"/>
          <w:szCs w:val="22"/>
          <w:lang w:val="en-US" w:eastAsia="en-US" w:bidi="ar-SA"/>
        </w:rPr>
        <w:t>为</w:t>
      </w:r>
      <w:r>
        <w:rPr>
          <w:rFonts w:eastAsiaTheme="minorEastAsia" w:hAnsiTheme="minorHAnsi" w:cstheme="minorBidi"/>
          <w:color w:val="000000"/>
          <w:spacing w:val="46"/>
          <w:szCs w:val="22"/>
          <w:lang w:val="en-US" w:eastAsia="en-US" w:bidi="ar-SA"/>
        </w:rPr>
        <w:t xml:space="preserve"> </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AMEGUU+TimesNewRomanPSMT" w:eastAsiaTheme="minorEastAsia" w:hAnsiTheme="minorHAnsi" w:cstheme="minorBidi"/>
          <w:color w:val="000000"/>
          <w:szCs w:val="22"/>
          <w:lang w:val="en-US" w:eastAsia="en-US" w:bidi="ar-SA"/>
        </w:rPr>
        <w:t>913301000678980381001P</w:t>
      </w:r>
      <w:r>
        <w:rPr>
          <w:rFonts w:ascii="SimSun" w:hAnsi="SimSun" w:eastAsiaTheme="minorEastAsia" w:cs="SimSun"/>
          <w:color w:val="000000"/>
          <w:spacing w:val="2"/>
          <w:szCs w:val="22"/>
          <w:lang w:val="en-US" w:eastAsia="en-US" w:bidi="ar-SA"/>
        </w:rPr>
        <w:t>，行业类型为：热电联产，生物质能发电</w:t>
      </w:r>
      <w:r>
        <w:rPr>
          <w:rFonts w:ascii="AMEGUU+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
          <w:szCs w:val="22"/>
          <w:lang w:val="en-US" w:eastAsia="en-US" w:bidi="ar-SA"/>
        </w:rPr>
        <w:t>生活垃圾焚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烧发电，有效期：自</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zCs w:val="22"/>
          <w:lang w:val="en-US" w:eastAsia="en-US" w:bidi="ar-SA"/>
        </w:rPr>
        <w:t>2020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zCs w:val="22"/>
          <w:lang w:val="en-US" w:eastAsia="en-US" w:bidi="ar-SA"/>
        </w:rPr>
        <w:t>06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zCs w:val="22"/>
          <w:lang w:val="en-US" w:eastAsia="en-US" w:bidi="ar-SA"/>
        </w:rPr>
        <w:t>23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日至</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zCs w:val="22"/>
          <w:lang w:val="en-US" w:eastAsia="en-US" w:bidi="ar-SA"/>
        </w:rPr>
        <w:t>2025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zCs w:val="22"/>
          <w:lang w:val="en-US" w:eastAsia="en-US" w:bidi="ar-SA"/>
        </w:rPr>
        <w:t>06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zCs w:val="22"/>
          <w:lang w:val="en-US" w:eastAsia="en-US" w:bidi="ar-SA"/>
        </w:rPr>
        <w:t>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日止。</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AMEGUU+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9"/>
          <w:szCs w:val="22"/>
          <w:lang w:val="en-US" w:eastAsia="en-US" w:bidi="ar-SA"/>
        </w:rPr>
        <w:t>年申请对排污许可证进行了变更。根据《排污许可证申请表（试行）》，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颗粒物排放量为</w:t>
      </w:r>
      <w:r>
        <w:rPr>
          <w:rFonts w:eastAsiaTheme="minorEastAsia" w:hAnsiTheme="minorHAnsi" w:cstheme="minorBidi"/>
          <w:color w:val="000000"/>
          <w:szCs w:val="22"/>
          <w:lang w:val="en-US" w:eastAsia="en-US" w:bidi="ar-SA"/>
        </w:rPr>
        <w:t xml:space="preserve"> </w:t>
      </w:r>
      <w:r>
        <w:rPr>
          <w:rFonts w:ascii="AMEGUU+TimesNewRomanPSMT" w:eastAsiaTheme="minorEastAsia" w:hAnsiTheme="minorHAnsi" w:cstheme="minorBidi"/>
          <w:color w:val="000000"/>
          <w:szCs w:val="22"/>
          <w:lang w:val="en-US" w:eastAsia="en-US" w:bidi="ar-SA"/>
        </w:rPr>
        <w:t>16.9t/a</w:t>
      </w:r>
      <w:r>
        <w:rPr>
          <w:rFonts w:ascii="SimSun" w:hAnsi="SimSun" w:eastAsiaTheme="minorEastAsia" w:cs="SimSun"/>
          <w:color w:val="000000"/>
          <w:spacing w:val="-12"/>
          <w:szCs w:val="22"/>
          <w:lang w:val="en-US" w:eastAsia="en-US" w:bidi="ar-SA"/>
        </w:rPr>
        <w:t>，二氧化硫排放量为</w:t>
      </w:r>
      <w:r>
        <w:rPr>
          <w:rFonts w:eastAsiaTheme="minorEastAsia" w:hAnsiTheme="minorHAnsi" w:cstheme="minorBidi"/>
          <w:color w:val="000000"/>
          <w:spacing w:val="12"/>
          <w:szCs w:val="22"/>
          <w:lang w:val="en-US" w:eastAsia="en-US" w:bidi="ar-SA"/>
        </w:rPr>
        <w:t xml:space="preserve"> </w:t>
      </w:r>
      <w:r>
        <w:rPr>
          <w:rFonts w:ascii="AMEGUU+TimesNewRomanPSMT" w:eastAsiaTheme="minorEastAsia" w:hAnsiTheme="minorHAnsi" w:cstheme="minorBidi"/>
          <w:color w:val="000000"/>
          <w:szCs w:val="22"/>
          <w:lang w:val="en-US" w:eastAsia="en-US" w:bidi="ar-SA"/>
        </w:rPr>
        <w:t>98.47t/a</w:t>
      </w:r>
      <w:r>
        <w:rPr>
          <w:rFonts w:ascii="SimSun" w:hAnsi="SimSun" w:eastAsiaTheme="minorEastAsia" w:cs="SimSun"/>
          <w:color w:val="000000"/>
          <w:spacing w:val="-12"/>
          <w:szCs w:val="22"/>
          <w:lang w:val="en-US" w:eastAsia="en-US" w:bidi="ar-SA"/>
        </w:rPr>
        <w:t>，氮氧化物排放量为</w:t>
      </w:r>
      <w:r>
        <w:rPr>
          <w:rFonts w:eastAsiaTheme="minorEastAsia" w:hAnsiTheme="minorHAnsi" w:cstheme="minorBidi"/>
          <w:color w:val="000000"/>
          <w:spacing w:val="12"/>
          <w:szCs w:val="22"/>
          <w:lang w:val="en-US" w:eastAsia="en-US" w:bidi="ar-SA"/>
        </w:rPr>
        <w:t xml:space="preserve"> </w:t>
      </w:r>
      <w:r>
        <w:rPr>
          <w:rFonts w:ascii="AMEGUU+TimesNewRomanPSMT" w:eastAsiaTheme="minorEastAsia" w:hAnsiTheme="minorHAnsi" w:cstheme="minorBidi"/>
          <w:color w:val="000000"/>
          <w:szCs w:val="22"/>
          <w:lang w:val="en-US" w:eastAsia="en-US" w:bidi="ar-SA"/>
        </w:rPr>
        <w:t>140.67t/a</w:t>
      </w:r>
      <w:r>
        <w:rPr>
          <w:rFonts w:ascii="SimSun" w:hAnsi="SimSun" w:eastAsiaTheme="minorEastAsia" w:cs="SimSun"/>
          <w:color w:val="000000"/>
          <w:szCs w:val="22"/>
          <w:lang w:val="en-US" w:eastAsia="en-US" w:bidi="ar-SA"/>
        </w:rPr>
        <w:t>。</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废水由于排污其他排污单位回用，少部分排放，未核定排放量。</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企业根据要求开展了例行监测、月报、季报和年报；同时，在公司网站、企</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业事业单位环境信息公开平台进行了信息公开，信息公开方式、时间、内容均满</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足排污许可证制度要求。</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AMEGUU+TimesNewRomanPSMT" w:eastAsiaTheme="minorEastAsia" w:hAnsiTheme="minorHAnsi" w:cstheme="minorBidi"/>
          <w:color w:val="000000"/>
          <w:sz w:val="32"/>
          <w:szCs w:val="22"/>
          <w:lang w:val="en-US" w:eastAsia="en-US" w:bidi="ar-SA"/>
        </w:rPr>
        <w:t>3.4</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现状存在的主要环境问题及整改措施</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根据现状调查，企业现有工程基本已按要求落实了各项环保措施、环保制度</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及台账建设，且根据实际监测结果分析，废气、废水、噪声均能做到稳定达标排</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放，固废进行了有效收集，其暂存场所及处置去向亦符合相关规定。</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由随着《环境影响评价技术导则</w:t>
      </w:r>
      <w:r>
        <w:rPr>
          <w:rFonts w:eastAsiaTheme="minorEastAsia" w:hAnsiTheme="minorHAnsi" w:cstheme="minorBidi"/>
          <w:color w:val="000000"/>
          <w:spacing w:val="64"/>
          <w:szCs w:val="22"/>
          <w:lang w:val="en-US" w:eastAsia="en-US" w:bidi="ar-SA"/>
        </w:rPr>
        <w:t xml:space="preserve"> </w:t>
      </w:r>
      <w:r>
        <w:rPr>
          <w:rFonts w:ascii="SimSun" w:hAnsi="SimSun" w:eastAsiaTheme="minorEastAsia" w:cs="SimSun"/>
          <w:color w:val="000000"/>
          <w:spacing w:val="-23"/>
          <w:szCs w:val="22"/>
          <w:lang w:val="en-US" w:eastAsia="en-US" w:bidi="ar-SA"/>
        </w:rPr>
        <w:t>土壤环境（试行）》（</w:t>
      </w:r>
      <w:r>
        <w:rPr>
          <w:rFonts w:ascii="AMEGUU+TimesNewRomanPSMT" w:eastAsiaTheme="minorEastAsia" w:hAnsiTheme="minorHAnsi" w:cstheme="minorBidi"/>
          <w:color w:val="000000"/>
          <w:szCs w:val="22"/>
          <w:lang w:val="en-US" w:eastAsia="en-US" w:bidi="ar-SA"/>
        </w:rPr>
        <w:t>HJ964-2018</w:t>
      </w:r>
      <w:r>
        <w:rPr>
          <w:rFonts w:ascii="SimSun" w:hAnsi="SimSun" w:eastAsiaTheme="minorEastAsia" w:cs="SimSun"/>
          <w:color w:val="000000"/>
          <w:spacing w:val="-78"/>
          <w:szCs w:val="22"/>
          <w:lang w:val="en-US" w:eastAsia="en-US" w:bidi="ar-SA"/>
        </w:rPr>
        <w:t>）、《</w:t>
      </w:r>
      <w:r>
        <w:rPr>
          <w:rFonts w:eastAsiaTheme="minorEastAsia" w:hAnsiTheme="minorHAnsi" w:cstheme="minorBidi"/>
          <w:color w:val="000000"/>
          <w:spacing w:val="-58"/>
          <w:szCs w:val="22"/>
          <w:lang w:val="en-US" w:eastAsia="en-US" w:bidi="ar-SA"/>
        </w:rPr>
        <w:t xml:space="preserve"> </w:t>
      </w:r>
      <w:r>
        <w:rPr>
          <w:rFonts w:ascii="SimSun" w:hAnsi="SimSun" w:eastAsiaTheme="minorEastAsia" w:cs="SimSun"/>
          <w:color w:val="000000"/>
          <w:szCs w:val="22"/>
          <w:lang w:val="en-US" w:eastAsia="en-US" w:bidi="ar-SA"/>
        </w:rPr>
        <w:t>火电</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行业排污许可证申请与核发技术规范》以及《排污单位自行监测技术指南</w:t>
      </w:r>
      <w:r>
        <w:rPr>
          <w:rFonts w:eastAsiaTheme="minorEastAsia" w:hAnsiTheme="minorHAnsi" w:cstheme="minorBidi"/>
          <w:color w:val="000000"/>
          <w:spacing w:val="59"/>
          <w:szCs w:val="22"/>
          <w:lang w:val="en-US" w:eastAsia="en-US" w:bidi="ar-SA"/>
        </w:rPr>
        <w:t xml:space="preserve"> </w:t>
      </w:r>
      <w:r>
        <w:rPr>
          <w:rFonts w:ascii="SimSun" w:hAnsi="SimSun" w:eastAsiaTheme="minorEastAsia" w:cs="SimSun"/>
          <w:color w:val="000000"/>
          <w:szCs w:val="22"/>
          <w:lang w:val="en-US" w:eastAsia="en-US" w:bidi="ar-SA"/>
        </w:rPr>
        <w:t>火力</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8"/>
          <w:szCs w:val="22"/>
          <w:lang w:val="en-US" w:eastAsia="en-US" w:bidi="ar-SA"/>
        </w:rPr>
        <w:t>发电及锅炉》（</w:t>
      </w:r>
      <w:r>
        <w:rPr>
          <w:rFonts w:ascii="AMEGUU+TimesNewRomanPSMT" w:eastAsiaTheme="minorEastAsia" w:hAnsiTheme="minorHAnsi" w:cstheme="minorBidi"/>
          <w:color w:val="000000"/>
          <w:spacing w:val="-1"/>
          <w:szCs w:val="22"/>
          <w:lang w:val="en-US" w:eastAsia="en-US" w:bidi="ar-SA"/>
        </w:rPr>
        <w:t>HJ</w:t>
      </w:r>
      <w:r>
        <w:rPr>
          <w:rFonts w:eastAsiaTheme="minorEastAsia" w:hAnsiTheme="minorHAnsi" w:cstheme="minorBidi"/>
          <w:color w:val="000000"/>
          <w:spacing w:val="3"/>
          <w:szCs w:val="22"/>
          <w:lang w:val="en-US" w:eastAsia="en-US" w:bidi="ar-SA"/>
        </w:rPr>
        <w:t xml:space="preserve"> </w:t>
      </w:r>
      <w:r>
        <w:rPr>
          <w:rFonts w:ascii="AMEGUU+TimesNewRomanPSMT" w:eastAsiaTheme="minorEastAsia" w:hAnsiTheme="minorHAnsi" w:cstheme="minorBidi"/>
          <w:color w:val="000000"/>
          <w:szCs w:val="22"/>
          <w:lang w:val="en-US" w:eastAsia="en-US" w:bidi="ar-SA"/>
        </w:rPr>
        <w:t>820-2017</w:t>
      </w:r>
      <w:r>
        <w:rPr>
          <w:rFonts w:ascii="SimSun" w:hAnsi="SimSun" w:eastAsiaTheme="minorEastAsia" w:cs="SimSun"/>
          <w:color w:val="000000"/>
          <w:spacing w:val="-1"/>
          <w:szCs w:val="22"/>
          <w:lang w:val="en-US" w:eastAsia="en-US" w:bidi="ar-SA"/>
        </w:rPr>
        <w:t>）等技术导则、规范和指南的发布，对火电行业的污</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染防治措施、日常监测等提出了新的要求。在此提出进一步改进建议：</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AMEGUU+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
          <w:szCs w:val="22"/>
          <w:lang w:val="en-US" w:eastAsia="en-US" w:bidi="ar-SA"/>
        </w:rPr>
        <w:t>、进一步做好环境管理、风险防范和自行监测工作，对突发环境事件应急</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预案定期进行演练。</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AMEGUU+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、严格控制固体废物和副产处置措施和进出厂制度。</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AMEGUU+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、严格执行排污许可证制度，合理安排生产计划，保证“三废”处理设施</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稳定运行，严禁超标和超量排放。</w:t>
      </w:r>
    </w:p>
    <w:p>
      <w:pPr>
        <w:spacing w:before="787"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AMEGUU+TimesNewRomanPSMT" w:eastAsiaTheme="minorEastAsia" w:hAnsiTheme="minorHAnsi" w:cstheme="minorBidi"/>
          <w:color w:val="000000"/>
          <w:spacing w:val="1"/>
          <w:sz w:val="18"/>
          <w:szCs w:val="22"/>
          <w:lang w:val="en-US" w:eastAsia="en-US" w:bidi="ar-SA"/>
        </w:rPr>
        <w:t>69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45" w:name="br1_144"/>
      <w:bookmarkEnd w:id="145"/>
      <w:r>
        <w:rPr>
          <w:noProof/>
        </w:rPr>
        <w:pict>
          <v:shape id="_x0000_s1246" type="#_x0000_t75" style="width:417.3pt;height:2.7pt;margin-top:53.3pt;margin-left:89pt;mso-position-horizontal-relative:page;mso-position-vertical-relative:page;position:absolute;z-index:-251298816">
            <v:imagedata r:id="rId6" o:title=""/>
          </v:shape>
        </w:pict>
      </w:r>
      <w:bookmarkStart w:id="146" w:name="br1_145"/>
      <w:bookmarkEnd w:id="146"/>
      <w:r>
        <w:rPr>
          <w:noProof/>
        </w:rPr>
        <w:pict>
          <v:shape id="_x0000_s1247" type="#_x0000_t75" style="width:418.15pt;height:2.6pt;margin-top:784.4pt;margin-left:89pt;mso-position-horizontal-relative:page;mso-position-vertical-relative:page;position:absolute;z-index:-251429888">
            <v:imagedata r:id="rId137" o:title=""/>
          </v:shape>
        </w:pict>
      </w:r>
      <w:r>
        <w:rPr>
          <w:noProof/>
        </w:rPr>
        <w:pict>
          <v:shape id="_x0000_s1248" type="#_x0000_t75" style="width:429.35pt;height:35.35pt;margin-top:726.3pt;margin-left:83.35pt;mso-position-horizontal-relative:page;mso-position-vertical-relative:page;position:absolute;z-index:-251584512">
            <v:imagedata r:id="rId13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DTJJL+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DTJJL+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IDTJJL+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798" w:after="0" w:line="449" w:lineRule="exact"/>
        <w:ind w:left="653"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第四章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建设项目工程及源强分析</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IDTJJL+TimesNewRomanPSMT" w:eastAsiaTheme="minorEastAsia" w:hAnsiTheme="minorHAnsi" w:cstheme="minorBidi"/>
          <w:color w:val="000000"/>
          <w:sz w:val="32"/>
          <w:szCs w:val="22"/>
          <w:lang w:val="en-US" w:eastAsia="en-US" w:bidi="ar-SA"/>
        </w:rPr>
        <w:t>4.1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建设项目概况</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IDTJJL+TimesNewRomanPSMT" w:eastAsiaTheme="minorEastAsia" w:hAnsiTheme="minorHAnsi" w:cstheme="minorBidi"/>
          <w:color w:val="000000"/>
          <w:sz w:val="28"/>
          <w:szCs w:val="22"/>
          <w:lang w:val="en-US" w:eastAsia="en-US" w:bidi="ar-SA"/>
        </w:rPr>
        <w:t>4.1.1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基本概况</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项目名称：杭州航民江东热电有限公司</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抽凝机组改背压机组</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建设地点：杭州市钱塘区河庄街道航民垦区，杭州航民江东热电有限公司内</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部（现有厂区内），中心坐标：经度</w:t>
      </w:r>
      <w:r>
        <w:rPr>
          <w:rFonts w:eastAsiaTheme="minorEastAsia" w:hAnsiTheme="minorHAnsi" w:cstheme="minorBidi"/>
          <w:color w:val="000000"/>
          <w:spacing w:val="8"/>
          <w:szCs w:val="22"/>
          <w:lang w:val="en-US" w:eastAsia="en-US" w:bidi="ar-SA"/>
        </w:rPr>
        <w:t xml:space="preserve"> </w:t>
      </w:r>
      <w:r>
        <w:rPr>
          <w:rFonts w:ascii="IDTJJL+TimesNewRomanPSMT" w:eastAsiaTheme="minorEastAsia" w:hAnsiTheme="minorHAnsi" w:cstheme="minorBidi"/>
          <w:color w:val="000000"/>
          <w:szCs w:val="22"/>
          <w:lang w:val="en-US" w:eastAsia="en-US" w:bidi="ar-SA"/>
        </w:rPr>
        <w:t>120.471802501</w:t>
      </w:r>
      <w:r>
        <w:rPr>
          <w:rFonts w:ascii="SimSun" w:hAnsi="SimSun" w:eastAsiaTheme="minorEastAsia" w:cs="SimSun"/>
          <w:color w:val="000000"/>
          <w:szCs w:val="22"/>
          <w:lang w:val="en-US" w:eastAsia="en-US" w:bidi="ar-SA"/>
        </w:rPr>
        <w:t>，纬度</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30.342767861</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建设单位：杭州航民江东热电有限公司</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用地面积：不新增（现有厂区内建设）</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建设性质：技改</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总</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投</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资：</w:t>
      </w:r>
      <w:r>
        <w:rPr>
          <w:rFonts w:ascii="IDTJJL+TimesNewRomanPSMT" w:eastAsiaTheme="minorEastAsia" w:hAnsiTheme="minorHAnsi" w:cstheme="minorBidi"/>
          <w:color w:val="000000"/>
          <w:szCs w:val="22"/>
          <w:lang w:val="en-US" w:eastAsia="en-US" w:bidi="ar-SA"/>
        </w:rPr>
        <w:t>380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建设周期：</w:t>
      </w:r>
      <w:r>
        <w:rPr>
          <w:rFonts w:ascii="IDTJJL+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个月</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建设规模：改造封存的</w:t>
      </w:r>
      <w:r>
        <w:rPr>
          <w:rFonts w:eastAsiaTheme="minorEastAsia" w:hAnsiTheme="minorHAnsi" w:cstheme="minorBidi"/>
          <w:color w:val="000000"/>
          <w:spacing w:val="2"/>
          <w:szCs w:val="22"/>
          <w:lang w:val="en-US" w:eastAsia="en-US" w:bidi="ar-SA"/>
        </w:rPr>
        <w:t xml:space="preserve"> </w:t>
      </w:r>
      <w:r>
        <w:rPr>
          <w:rFonts w:ascii="IDTJJL+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次高温高压抽凝汽轮机为</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次高温高压</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IDTJJL+TimesNewRomanPSMT" w:eastAsiaTheme="minorEastAsia" w:hAnsiTheme="minorHAnsi" w:cstheme="minorBidi"/>
          <w:color w:val="000000"/>
          <w:szCs w:val="22"/>
          <w:lang w:val="en-US" w:eastAsia="en-US" w:bidi="ar-SA"/>
        </w:rPr>
        <w:t>B12-50</w:t>
      </w:r>
      <w:r>
        <w:rPr>
          <w:rFonts w:ascii="SimSun" w:hAnsi="SimSun" w:eastAsiaTheme="minorEastAsia" w:cs="SimSun"/>
          <w:color w:val="000000"/>
          <w:spacing w:val="2"/>
          <w:szCs w:val="22"/>
          <w:lang w:val="en-US" w:eastAsia="en-US" w:bidi="ar-SA"/>
        </w:rPr>
        <w:t>／</w:t>
      </w:r>
      <w:r>
        <w:rPr>
          <w:rFonts w:ascii="IDTJJL+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背压汽轮机，并更替</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pacing w:val="2"/>
          <w:szCs w:val="22"/>
          <w:lang w:val="en-US" w:eastAsia="en-US" w:bidi="ar-SA"/>
        </w:rPr>
        <w:t>3#</w:t>
      </w:r>
      <w:r>
        <w:rPr>
          <w:rFonts w:ascii="SimSun" w:hAnsi="SimSun" w:eastAsiaTheme="minorEastAsia" w:cs="SimSun"/>
          <w:color w:val="000000"/>
          <w:spacing w:val="2"/>
          <w:szCs w:val="22"/>
          <w:lang w:val="en-US" w:eastAsia="en-US" w:bidi="ar-SA"/>
        </w:rPr>
        <w:t>机组的</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次高温高压原</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C12-50</w:t>
      </w:r>
      <w:r>
        <w:rPr>
          <w:rFonts w:ascii="SimSun" w:hAnsi="SimSun" w:eastAsiaTheme="minorEastAsia" w:cs="SimSun"/>
          <w:color w:val="000000"/>
          <w:spacing w:val="5"/>
          <w:szCs w:val="22"/>
          <w:lang w:val="en-US" w:eastAsia="en-US" w:bidi="ar-SA"/>
        </w:rPr>
        <w:t>／</w:t>
      </w:r>
      <w:r>
        <w:rPr>
          <w:rFonts w:ascii="IDTJJL+TimesNewRomanPSMT" w:eastAsiaTheme="minorEastAsia" w:hAnsiTheme="minorHAnsi" w:cstheme="minorBidi"/>
          <w:color w:val="000000"/>
          <w:szCs w:val="22"/>
          <w:lang w:val="en-US" w:eastAsia="en-US" w:bidi="ar-SA"/>
        </w:rPr>
        <w:t>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抽</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汽轮机，锅炉、发电机不变，另外包括汽轮机辅助工程的改造，包括：更改抽汽</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管道及抽汽口位置、加大管径、调速系统改造及汽轮机基础改造。建成后机组运</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行方式为“</w:t>
      </w:r>
      <w:r>
        <w:rPr>
          <w:rFonts w:ascii="IDTJJL+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w:t>
      </w:r>
      <w:r>
        <w:rPr>
          <w:rFonts w:ascii="IDTJJL+TimesNewRomanPSMT" w:eastAsiaTheme="minorEastAsia" w:hAnsiTheme="minorHAnsi" w:cstheme="minorBidi"/>
          <w:color w:val="000000"/>
          <w:szCs w:val="22"/>
          <w:lang w:val="en-US" w:eastAsia="en-US" w:bidi="ar-SA"/>
        </w:rPr>
        <w:t>130t/h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高温高压锅炉</w:t>
      </w:r>
      <w:r>
        <w:rPr>
          <w:rFonts w:ascii="IDTJJL+TimesNewRomanPSMT" w:eastAsiaTheme="minorEastAsia" w:hAnsiTheme="minorHAnsi" w:cstheme="minorBidi"/>
          <w:color w:val="000000"/>
          <w:spacing w:val="1"/>
          <w:szCs w:val="22"/>
          <w:lang w:val="en-US" w:eastAsia="en-US" w:bidi="ar-SA"/>
        </w:rPr>
        <w:t>+1</w:t>
      </w:r>
      <w:r>
        <w:rPr>
          <w:rFonts w:ascii="SimSun" w:hAnsi="SimSun" w:eastAsiaTheme="minorEastAsia" w:cs="SimSun"/>
          <w:color w:val="000000"/>
          <w:szCs w:val="22"/>
          <w:lang w:val="en-US" w:eastAsia="en-US" w:bidi="ar-SA"/>
        </w:rPr>
        <w:t>×</w:t>
      </w:r>
      <w:r>
        <w:rPr>
          <w:rFonts w:ascii="IDTJJL+TimesNewRomanPSMT" w:eastAsiaTheme="minorEastAsia" w:hAnsiTheme="minorHAnsi" w:cstheme="minorBidi"/>
          <w:color w:val="000000"/>
          <w:szCs w:val="22"/>
          <w:lang w:val="en-US" w:eastAsia="en-US" w:bidi="ar-SA"/>
        </w:rPr>
        <w:t>15MW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高温高压背压汽轮机</w:t>
      </w:r>
      <w:r>
        <w:rPr>
          <w:rFonts w:ascii="IDTJJL+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发电机组”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IDTJJL+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w:t>
      </w:r>
      <w:r>
        <w:rPr>
          <w:rFonts w:ascii="IDTJJL+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w:t>
      </w:r>
      <w:r>
        <w:rPr>
          <w:rFonts w:ascii="IDTJJL+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次高温高压锅炉</w:t>
      </w:r>
      <w:r>
        <w:rPr>
          <w:rFonts w:ascii="IDTJJL+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w:t>
      </w:r>
      <w:r>
        <w:rPr>
          <w:rFonts w:ascii="IDTJJL+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次高温高压背压汽轮机</w:t>
      </w:r>
      <w:r>
        <w:rPr>
          <w:rFonts w:ascii="IDTJJL+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0"/>
          <w:szCs w:val="22"/>
          <w:lang w:val="en-US" w:eastAsia="en-US" w:bidi="ar-SA"/>
        </w:rPr>
        <w:t>发电机组”。</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生产班制及劳动定员：不新增劳动定员；年生产天数为</w:t>
      </w:r>
      <w:r>
        <w:rPr>
          <w:rFonts w:eastAsiaTheme="minorEastAsia" w:hAnsiTheme="minorHAnsi" w:cstheme="minorBidi"/>
          <w:color w:val="000000"/>
          <w:spacing w:val="2"/>
          <w:szCs w:val="22"/>
          <w:lang w:val="en-US" w:eastAsia="en-US" w:bidi="ar-SA"/>
        </w:rPr>
        <w:t xml:space="preserve"> </w:t>
      </w:r>
      <w:r>
        <w:rPr>
          <w:rFonts w:ascii="IDTJJL+TimesNewRomanPSMT" w:eastAsiaTheme="minorEastAsia" w:hAnsiTheme="minorHAnsi" w:cstheme="minorBidi"/>
          <w:color w:val="000000"/>
          <w:szCs w:val="22"/>
          <w:lang w:val="en-US" w:eastAsia="en-US" w:bidi="ar-SA"/>
        </w:rPr>
        <w:t>365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7"/>
          <w:szCs w:val="22"/>
          <w:lang w:val="en-US" w:eastAsia="en-US" w:bidi="ar-SA"/>
        </w:rPr>
        <w:t>天，机组年运行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小时数</w:t>
      </w:r>
      <w:r>
        <w:rPr>
          <w:rFonts w:eastAsiaTheme="minorEastAsia" w:hAnsiTheme="minorHAnsi" w:cstheme="minorBidi"/>
          <w:color w:val="000000"/>
          <w:spacing w:val="-1"/>
          <w:szCs w:val="22"/>
          <w:lang w:val="en-US" w:eastAsia="en-US" w:bidi="ar-SA"/>
        </w:rPr>
        <w:t xml:space="preserve"> </w:t>
      </w:r>
      <w:r>
        <w:rPr>
          <w:rFonts w:ascii="IDTJJL+TimesNewRomanPSMT" w:eastAsiaTheme="minorEastAsia" w:hAnsiTheme="minorHAnsi" w:cstheme="minorBidi"/>
          <w:color w:val="000000"/>
          <w:szCs w:val="22"/>
          <w:lang w:val="en-US" w:eastAsia="en-US" w:bidi="ar-SA"/>
        </w:rPr>
        <w:t>7000h</w:t>
      </w:r>
      <w:r>
        <w:rPr>
          <w:rFonts w:ascii="SimSun" w:hAnsi="SimSun" w:eastAsiaTheme="minorEastAsia" w:cs="SimSun"/>
          <w:color w:val="000000"/>
          <w:szCs w:val="22"/>
          <w:lang w:val="en-US" w:eastAsia="en-US" w:bidi="ar-SA"/>
        </w:rPr>
        <w:t>。</w:t>
      </w:r>
    </w:p>
    <w:p>
      <w:pPr>
        <w:spacing w:before="506" w:after="0" w:line="321" w:lineRule="exact"/>
        <w:ind w:left="0" w:right="0" w:firstLine="0"/>
        <w:jc w:val="left"/>
        <w:rPr>
          <w:rFonts w:eastAsiaTheme="minorEastAsia" w:hAnsiTheme="minorHAnsi" w:cstheme="minorBidi"/>
          <w:color w:val="000000"/>
          <w:sz w:val="28"/>
          <w:szCs w:val="22"/>
          <w:lang w:val="en-US" w:eastAsia="en-US" w:bidi="ar-SA"/>
        </w:rPr>
      </w:pPr>
      <w:r>
        <w:rPr>
          <w:rFonts w:ascii="IDTJJL+TimesNewRomanPSMT" w:eastAsiaTheme="minorEastAsia" w:hAnsiTheme="minorHAnsi" w:cstheme="minorBidi"/>
          <w:color w:val="000000"/>
          <w:sz w:val="28"/>
          <w:szCs w:val="22"/>
          <w:lang w:val="en-US" w:eastAsia="en-US" w:bidi="ar-SA"/>
        </w:rPr>
        <w:t>4.1.2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工程组成</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因本次技改为</w:t>
      </w:r>
      <w:r>
        <w:rPr>
          <w:rFonts w:eastAsiaTheme="minorEastAsia" w:hAnsiTheme="minorHAnsi" w:cstheme="minorBidi"/>
          <w:color w:val="000000"/>
          <w:spacing w:val="-1"/>
          <w:szCs w:val="22"/>
          <w:lang w:val="en-US" w:eastAsia="en-US" w:bidi="ar-SA"/>
        </w:rPr>
        <w:t xml:space="preserve"> </w:t>
      </w:r>
      <w:r>
        <w:rPr>
          <w:rFonts w:ascii="IDTJJL+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机组，在此主要针对</w:t>
      </w:r>
      <w:r>
        <w:rPr>
          <w:rFonts w:eastAsiaTheme="minorEastAsia" w:hAnsiTheme="minorHAnsi" w:cstheme="minorBidi"/>
          <w:color w:val="000000"/>
          <w:spacing w:val="-1"/>
          <w:szCs w:val="22"/>
          <w:lang w:val="en-US" w:eastAsia="en-US" w:bidi="ar-SA"/>
        </w:rPr>
        <w:t xml:space="preserve"> </w:t>
      </w:r>
      <w:r>
        <w:rPr>
          <w:rFonts w:ascii="IDTJJL+TimesNewRomanPSMT" w:eastAsiaTheme="minorEastAsia" w:hAnsiTheme="minorHAnsi" w:cstheme="minorBidi"/>
          <w:color w:val="000000"/>
          <w:spacing w:val="1"/>
          <w:szCs w:val="22"/>
          <w:lang w:val="en-US" w:eastAsia="en-US" w:bidi="ar-SA"/>
        </w:rPr>
        <w:t>3#</w:t>
      </w:r>
      <w:r>
        <w:rPr>
          <w:rFonts w:ascii="SimSun" w:hAnsi="SimSun" w:eastAsiaTheme="minorEastAsia" w:cs="SimSun"/>
          <w:color w:val="000000"/>
          <w:spacing w:val="1"/>
          <w:szCs w:val="22"/>
          <w:lang w:val="en-US" w:eastAsia="en-US" w:bidi="ar-SA"/>
        </w:rPr>
        <w:t>机组的工程内容进行介绍，项目主</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要组成详见表</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4-1</w:t>
      </w:r>
      <w:r>
        <w:rPr>
          <w:rFonts w:ascii="SimSun" w:hAnsi="SimSun" w:eastAsiaTheme="minorEastAsia" w:cs="SimSun"/>
          <w:color w:val="000000"/>
          <w:szCs w:val="22"/>
          <w:lang w:val="en-US" w:eastAsia="en-US" w:bidi="ar-SA"/>
        </w:rPr>
        <w:t>，主要技术经济指标详见表</w:t>
      </w:r>
      <w:r>
        <w:rPr>
          <w:rFonts w:eastAsiaTheme="minorEastAsia" w:hAnsiTheme="minorHAnsi" w:cstheme="minorBidi"/>
          <w:color w:val="000000"/>
          <w:szCs w:val="22"/>
          <w:lang w:val="en-US" w:eastAsia="en-US" w:bidi="ar-SA"/>
        </w:rPr>
        <w:t xml:space="preserve"> </w:t>
      </w:r>
      <w:r>
        <w:rPr>
          <w:rFonts w:ascii="IDTJJL+TimesNewRomanPSMT" w:eastAsiaTheme="minorEastAsia" w:hAnsiTheme="minorHAnsi" w:cstheme="minorBidi"/>
          <w:color w:val="000000"/>
          <w:szCs w:val="22"/>
          <w:lang w:val="en-US" w:eastAsia="en-US" w:bidi="ar-SA"/>
        </w:rPr>
        <w:t>4-2</w:t>
      </w:r>
      <w:r>
        <w:rPr>
          <w:rFonts w:ascii="SimSun" w:hAnsi="SimSun" w:eastAsiaTheme="minorEastAsia" w:cs="SimSun"/>
          <w:color w:val="000000"/>
          <w:szCs w:val="22"/>
          <w:lang w:val="en-US" w:eastAsia="en-US" w:bidi="ar-SA"/>
        </w:rPr>
        <w:t>。</w:t>
      </w:r>
    </w:p>
    <w:p>
      <w:pPr>
        <w:spacing w:before="210" w:after="0" w:line="241" w:lineRule="exact"/>
        <w:ind w:left="264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IDTJJL+TimesNewRomanPSMT" w:eastAsiaTheme="minorEastAsia" w:hAnsiTheme="minorHAnsi" w:cstheme="minorBidi"/>
          <w:color w:val="000000"/>
          <w:spacing w:val="-1"/>
          <w:sz w:val="21"/>
          <w:szCs w:val="22"/>
          <w:lang w:val="en-US" w:eastAsia="en-US" w:bidi="ar-SA"/>
        </w:rPr>
        <w:t>4-1</w:t>
      </w:r>
      <w:r>
        <w:rPr>
          <w:rFonts w:eastAsiaTheme="minorEastAsia" w:hAnsiTheme="minorHAnsi" w:cstheme="minorBidi"/>
          <w:color w:val="000000"/>
          <w:spacing w:val="55"/>
          <w:sz w:val="21"/>
          <w:szCs w:val="22"/>
          <w:lang w:val="en-US" w:eastAsia="en-US" w:bidi="ar-SA"/>
        </w:rPr>
        <w:t xml:space="preserve"> </w:t>
      </w:r>
      <w:r>
        <w:rPr>
          <w:rFonts w:ascii="IDTJJL+TimesNewRomanPSMT" w:eastAsiaTheme="minorEastAsia" w:hAnsiTheme="minorHAnsi" w:cstheme="minorBidi"/>
          <w:color w:val="000000"/>
          <w:spacing w:val="1"/>
          <w:sz w:val="21"/>
          <w:szCs w:val="22"/>
          <w:lang w:val="en-US" w:eastAsia="en-US" w:bidi="ar-SA"/>
        </w:rPr>
        <w:t>3#</w:t>
      </w:r>
      <w:r>
        <w:rPr>
          <w:rFonts w:ascii="SimHei" w:hAnsi="SimHei" w:eastAsiaTheme="minorEastAsia" w:cs="SimHei"/>
          <w:color w:val="000000"/>
          <w:sz w:val="21"/>
          <w:szCs w:val="22"/>
          <w:lang w:val="en-US" w:eastAsia="en-US" w:bidi="ar-SA"/>
        </w:rPr>
        <w:t>机组技改工程组成表</w:t>
      </w:r>
    </w:p>
    <w:p>
      <w:pPr>
        <w:spacing w:before="164" w:after="0" w:line="219" w:lineRule="exact"/>
        <w:ind w:left="3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工程组成</w:t>
      </w:r>
      <w:r>
        <w:rPr>
          <w:rFonts w:eastAsiaTheme="minorEastAsia" w:hAnsiTheme="minorHAnsi" w:cstheme="minorBidi"/>
          <w:color w:val="000000"/>
          <w:spacing w:val="2988"/>
          <w:sz w:val="21"/>
          <w:szCs w:val="22"/>
          <w:lang w:val="en-US" w:eastAsia="en-US" w:bidi="ar-SA"/>
        </w:rPr>
        <w:t xml:space="preserve"> </w:t>
      </w:r>
      <w:r>
        <w:rPr>
          <w:rFonts w:ascii="SimSun" w:hAnsi="SimSun" w:eastAsiaTheme="minorEastAsia" w:cs="SimSun"/>
          <w:color w:val="000000"/>
          <w:sz w:val="21"/>
          <w:szCs w:val="22"/>
          <w:lang w:val="en-US" w:eastAsia="en-US" w:bidi="ar-SA"/>
        </w:rPr>
        <w:t>具体内容</w:t>
      </w:r>
      <w:r>
        <w:rPr>
          <w:rFonts w:eastAsiaTheme="minorEastAsia" w:hAnsiTheme="minorHAnsi" w:cstheme="minorBidi"/>
          <w:color w:val="000000"/>
          <w:spacing w:val="266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p>
      <w:pPr>
        <w:spacing w:before="96" w:after="0" w:line="241"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主体</w:t>
      </w:r>
      <w:r>
        <w:rPr>
          <w:rFonts w:eastAsiaTheme="minorEastAsia" w:hAnsiTheme="minorHAnsi" w:cstheme="minorBidi"/>
          <w:color w:val="000000"/>
          <w:spacing w:val="444"/>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锅炉</w:t>
      </w:r>
      <w:r>
        <w:rPr>
          <w:rFonts w:eastAsiaTheme="minorEastAsia" w:hAnsiTheme="minorHAnsi" w:cstheme="minorBidi"/>
          <w:color w:val="000000"/>
          <w:spacing w:val="632"/>
          <w:sz w:val="21"/>
          <w:szCs w:val="22"/>
          <w:lang w:val="en-US" w:eastAsia="en-US" w:bidi="ar-SA"/>
        </w:rPr>
        <w:t xml:space="preserve"> </w:t>
      </w:r>
      <w:r>
        <w:rPr>
          <w:rFonts w:ascii="IDTJJL+TimesNewRomanPSMT" w:eastAsiaTheme="minorEastAsia" w:hAnsiTheme="minorHAnsi" w:cstheme="minorBidi"/>
          <w:color w:val="000000"/>
          <w:spacing w:val="1"/>
          <w:sz w:val="21"/>
          <w:szCs w:val="22"/>
          <w:lang w:val="en-US" w:eastAsia="en-US" w:bidi="ar-SA"/>
        </w:rPr>
        <w:t>1</w:t>
      </w:r>
      <w:r>
        <w:rPr>
          <w:rFonts w:ascii="SimSun" w:hAnsi="SimSun" w:eastAsiaTheme="minorEastAsia" w:cs="SimSun"/>
          <w:color w:val="000000"/>
          <w:spacing w:val="-1"/>
          <w:sz w:val="21"/>
          <w:szCs w:val="22"/>
          <w:lang w:val="en-US" w:eastAsia="en-US" w:bidi="ar-SA"/>
        </w:rPr>
        <w:t>×</w:t>
      </w:r>
      <w:r>
        <w:rPr>
          <w:rFonts w:ascii="IDTJJL+TimesNewRomanPSMT" w:eastAsiaTheme="minorEastAsia" w:hAnsiTheme="minorHAnsi" w:cstheme="minorBidi"/>
          <w:color w:val="000000"/>
          <w:sz w:val="21"/>
          <w:szCs w:val="22"/>
          <w:lang w:val="en-US" w:eastAsia="en-US" w:bidi="ar-SA"/>
        </w:rPr>
        <w:t>75t/h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次高温高压循环流化床炉</w:t>
      </w:r>
      <w:r>
        <w:rPr>
          <w:rFonts w:eastAsiaTheme="minorEastAsia" w:hAnsiTheme="minorHAnsi" w:cstheme="minorBidi"/>
          <w:color w:val="000000"/>
          <w:spacing w:val="26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533"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DTJJL+TimesNewRomanPSMT" w:eastAsiaTheme="minorEastAsia" w:hAnsiTheme="minorHAnsi" w:cstheme="minorBidi"/>
          <w:color w:val="000000"/>
          <w:spacing w:val="1"/>
          <w:sz w:val="18"/>
          <w:szCs w:val="22"/>
          <w:lang w:val="en-US" w:eastAsia="en-US" w:bidi="ar-SA"/>
        </w:rPr>
        <w:t>70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47" w:name="br1_146"/>
      <w:bookmarkEnd w:id="147"/>
      <w:r>
        <w:rPr>
          <w:noProof/>
        </w:rPr>
        <w:pict>
          <v:shape id="_x0000_s1249" type="#_x0000_t75" style="width:417.3pt;height:2.7pt;margin-top:53.3pt;margin-left:89pt;mso-position-horizontal-relative:page;mso-position-vertical-relative:page;position:absolute;z-index:-251243520">
            <v:imagedata r:id="rId6" o:title=""/>
          </v:shape>
        </w:pict>
      </w:r>
      <w:bookmarkStart w:id="148" w:name="br1_147"/>
      <w:bookmarkEnd w:id="148"/>
      <w:r>
        <w:rPr>
          <w:noProof/>
        </w:rPr>
        <w:pict>
          <v:shape id="_x0000_s1250" type="#_x0000_t75" style="width:418.15pt;height:2.6pt;margin-top:784.4pt;margin-left:89pt;mso-position-horizontal-relative:page;mso-position-vertical-relative:page;position:absolute;z-index:-251297792">
            <v:imagedata r:id="rId139" o:title=""/>
          </v:shape>
        </w:pict>
      </w:r>
      <w:r>
        <w:rPr>
          <w:noProof/>
        </w:rPr>
        <w:pict>
          <v:shape id="_x0000_s1251" type="#_x0000_t75" style="width:429.35pt;height:498.35pt;margin-top:70.1pt;margin-left:83.35pt;mso-position-horizontal-relative:page;mso-position-vertical-relative:page;position:absolute;z-index:-251428864">
            <v:imagedata r:id="rId140" o:title=""/>
          </v:shape>
        </w:pict>
      </w:r>
      <w:r>
        <w:rPr>
          <w:noProof/>
        </w:rPr>
        <w:pict>
          <v:shape id="_x0000_s1252" type="#_x0000_t75" style="width:429.35pt;height:181.5pt;margin-top:589.1pt;margin-left:83.35pt;mso-position-horizontal-relative:page;mso-position-vertical-relative:page;position:absolute;z-index:-251583488">
            <v:imagedata r:id="rId141"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SSLTMF+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SSLTMF+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SSLTMF+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419" w:after="0" w:line="219" w:lineRule="exact"/>
        <w:ind w:left="3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工程组成</w:t>
      </w:r>
      <w:r>
        <w:rPr>
          <w:rFonts w:eastAsiaTheme="minorEastAsia" w:hAnsiTheme="minorHAnsi" w:cstheme="minorBidi"/>
          <w:color w:val="000000"/>
          <w:spacing w:val="2988"/>
          <w:sz w:val="21"/>
          <w:szCs w:val="22"/>
          <w:lang w:val="en-US" w:eastAsia="en-US" w:bidi="ar-SA"/>
        </w:rPr>
        <w:t xml:space="preserve"> </w:t>
      </w:r>
      <w:r>
        <w:rPr>
          <w:rFonts w:ascii="SimSun" w:hAnsi="SimSun" w:eastAsiaTheme="minorEastAsia" w:cs="SimSun"/>
          <w:color w:val="000000"/>
          <w:sz w:val="21"/>
          <w:szCs w:val="22"/>
          <w:lang w:val="en-US" w:eastAsia="en-US" w:bidi="ar-SA"/>
        </w:rPr>
        <w:t>具体内容</w:t>
      </w:r>
      <w:r>
        <w:rPr>
          <w:rFonts w:eastAsiaTheme="minorEastAsia" w:hAnsiTheme="minorHAnsi" w:cstheme="minorBidi"/>
          <w:color w:val="000000"/>
          <w:spacing w:val="266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p>
      <w:pPr>
        <w:spacing w:before="96" w:after="50" w:line="241"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r>
        <w:rPr>
          <w:rFonts w:eastAsiaTheme="minorEastAsia" w:hAnsiTheme="minorHAnsi" w:cstheme="minorBidi"/>
          <w:color w:val="000000"/>
          <w:spacing w:val="233"/>
          <w:sz w:val="21"/>
          <w:szCs w:val="22"/>
          <w:lang w:val="en-US" w:eastAsia="en-US" w:bidi="ar-SA"/>
        </w:rPr>
        <w:t xml:space="preserve"> </w:t>
      </w:r>
      <w:r>
        <w:rPr>
          <w:rFonts w:ascii="SimSun" w:hAnsi="SimSun" w:eastAsiaTheme="minorEastAsia" w:cs="SimSun"/>
          <w:color w:val="000000"/>
          <w:sz w:val="21"/>
          <w:szCs w:val="22"/>
          <w:lang w:val="en-US" w:eastAsia="en-US" w:bidi="ar-SA"/>
        </w:rPr>
        <w:t>发电机组</w:t>
      </w:r>
      <w:r>
        <w:rPr>
          <w:rFonts w:eastAsiaTheme="minorEastAsia" w:hAnsiTheme="minorHAnsi" w:cstheme="minorBidi"/>
          <w:color w:val="000000"/>
          <w:spacing w:val="422"/>
          <w:sz w:val="21"/>
          <w:szCs w:val="22"/>
          <w:lang w:val="en-US" w:eastAsia="en-US" w:bidi="ar-SA"/>
        </w:rPr>
        <w:t xml:space="preserve"> </w:t>
      </w:r>
      <w:r>
        <w:rPr>
          <w:rFonts w:ascii="SSLTMF+TimesNewRomanPSMT" w:hAnsi="SSLTMF+TimesNewRomanPSMT" w:eastAsiaTheme="minorEastAsia" w:cs="SSLTMF+TimesNewRomanPSMT"/>
          <w:color w:val="000000"/>
          <w:sz w:val="21"/>
          <w:szCs w:val="22"/>
          <w:lang w:val="en-US" w:eastAsia="en-US" w:bidi="ar-SA"/>
        </w:rPr>
        <w:t>1×12MW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次高温高压发电机组</w:t>
      </w:r>
      <w:r>
        <w:rPr>
          <w:rFonts w:eastAsiaTheme="minorEastAsia" w:hAnsiTheme="minorHAnsi" w:cstheme="minorBidi"/>
          <w:color w:val="000000"/>
          <w:spacing w:val="29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tbl>
      <w:tblPr>
        <w:tblStyle w:val="TableNormal"/>
        <w:tblW w:w="0" w:type="auto"/>
        <w:jc w:val="left"/>
        <w:tblInd w:w="0" w:type="dxa"/>
        <w:tblCellMar>
          <w:left w:w="0" w:type="dxa"/>
          <w:right w:w="0" w:type="dxa"/>
        </w:tblCellMar>
        <w:tblLook w:val="04A0"/>
      </w:tblPr>
      <w:tblGrid>
        <w:gridCol w:w="725"/>
        <w:gridCol w:w="1084"/>
        <w:gridCol w:w="20"/>
        <w:gridCol w:w="5973"/>
        <w:gridCol w:w="20"/>
        <w:gridCol w:w="500"/>
      </w:tblGrid>
      <w:tr>
        <w:tblPrEx>
          <w:tblW w:w="0" w:type="auto"/>
          <w:jc w:val="left"/>
          <w:tblInd w:w="0" w:type="dxa"/>
          <w:tblCellMar>
            <w:left w:w="0" w:type="dxa"/>
            <w:right w:w="0" w:type="dxa"/>
          </w:tblCellMar>
          <w:tblLook w:val="04A0"/>
        </w:tblPrEx>
        <w:trPr>
          <w:trHeight w:val="543"/>
          <w:jc w:val="left"/>
        </w:trPr>
        <w:tc>
          <w:tcPr>
            <w:tcW w:w="72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84"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汽轮机组</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73" w:type="dxa"/>
            <w:noWrap w:val="0"/>
            <w:textDirection w:val="lrTb"/>
            <w:tcFitText w:val="0"/>
            <w:vAlign w:val="top"/>
          </w:tcPr>
          <w:p>
            <w:pPr>
              <w:spacing w:before="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改造封存的抽凝汽轮机为</w:t>
            </w:r>
            <w:r>
              <w:rPr>
                <w:rFonts w:eastAsiaTheme="minorEastAsia" w:hAnsiTheme="minorHAnsi" w:cstheme="minorBidi"/>
                <w:color w:val="000000"/>
                <w:spacing w:val="2"/>
                <w:sz w:val="21"/>
                <w:szCs w:val="22"/>
                <w:lang w:val="en-US" w:eastAsia="en-US" w:bidi="ar-SA"/>
              </w:rPr>
              <w:t xml:space="preserve"> </w:t>
            </w:r>
            <w:r>
              <w:rPr>
                <w:rFonts w:ascii="KUVSHL+TimesNewRomanPS-BoldMT" w:eastAsiaTheme="minorEastAsia" w:hAnsiTheme="minorHAnsi" w:cstheme="minorBidi"/>
                <w:color w:val="000000"/>
                <w:spacing w:val="1"/>
                <w:sz w:val="21"/>
                <w:szCs w:val="22"/>
                <w:lang w:val="en-US" w:eastAsia="en-US" w:bidi="ar-SA"/>
              </w:rPr>
              <w:t>B12-50</w:t>
            </w:r>
            <w:r>
              <w:rPr>
                <w:rFonts w:ascii="SimSun" w:hAnsi="SimSun" w:eastAsiaTheme="minorEastAsia" w:cs="SimSun"/>
                <w:color w:val="000000"/>
                <w:spacing w:val="6"/>
                <w:sz w:val="21"/>
                <w:szCs w:val="22"/>
                <w:lang w:val="en-US" w:eastAsia="en-US" w:bidi="ar-SA"/>
              </w:rPr>
              <w:t>／</w:t>
            </w:r>
            <w:r>
              <w:rPr>
                <w:rFonts w:ascii="KUVSHL+TimesNewRomanPS-Bold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5"/>
                <w:sz w:val="21"/>
                <w:szCs w:val="22"/>
                <w:lang w:val="en-US" w:eastAsia="en-US" w:bidi="ar-SA"/>
              </w:rPr>
              <w:t xml:space="preserve"> </w:t>
            </w:r>
            <w:r>
              <w:rPr>
                <w:rFonts w:ascii="SimSun" w:hAnsi="SimSun" w:eastAsiaTheme="minorEastAsia" w:cs="SimSun"/>
                <w:color w:val="000000"/>
                <w:spacing w:val="7"/>
                <w:sz w:val="21"/>
                <w:szCs w:val="22"/>
                <w:lang w:val="en-US" w:eastAsia="en-US" w:bidi="ar-SA"/>
              </w:rPr>
              <w:t>背压机，并替换原有</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KUVSHL+TimesNewRomanPS-BoldMT"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机组的的</w:t>
            </w:r>
            <w:r>
              <w:rPr>
                <w:rFonts w:eastAsiaTheme="minorEastAsia" w:hAnsiTheme="minorHAnsi" w:cstheme="minorBidi"/>
                <w:color w:val="000000"/>
                <w:spacing w:val="-2"/>
                <w:sz w:val="21"/>
                <w:szCs w:val="22"/>
                <w:lang w:val="en-US" w:eastAsia="en-US" w:bidi="ar-SA"/>
              </w:rPr>
              <w:t xml:space="preserve"> </w:t>
            </w:r>
            <w:r>
              <w:rPr>
                <w:rFonts w:ascii="KUVSHL+TimesNewRomanPS-BoldMT" w:eastAsiaTheme="minorEastAsia" w:hAnsiTheme="minorHAnsi" w:cstheme="minorBidi"/>
                <w:color w:val="000000"/>
                <w:sz w:val="21"/>
                <w:szCs w:val="22"/>
                <w:lang w:val="en-US" w:eastAsia="en-US" w:bidi="ar-SA"/>
              </w:rPr>
              <w:t>C12-50</w:t>
            </w:r>
            <w:r>
              <w:rPr>
                <w:rFonts w:ascii="SimSun" w:hAnsi="SimSun" w:eastAsiaTheme="minorEastAsia" w:cs="SimSun"/>
                <w:color w:val="000000"/>
                <w:spacing w:val="-1"/>
                <w:sz w:val="21"/>
                <w:szCs w:val="22"/>
                <w:lang w:val="en-US" w:eastAsia="en-US" w:bidi="ar-SA"/>
              </w:rPr>
              <w:t>／</w:t>
            </w:r>
            <w:r>
              <w:rPr>
                <w:rFonts w:ascii="KUVSHL+TimesNewRomanPS-Bold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抽汽轮机</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00"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技改</w:t>
            </w:r>
          </w:p>
        </w:tc>
      </w:tr>
    </w:tbl>
    <w:p>
      <w:pPr>
        <w:spacing w:before="97" w:after="0" w:line="219" w:lineRule="exact"/>
        <w:ind w:left="7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供热管网</w:t>
      </w:r>
      <w:r>
        <w:rPr>
          <w:rFonts w:eastAsiaTheme="minorEastAsia" w:hAnsiTheme="minorHAnsi" w:cstheme="minorBidi"/>
          <w:color w:val="000000"/>
          <w:spacing w:val="422"/>
          <w:sz w:val="21"/>
          <w:szCs w:val="22"/>
          <w:lang w:val="en-US" w:eastAsia="en-US" w:bidi="ar-SA"/>
        </w:rPr>
        <w:t xml:space="preserve"> </w:t>
      </w:r>
      <w:r>
        <w:rPr>
          <w:rFonts w:ascii="SimSun" w:hAnsi="SimSun" w:eastAsiaTheme="minorEastAsia" w:cs="SimSun"/>
          <w:color w:val="000000"/>
          <w:sz w:val="21"/>
          <w:szCs w:val="22"/>
          <w:lang w:val="en-US" w:eastAsia="en-US" w:bidi="ar-SA"/>
        </w:rPr>
        <w:t>利用现有管网。</w:t>
      </w:r>
      <w:r>
        <w:rPr>
          <w:rFonts w:eastAsiaTheme="minorEastAsia" w:hAnsiTheme="minorHAnsi" w:cstheme="minorBidi"/>
          <w:color w:val="000000"/>
          <w:spacing w:val="426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105" w:after="0" w:line="219" w:lineRule="exact"/>
        <w:ind w:left="7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燃煤运输</w:t>
      </w:r>
      <w:r>
        <w:rPr>
          <w:rFonts w:eastAsiaTheme="minorEastAsia" w:hAnsiTheme="minorHAnsi" w:cstheme="minorBidi"/>
          <w:color w:val="000000"/>
          <w:spacing w:val="422"/>
          <w:sz w:val="21"/>
          <w:szCs w:val="22"/>
          <w:lang w:val="en-US" w:eastAsia="en-US" w:bidi="ar-SA"/>
        </w:rPr>
        <w:t xml:space="preserve"> </w:t>
      </w:r>
      <w:r>
        <w:rPr>
          <w:rFonts w:ascii="SimSun" w:hAnsi="SimSun" w:eastAsiaTheme="minorEastAsia" w:cs="SimSun"/>
          <w:color w:val="000000"/>
          <w:sz w:val="21"/>
          <w:szCs w:val="22"/>
          <w:lang w:val="en-US" w:eastAsia="en-US" w:bidi="ar-SA"/>
        </w:rPr>
        <w:t>汽运。</w:t>
      </w:r>
      <w:r>
        <w:rPr>
          <w:rFonts w:eastAsiaTheme="minorEastAsia" w:hAnsiTheme="minorHAnsi" w:cstheme="minorBidi"/>
          <w:color w:val="000000"/>
          <w:spacing w:val="510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96" w:after="45" w:line="241" w:lineRule="exact"/>
        <w:ind w:left="7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化水系统</w:t>
      </w:r>
      <w:r>
        <w:rPr>
          <w:rFonts w:eastAsiaTheme="minorEastAsia" w:hAnsiTheme="minorHAnsi" w:cstheme="minorBidi"/>
          <w:color w:val="000000"/>
          <w:spacing w:val="4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依托现有，</w:t>
      </w:r>
      <w:r>
        <w:rPr>
          <w:rFonts w:ascii="KUVSHL+TimesNewRomanPS-BoldMT" w:eastAsiaTheme="minorEastAsia" w:hAnsiTheme="minorHAnsi" w:cstheme="minorBidi"/>
          <w:color w:val="000000"/>
          <w:sz w:val="21"/>
          <w:szCs w:val="22"/>
          <w:lang w:val="en-US" w:eastAsia="en-US" w:bidi="ar-SA"/>
        </w:rPr>
        <w:t>RO+</w:t>
      </w:r>
      <w:r>
        <w:rPr>
          <w:rFonts w:ascii="SimSun" w:hAnsi="SimSun" w:eastAsiaTheme="minorEastAsia" w:cs="SimSun"/>
          <w:color w:val="000000"/>
          <w:spacing w:val="1"/>
          <w:sz w:val="21"/>
          <w:szCs w:val="22"/>
          <w:lang w:val="en-US" w:eastAsia="en-US" w:bidi="ar-SA"/>
        </w:rPr>
        <w:t>混床，最大出水能力</w:t>
      </w:r>
      <w:r>
        <w:rPr>
          <w:rFonts w:eastAsiaTheme="minorEastAsia" w:hAnsiTheme="minorHAnsi" w:cstheme="minorBidi"/>
          <w:color w:val="000000"/>
          <w:spacing w:val="1"/>
          <w:sz w:val="21"/>
          <w:szCs w:val="22"/>
          <w:lang w:val="en-US" w:eastAsia="en-US" w:bidi="ar-SA"/>
        </w:rPr>
        <w:t xml:space="preserve"> </w:t>
      </w:r>
      <w:r>
        <w:rPr>
          <w:rFonts w:ascii="KUVSHL+TimesNewRomanPS-BoldMT" w:eastAsiaTheme="minorEastAsia" w:hAnsiTheme="minorHAnsi" w:cstheme="minorBidi"/>
          <w:color w:val="000000"/>
          <w:sz w:val="21"/>
          <w:szCs w:val="22"/>
          <w:lang w:val="en-US" w:eastAsia="en-US" w:bidi="ar-SA"/>
        </w:rPr>
        <w:t>295t/h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523"/>
          <w:sz w:val="21"/>
          <w:szCs w:val="22"/>
          <w:lang w:val="en-US" w:eastAsia="en-US" w:bidi="ar-SA"/>
        </w:rPr>
        <w:t xml:space="preserve"> </w:t>
      </w:r>
      <w:r>
        <w:rPr>
          <w:rFonts w:ascii="SimSun" w:hAnsi="SimSun" w:eastAsiaTheme="minorEastAsia" w:cs="SimSun"/>
          <w:color w:val="000000"/>
          <w:spacing w:val="1"/>
          <w:sz w:val="21"/>
          <w:szCs w:val="22"/>
          <w:lang w:val="en-US" w:eastAsia="en-US" w:bidi="ar-SA"/>
        </w:rPr>
        <w:t>依托</w:t>
      </w:r>
    </w:p>
    <w:tbl>
      <w:tblPr>
        <w:tblStyle w:val="TableNormal"/>
        <w:tblW w:w="0" w:type="auto"/>
        <w:jc w:val="left"/>
        <w:tblInd w:w="0" w:type="dxa"/>
        <w:tblCellMar>
          <w:left w:w="0" w:type="dxa"/>
          <w:right w:w="0" w:type="dxa"/>
        </w:tblCellMar>
        <w:tblLook w:val="04A0"/>
      </w:tblPr>
      <w:tblGrid>
        <w:gridCol w:w="22"/>
        <w:gridCol w:w="683"/>
        <w:gridCol w:w="20"/>
        <w:gridCol w:w="1084"/>
        <w:gridCol w:w="20"/>
        <w:gridCol w:w="5973"/>
        <w:gridCol w:w="20"/>
        <w:gridCol w:w="498"/>
      </w:tblGrid>
      <w:tr>
        <w:tblPrEx>
          <w:tblW w:w="0" w:type="auto"/>
          <w:jc w:val="left"/>
          <w:tblInd w:w="0" w:type="dxa"/>
          <w:tblCellMar>
            <w:left w:w="0" w:type="dxa"/>
            <w:right w:w="0" w:type="dxa"/>
          </w:tblCellMar>
          <w:tblLook w:val="04A0"/>
        </w:tblPrEx>
        <w:trPr>
          <w:trHeight w:val="599"/>
          <w:jc w:val="left"/>
        </w:trPr>
        <w:tc>
          <w:tcPr>
            <w:tcW w:w="725"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84" w:type="dxa"/>
            <w:noWrap w:val="0"/>
            <w:textDirection w:val="lrTb"/>
            <w:tcFitText w:val="0"/>
            <w:vAlign w:val="top"/>
          </w:tcPr>
          <w:p>
            <w:pPr>
              <w:spacing w:before="1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冷却水系</w:t>
            </w:r>
          </w:p>
          <w:p>
            <w:pPr>
              <w:spacing w:before="103" w:after="0" w:line="209" w:lineRule="exact"/>
              <w:ind w:left="31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统</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73" w:type="dxa"/>
            <w:noWrap w:val="0"/>
            <w:textDirection w:val="lrTb"/>
            <w:tcFitText w:val="0"/>
            <w:vAlign w:val="top"/>
          </w:tcPr>
          <w:p>
            <w:pPr>
              <w:spacing w:before="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7"/>
                <w:sz w:val="21"/>
                <w:szCs w:val="22"/>
                <w:lang w:val="en-US" w:eastAsia="en-US" w:bidi="ar-SA"/>
              </w:rPr>
              <w:t>利用现有的两座</w:t>
            </w:r>
            <w:r>
              <w:rPr>
                <w:rFonts w:eastAsiaTheme="minorEastAsia" w:hAnsiTheme="minorHAnsi" w:cstheme="minorBidi"/>
                <w:color w:val="000000"/>
                <w:spacing w:val="2"/>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1500m</w:t>
            </w:r>
            <w:r>
              <w:rPr>
                <w:rFonts w:ascii="SSLTMF+TimesNewRomanPSMT" w:eastAsiaTheme="minorEastAsia" w:hAnsiTheme="minorHAnsi" w:cstheme="minorBidi"/>
                <w:color w:val="000000"/>
                <w:sz w:val="21"/>
                <w:szCs w:val="22"/>
                <w:vertAlign w:val="superscript"/>
                <w:lang w:val="en-US" w:eastAsia="en-US" w:bidi="ar-SA"/>
              </w:rPr>
              <w:t>2</w:t>
            </w:r>
            <w:r>
              <w:rPr>
                <w:rFonts w:eastAsiaTheme="minorEastAsia" w:hAnsiTheme="minorHAnsi" w:cstheme="minorBidi"/>
                <w:color w:val="000000"/>
                <w:spacing w:val="-5"/>
                <w:sz w:val="21"/>
                <w:szCs w:val="22"/>
                <w:vertAlign w:val="superscript"/>
                <w:lang w:val="en-US" w:eastAsia="en-US" w:bidi="ar-SA"/>
              </w:rPr>
              <w:t xml:space="preserve"> </w:t>
            </w:r>
            <w:r>
              <w:rPr>
                <w:rFonts w:ascii="SimSun" w:hAnsi="SimSun" w:eastAsiaTheme="minorEastAsia" w:cs="SimSun"/>
                <w:color w:val="000000"/>
                <w:spacing w:val="17"/>
                <w:sz w:val="21"/>
                <w:szCs w:val="22"/>
                <w:lang w:val="en-US" w:eastAsia="en-US" w:bidi="ar-SA"/>
              </w:rPr>
              <w:t>自然通风冷却塔，最大循环流量</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SLTMF+TimesNewRomanPSMT" w:hAnsi="SSLTMF+TimesNewRomanPSMT" w:eastAsiaTheme="minorEastAsia" w:cs="SSLTMF+TimesNewRomanPSMT"/>
                <w:color w:val="000000"/>
                <w:sz w:val="21"/>
                <w:szCs w:val="22"/>
                <w:lang w:val="en-US" w:eastAsia="en-US" w:bidi="ar-SA"/>
              </w:rPr>
              <w:t>3099m³/h</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现有</w:t>
            </w:r>
          </w:p>
        </w:tc>
      </w:tr>
      <w:tr>
        <w:tblPrEx>
          <w:tblW w:w="0" w:type="auto"/>
          <w:jc w:val="left"/>
          <w:tblInd w:w="0" w:type="dxa"/>
          <w:tblCellMar>
            <w:left w:w="0" w:type="dxa"/>
            <w:right w:w="0" w:type="dxa"/>
          </w:tblCellMar>
          <w:tblLook w:val="04A0"/>
        </w:tblPrEx>
        <w:trPr>
          <w:trHeight w:val="1520"/>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3" w:type="dxa"/>
            <w:noWrap w:val="0"/>
            <w:textDirection w:val="lrTb"/>
            <w:tcFitText w:val="0"/>
            <w:vAlign w:val="top"/>
          </w:tcPr>
          <w:p>
            <w:pPr>
              <w:spacing w:before="17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辅助</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595" w:type="dxa"/>
            <w:gridSpan w:val="5"/>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飞灰储存</w:t>
            </w:r>
            <w:r>
              <w:rPr>
                <w:rFonts w:eastAsiaTheme="minorEastAsia" w:hAnsiTheme="minorHAnsi" w:cstheme="minorBidi"/>
                <w:color w:val="000000"/>
                <w:spacing w:val="422"/>
                <w:sz w:val="21"/>
                <w:szCs w:val="22"/>
                <w:lang w:val="en-US" w:eastAsia="en-US" w:bidi="ar-SA"/>
              </w:rPr>
              <w:t xml:space="preserve"> </w:t>
            </w:r>
            <w:r>
              <w:rPr>
                <w:rFonts w:ascii="SimSun" w:hAnsi="SimSun" w:eastAsiaTheme="minorEastAsia" w:cs="SimSun"/>
                <w:color w:val="000000"/>
                <w:sz w:val="21"/>
                <w:szCs w:val="22"/>
                <w:lang w:val="en-US" w:eastAsia="en-US" w:bidi="ar-SA"/>
              </w:rPr>
              <w:t>灰库，</w:t>
            </w: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座，单座有效容积</w:t>
            </w:r>
            <w:r>
              <w:rPr>
                <w:rFonts w:eastAsiaTheme="minorEastAsia" w:hAnsiTheme="minorHAnsi" w:cstheme="minorBidi"/>
                <w:color w:val="000000"/>
                <w:spacing w:val="2"/>
                <w:sz w:val="21"/>
                <w:szCs w:val="22"/>
                <w:lang w:val="en-US" w:eastAsia="en-US" w:bidi="ar-SA"/>
              </w:rPr>
              <w:t xml:space="preserve"> </w:t>
            </w:r>
            <w:r>
              <w:rPr>
                <w:rFonts w:ascii="SSLTMF+TimesNewRomanPSMT" w:hAnsi="SSLTMF+TimesNewRomanPSMT" w:eastAsiaTheme="minorEastAsia" w:cs="SSLTMF+TimesNewRomanPSMT"/>
                <w:color w:val="000000"/>
                <w:sz w:val="21"/>
                <w:szCs w:val="22"/>
                <w:lang w:val="en-US" w:eastAsia="en-US" w:bidi="ar-SA"/>
              </w:rPr>
              <w:t>1000m³</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3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炉渣储存</w:t>
            </w:r>
            <w:r>
              <w:rPr>
                <w:rFonts w:eastAsiaTheme="minorEastAsia" w:hAnsiTheme="minorHAnsi" w:cstheme="minorBidi"/>
                <w:color w:val="000000"/>
                <w:spacing w:val="422"/>
                <w:sz w:val="21"/>
                <w:szCs w:val="22"/>
                <w:lang w:val="en-US" w:eastAsia="en-US" w:bidi="ar-SA"/>
              </w:rPr>
              <w:t xml:space="preserve"> </w:t>
            </w:r>
            <w:r>
              <w:rPr>
                <w:rFonts w:ascii="SimSun" w:hAnsi="SimSun" w:eastAsiaTheme="minorEastAsia" w:cs="SimSun"/>
                <w:color w:val="000000"/>
                <w:sz w:val="21"/>
                <w:szCs w:val="22"/>
                <w:lang w:val="en-US" w:eastAsia="en-US" w:bidi="ar-SA"/>
              </w:rPr>
              <w:t>渣仓，</w:t>
            </w: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座，有效容积</w:t>
            </w:r>
            <w:r>
              <w:rPr>
                <w:rFonts w:eastAsiaTheme="minorEastAsia" w:hAnsiTheme="minorHAnsi" w:cstheme="minorBidi"/>
                <w:color w:val="000000"/>
                <w:spacing w:val="2"/>
                <w:sz w:val="21"/>
                <w:szCs w:val="22"/>
                <w:lang w:val="en-US" w:eastAsia="en-US" w:bidi="ar-SA"/>
              </w:rPr>
              <w:t xml:space="preserve"> </w:t>
            </w:r>
            <w:r>
              <w:rPr>
                <w:rFonts w:ascii="SSLTMF+TimesNewRomanPSMT" w:hAnsi="SSLTMF+TimesNewRomanPSMT" w:eastAsiaTheme="minorEastAsia" w:cs="SSLTMF+TimesNewRomanPSMT"/>
                <w:color w:val="000000"/>
                <w:sz w:val="21"/>
                <w:szCs w:val="22"/>
                <w:lang w:val="en-US" w:eastAsia="en-US" w:bidi="ar-SA"/>
              </w:rPr>
              <w:t>300m³</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87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氨水储存</w:t>
            </w:r>
            <w:r>
              <w:rPr>
                <w:rFonts w:eastAsiaTheme="minorEastAsia" w:hAnsiTheme="minorHAnsi" w:cstheme="minorBidi"/>
                <w:color w:val="000000"/>
                <w:spacing w:val="422"/>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w:t>
            </w:r>
            <w:r>
              <w:rPr>
                <w:rFonts w:eastAsiaTheme="minorEastAsia" w:hAnsiTheme="minorHAnsi" w:cstheme="minorBidi"/>
                <w:color w:val="000000"/>
                <w:spacing w:val="-1"/>
                <w:sz w:val="21"/>
                <w:szCs w:val="22"/>
                <w:lang w:val="en-US" w:eastAsia="en-US" w:bidi="ar-SA"/>
              </w:rPr>
              <w:t xml:space="preserve"> </w:t>
            </w:r>
            <w:r>
              <w:rPr>
                <w:rFonts w:ascii="SSLTMF+TimesNewRomanPSMT" w:hAnsi="SSLTMF+TimesNewRomanPSMT" w:eastAsiaTheme="minorEastAsia" w:cs="SSLTMF+TimesNewRomanPSMT"/>
                <w:color w:val="000000"/>
                <w:sz w:val="21"/>
                <w:szCs w:val="22"/>
                <w:lang w:val="en-US" w:eastAsia="en-US" w:bidi="ar-SA"/>
              </w:rPr>
              <w:t>30m³</w:t>
            </w:r>
            <w:r>
              <w:rPr>
                <w:rFonts w:ascii="SimSun" w:hAnsi="SimSun" w:eastAsiaTheme="minorEastAsia" w:cs="SimSun"/>
                <w:color w:val="000000"/>
                <w:spacing w:val="-10"/>
                <w:sz w:val="21"/>
                <w:szCs w:val="22"/>
                <w:lang w:val="en-US" w:eastAsia="en-US" w:bidi="ar-SA"/>
              </w:rPr>
              <w:t>氨水储罐（一用一备）。</w:t>
            </w:r>
            <w:r>
              <w:rPr>
                <w:rFonts w:eastAsiaTheme="minorEastAsia" w:hAnsiTheme="minorHAnsi" w:cstheme="minorBidi"/>
                <w:color w:val="000000"/>
                <w:spacing w:val="2680"/>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盐酸储罐</w:t>
            </w:r>
            <w:r>
              <w:rPr>
                <w:rFonts w:eastAsiaTheme="minorEastAsia" w:hAnsiTheme="minorHAnsi" w:cstheme="minorBidi"/>
                <w:color w:val="000000"/>
                <w:spacing w:val="422"/>
                <w:sz w:val="21"/>
                <w:szCs w:val="22"/>
                <w:lang w:val="en-US" w:eastAsia="en-US" w:bidi="ar-SA"/>
              </w:rPr>
              <w:t xml:space="preserve"> </w:t>
            </w:r>
            <w:r>
              <w:rPr>
                <w:rFonts w:ascii="SSLTMF+TimesNewRomanPSMT" w:hAnsi="SSLTMF+TimesNewRomanPSMT" w:eastAsiaTheme="minorEastAsia" w:cs="SSLTMF+TimesNewRomanPSMT"/>
                <w:color w:val="000000"/>
                <w:sz w:val="21"/>
                <w:szCs w:val="22"/>
                <w:lang w:val="en-US" w:eastAsia="en-US" w:bidi="ar-SA"/>
              </w:rPr>
              <w:t>1×25m³</w:t>
            </w:r>
            <w:r>
              <w:rPr>
                <w:rFonts w:ascii="SimSun" w:hAnsi="SimSun" w:eastAsiaTheme="minorEastAsia" w:cs="SimSun"/>
                <w:color w:val="000000"/>
                <w:sz w:val="21"/>
                <w:szCs w:val="22"/>
                <w:lang w:val="en-US" w:eastAsia="en-US" w:bidi="ar-SA"/>
              </w:rPr>
              <w:t>，卧式</w:t>
            </w:r>
            <w:r>
              <w:rPr>
                <w:rFonts w:eastAsiaTheme="minorEastAsia" w:hAnsiTheme="minorHAnsi" w:cstheme="minorBidi"/>
                <w:color w:val="000000"/>
                <w:spacing w:val="44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液碱储罐</w:t>
            </w:r>
            <w:r>
              <w:rPr>
                <w:rFonts w:eastAsiaTheme="minorEastAsia" w:hAnsiTheme="minorHAnsi" w:cstheme="minorBidi"/>
                <w:color w:val="000000"/>
                <w:spacing w:val="422"/>
                <w:sz w:val="21"/>
                <w:szCs w:val="22"/>
                <w:lang w:val="en-US" w:eastAsia="en-US" w:bidi="ar-SA"/>
              </w:rPr>
              <w:t xml:space="preserve"> </w:t>
            </w:r>
            <w:r>
              <w:rPr>
                <w:rFonts w:ascii="SSLTMF+TimesNewRomanPSMT" w:hAnsi="SSLTMF+TimesNewRomanPSMT" w:eastAsiaTheme="minorEastAsia" w:cs="SSLTMF+TimesNewRomanPSMT"/>
                <w:color w:val="000000"/>
                <w:sz w:val="21"/>
                <w:szCs w:val="22"/>
                <w:lang w:val="en-US" w:eastAsia="en-US" w:bidi="ar-SA"/>
              </w:rPr>
              <w:t>1×25m³</w:t>
            </w:r>
            <w:r>
              <w:rPr>
                <w:rFonts w:ascii="SimSun" w:hAnsi="SimSun" w:eastAsiaTheme="minorEastAsia" w:cs="SimSun"/>
                <w:color w:val="000000"/>
                <w:sz w:val="21"/>
                <w:szCs w:val="22"/>
                <w:lang w:val="en-US" w:eastAsia="en-US" w:bidi="ar-SA"/>
              </w:rPr>
              <w:t>，卧式</w:t>
            </w:r>
            <w:r>
              <w:rPr>
                <w:rFonts w:eastAsiaTheme="minorEastAsia" w:hAnsiTheme="minorHAnsi" w:cstheme="minorBidi"/>
                <w:color w:val="000000"/>
                <w:spacing w:val="44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tc>
      </w:tr>
    </w:tbl>
    <w:p>
      <w:pPr>
        <w:spacing w:before="90" w:after="57" w:line="241" w:lineRule="exact"/>
        <w:ind w:left="67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燃料系统</w:t>
      </w:r>
      <w:r>
        <w:rPr>
          <w:rFonts w:eastAsiaTheme="minorEastAsia" w:hAnsiTheme="minorHAnsi" w:cstheme="minorBidi"/>
          <w:color w:val="000000"/>
          <w:spacing w:val="4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跨度</w:t>
      </w:r>
      <w:r>
        <w:rPr>
          <w:rFonts w:eastAsiaTheme="minorEastAsia" w:hAnsiTheme="minorHAnsi" w:cstheme="minorBidi"/>
          <w:color w:val="000000"/>
          <w:spacing w:val="3"/>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30m</w:t>
      </w:r>
      <w:r>
        <w:rPr>
          <w:rFonts w:ascii="SimSun" w:hAnsi="SimSun" w:eastAsiaTheme="minorEastAsia" w:cs="SimSun"/>
          <w:color w:val="000000"/>
          <w:spacing w:val="-1"/>
          <w:sz w:val="21"/>
          <w:szCs w:val="22"/>
          <w:lang w:val="en-US" w:eastAsia="en-US" w:bidi="ar-SA"/>
        </w:rPr>
        <w:t>，长</w:t>
      </w:r>
      <w:r>
        <w:rPr>
          <w:rFonts w:eastAsiaTheme="minorEastAsia" w:hAnsiTheme="minorHAnsi" w:cstheme="minorBidi"/>
          <w:color w:val="000000"/>
          <w:spacing w:val="3"/>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126m</w:t>
      </w:r>
      <w:r>
        <w:rPr>
          <w:rFonts w:ascii="SimSun" w:hAnsi="SimSun" w:eastAsiaTheme="minorEastAsia" w:cs="SimSun"/>
          <w:color w:val="000000"/>
          <w:sz w:val="21"/>
          <w:szCs w:val="22"/>
          <w:lang w:val="en-US" w:eastAsia="en-US" w:bidi="ar-SA"/>
        </w:rPr>
        <w:t>，贮煤约</w:t>
      </w:r>
      <w:r>
        <w:rPr>
          <w:rFonts w:eastAsiaTheme="minorEastAsia" w:hAnsiTheme="minorHAnsi" w:cstheme="minorBidi"/>
          <w:color w:val="000000"/>
          <w:spacing w:val="4"/>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31000</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吨。</w:t>
      </w:r>
      <w:r>
        <w:rPr>
          <w:rFonts w:eastAsiaTheme="minorEastAsia" w:hAnsiTheme="minorHAnsi" w:cstheme="minorBidi"/>
          <w:color w:val="000000"/>
          <w:spacing w:val="20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tbl>
      <w:tblPr>
        <w:tblStyle w:val="TableNormal"/>
        <w:tblW w:w="0" w:type="auto"/>
        <w:jc w:val="left"/>
        <w:tblInd w:w="0" w:type="dxa"/>
        <w:tblCellMar>
          <w:left w:w="0" w:type="dxa"/>
          <w:right w:w="0" w:type="dxa"/>
        </w:tblCellMar>
        <w:tblLook w:val="04A0"/>
      </w:tblPr>
      <w:tblGrid>
        <w:gridCol w:w="22"/>
        <w:gridCol w:w="657"/>
        <w:gridCol w:w="26"/>
        <w:gridCol w:w="20"/>
        <w:gridCol w:w="1084"/>
        <w:gridCol w:w="20"/>
        <w:gridCol w:w="188"/>
        <w:gridCol w:w="20"/>
        <w:gridCol w:w="5763"/>
        <w:gridCol w:w="20"/>
        <w:gridCol w:w="498"/>
        <w:gridCol w:w="1"/>
      </w:tblGrid>
      <w:tr>
        <w:tblPrEx>
          <w:tblW w:w="0" w:type="auto"/>
          <w:jc w:val="left"/>
          <w:tblInd w:w="0" w:type="dxa"/>
          <w:tblCellMar>
            <w:left w:w="0" w:type="dxa"/>
            <w:right w:w="0" w:type="dxa"/>
          </w:tblCellMar>
          <w:tblLook w:val="04A0"/>
        </w:tblPrEx>
        <w:trPr>
          <w:gridAfter w:val="1"/>
          <w:trHeight w:val="594"/>
          <w:jc w:val="left"/>
        </w:trPr>
        <w:tc>
          <w:tcPr>
            <w:tcW w:w="679"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38" w:type="dxa"/>
            <w:gridSpan w:val="5"/>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0"/>
                <w:sz w:val="21"/>
                <w:szCs w:val="22"/>
                <w:lang w:val="en-US" w:eastAsia="en-US" w:bidi="ar-SA"/>
              </w:rPr>
              <w:t>点火</w:t>
            </w:r>
            <w:r>
              <w:rPr>
                <w:rFonts w:eastAsiaTheme="minorEastAsia" w:hAnsiTheme="minorHAnsi" w:cstheme="minorBidi"/>
                <w:color w:val="000000"/>
                <w:spacing w:val="-50"/>
                <w:sz w:val="21"/>
                <w:szCs w:val="22"/>
                <w:lang w:val="en-US" w:eastAsia="en-US" w:bidi="ar-SA"/>
              </w:rPr>
              <w:t xml:space="preserve"> </w:t>
            </w:r>
            <w:r>
              <w:rPr>
                <w:rFonts w:ascii="SimSun" w:hAnsi="SimSun" w:eastAsiaTheme="minorEastAsia" w:cs="SimSun"/>
                <w:color w:val="000000"/>
                <w:spacing w:val="30"/>
                <w:sz w:val="21"/>
                <w:szCs w:val="22"/>
                <w:lang w:val="en-US" w:eastAsia="en-US" w:bidi="ar-SA"/>
              </w:rPr>
              <w:t>油系</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统</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282" w:type="dxa"/>
            <w:gridSpan w:val="3"/>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利用现有点火油系统。</w:t>
            </w:r>
            <w:r>
              <w:rPr>
                <w:rFonts w:eastAsiaTheme="minorEastAsia" w:hAnsiTheme="minorHAnsi" w:cstheme="minorBidi"/>
                <w:color w:val="000000"/>
                <w:spacing w:val="36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tc>
      </w:tr>
      <w:tr>
        <w:tblPrEx>
          <w:tblW w:w="0" w:type="auto"/>
          <w:jc w:val="left"/>
          <w:tblInd w:w="0" w:type="dxa"/>
          <w:tblCellMar>
            <w:left w:w="0" w:type="dxa"/>
            <w:right w:w="0" w:type="dxa"/>
          </w:tblCellMar>
          <w:tblLook w:val="04A0"/>
        </w:tblPrEx>
        <w:trPr>
          <w:gridAfter w:val="1"/>
          <w:trHeight w:val="1155"/>
          <w:jc w:val="left"/>
        </w:trPr>
        <w:tc>
          <w:tcPr>
            <w:tcW w:w="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3" w:type="dxa"/>
            <w:gridSpan w:val="2"/>
            <w:noWrap w:val="0"/>
            <w:textDirection w:val="lrTb"/>
            <w:tcFitText w:val="0"/>
            <w:vAlign w:val="top"/>
          </w:tcPr>
          <w:p>
            <w:pPr>
              <w:spacing w:before="47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公用</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84"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供水系统</w:t>
            </w:r>
          </w:p>
          <w:p>
            <w:pPr>
              <w:spacing w:before="42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排水系统</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71" w:type="dxa"/>
            <w:gridSpan w:val="3"/>
            <w:noWrap w:val="0"/>
            <w:textDirection w:val="lrTb"/>
            <w:tcFitText w:val="0"/>
            <w:vAlign w:val="top"/>
          </w:tcPr>
          <w:p>
            <w:pPr>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生活用水由市政自来水直接提供。工业用水通过现有管道取</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自于杭州钱江印染化工有限公司清水站。</w:t>
            </w:r>
          </w:p>
          <w:p>
            <w:pPr>
              <w:spacing w:before="113"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
                <w:sz w:val="21"/>
                <w:szCs w:val="22"/>
                <w:lang w:val="en-US" w:eastAsia="en-US" w:bidi="ar-SA"/>
              </w:rPr>
              <w:t>采用雨污分流系统。脱硫废水、生活污水收集预处理后，进</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钱江印染污水处理站处理达标后纳管。</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现有</w:t>
            </w:r>
          </w:p>
        </w:tc>
      </w:tr>
    </w:tbl>
    <w:p>
      <w:pPr>
        <w:spacing w:before="0" w:after="0" w:line="219" w:lineRule="exact"/>
        <w:ind w:left="78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现有</w:t>
      </w:r>
    </w:p>
    <w:p>
      <w:pPr>
        <w:spacing w:before="254" w:after="50" w:line="241" w:lineRule="exact"/>
        <w:ind w:left="7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空压系统</w:t>
      </w:r>
      <w:r>
        <w:rPr>
          <w:rFonts w:eastAsiaTheme="minorEastAsia" w:hAnsiTheme="minorHAnsi" w:cstheme="minorBidi"/>
          <w:color w:val="000000"/>
          <w:spacing w:val="42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配置</w:t>
      </w:r>
      <w:r>
        <w:rPr>
          <w:rFonts w:eastAsiaTheme="minorEastAsia" w:hAnsiTheme="minorHAnsi" w:cstheme="minorBidi"/>
          <w:color w:val="000000"/>
          <w:spacing w:val="3"/>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ascii="SSLTMF+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用</w:t>
      </w:r>
      <w:r>
        <w:rPr>
          <w:rFonts w:eastAsiaTheme="minorEastAsia" w:hAnsiTheme="minorHAnsi" w:cstheme="minorBidi"/>
          <w:color w:val="000000"/>
          <w:spacing w:val="1"/>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备）水冷螺杆式空压机</w:t>
      </w:r>
      <w:r>
        <w:rPr>
          <w:rFonts w:ascii="SSLTMF+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
          <w:sz w:val="21"/>
          <w:szCs w:val="22"/>
          <w:lang w:val="en-US" w:eastAsia="en-US" w:bidi="ar-SA"/>
        </w:rPr>
        <w:t xml:space="preserve"> </w:t>
      </w:r>
      <w:r>
        <w:rPr>
          <w:rFonts w:ascii="SSLTMF+TimesNewRomanPSMT" w:hAnsi="SSLTMF+TimesNewRomanPSMT" w:eastAsiaTheme="minorEastAsia" w:cs="SSLTMF+TimesNewRomanPSMT"/>
          <w:color w:val="000000"/>
          <w:sz w:val="21"/>
          <w:szCs w:val="22"/>
          <w:lang w:val="en-US" w:eastAsia="en-US" w:bidi="ar-SA"/>
        </w:rPr>
        <w:t>Q=41.7m³/min</w:t>
      </w:r>
      <w:r>
        <w:rPr>
          <w:rFonts w:eastAsiaTheme="minorEastAsia" w:hAnsiTheme="minorHAnsi" w:cstheme="minorBidi"/>
          <w:color w:val="000000"/>
          <w:spacing w:val="65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tbl>
      <w:tblPr>
        <w:tblStyle w:val="TableNormal"/>
        <w:tblW w:w="0" w:type="auto"/>
        <w:jc w:val="left"/>
        <w:tblInd w:w="0" w:type="dxa"/>
        <w:tblCellMar>
          <w:left w:w="0" w:type="dxa"/>
          <w:right w:w="0" w:type="dxa"/>
        </w:tblCellMar>
        <w:tblLook w:val="04A0"/>
      </w:tblPr>
      <w:tblGrid>
        <w:gridCol w:w="679"/>
        <w:gridCol w:w="455"/>
        <w:gridCol w:w="20"/>
        <w:gridCol w:w="654"/>
        <w:gridCol w:w="20"/>
        <w:gridCol w:w="5973"/>
        <w:gridCol w:w="20"/>
        <w:gridCol w:w="498"/>
      </w:tblGrid>
      <w:tr>
        <w:tblPrEx>
          <w:tblW w:w="0" w:type="auto"/>
          <w:jc w:val="left"/>
          <w:tblInd w:w="0" w:type="dxa"/>
          <w:tblCellMar>
            <w:left w:w="0" w:type="dxa"/>
            <w:right w:w="0" w:type="dxa"/>
          </w:tblCellMar>
          <w:tblLook w:val="04A0"/>
        </w:tblPrEx>
        <w:trPr>
          <w:trHeight w:val="1811"/>
          <w:jc w:val="left"/>
        </w:trPr>
        <w:tc>
          <w:tcPr>
            <w:tcW w:w="67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5" w:type="dxa"/>
            <w:noWrap w:val="0"/>
            <w:textDirection w:val="lrTb"/>
            <w:tcFitText w:val="0"/>
            <w:vAlign w:val="top"/>
          </w:tcPr>
          <w:p>
            <w:pPr>
              <w:spacing w:before="48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气</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理</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54"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脱硫</w:t>
            </w:r>
          </w:p>
          <w:p>
            <w:pPr>
              <w:spacing w:before="42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脱硝</w:t>
            </w:r>
          </w:p>
          <w:p>
            <w:pPr>
              <w:spacing w:before="42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除尘</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73" w:type="dxa"/>
            <w:noWrap w:val="0"/>
            <w:textDirection w:val="lrTb"/>
            <w:tcFitText w:val="0"/>
            <w:vAlign w:val="top"/>
          </w:tcPr>
          <w:p>
            <w:pPr>
              <w:spacing w:before="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采用</w:t>
            </w:r>
            <w:r>
              <w:rPr>
                <w:rFonts w:ascii="SSLTMF+TimesNewRomanPSMT" w:hAnsi="SSLTMF+TimesNewRomanPSMT" w:eastAsiaTheme="minorEastAsia" w:cs="SSLTMF+TimesNewRomanPSMT"/>
                <w:color w:val="000000"/>
                <w:spacing w:val="8"/>
                <w:sz w:val="21"/>
                <w:szCs w:val="22"/>
                <w:lang w:val="en-US" w:eastAsia="en-US" w:bidi="ar-SA"/>
              </w:rPr>
              <w:t>“</w:t>
            </w:r>
            <w:r>
              <w:rPr>
                <w:rFonts w:ascii="SimSun" w:hAnsi="SimSun" w:eastAsiaTheme="minorEastAsia" w:cs="SimSun"/>
                <w:color w:val="000000"/>
                <w:spacing w:val="8"/>
                <w:sz w:val="21"/>
                <w:szCs w:val="22"/>
                <w:lang w:val="en-US" w:eastAsia="en-US" w:bidi="ar-SA"/>
              </w:rPr>
              <w:t>石灰石</w:t>
            </w:r>
            <w:r>
              <w:rPr>
                <w:rFonts w:ascii="SSLTMF+TimesNewRomanPSMT" w:eastAsiaTheme="minorEastAsia" w:hAnsiTheme="minorHAnsi" w:cstheme="minorBidi"/>
                <w:color w:val="000000"/>
                <w:spacing w:val="9"/>
                <w:sz w:val="21"/>
                <w:szCs w:val="22"/>
                <w:lang w:val="en-US" w:eastAsia="en-US" w:bidi="ar-SA"/>
              </w:rPr>
              <w:t>/</w:t>
            </w:r>
            <w:r>
              <w:rPr>
                <w:rFonts w:ascii="SimSun" w:hAnsi="SimSun" w:eastAsiaTheme="minorEastAsia" w:cs="SimSun"/>
                <w:color w:val="000000"/>
                <w:spacing w:val="8"/>
                <w:sz w:val="21"/>
                <w:szCs w:val="22"/>
                <w:lang w:val="en-US" w:eastAsia="en-US" w:bidi="ar-SA"/>
              </w:rPr>
              <w:t>石膏</w:t>
            </w:r>
            <w:r>
              <w:rPr>
                <w:rFonts w:ascii="SSLTMF+TimesNewRomanPSMT" w:hAnsi="SSLTMF+TimesNewRomanPSMT" w:eastAsiaTheme="minorEastAsia" w:cs="SSLTMF+TimesNewRomanPSMT"/>
                <w:color w:val="000000"/>
                <w:spacing w:val="8"/>
                <w:sz w:val="21"/>
                <w:szCs w:val="22"/>
                <w:lang w:val="en-US" w:eastAsia="en-US" w:bidi="ar-SA"/>
              </w:rPr>
              <w:t>”</w:t>
            </w:r>
            <w:r>
              <w:rPr>
                <w:rFonts w:ascii="SimSun" w:hAnsi="SimSun" w:eastAsiaTheme="minorEastAsia" w:cs="SimSun"/>
                <w:color w:val="000000"/>
                <w:spacing w:val="9"/>
                <w:sz w:val="21"/>
                <w:szCs w:val="22"/>
                <w:lang w:val="en-US" w:eastAsia="en-US" w:bidi="ar-SA"/>
              </w:rPr>
              <w:t>湿法脱硫工艺，二氧化硫排放浓度小于</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SLTMF+TimesNewRomanPSMT" w:hAnsi="SSLTMF+TimesNewRomanPSMT" w:eastAsiaTheme="minorEastAsia" w:cs="SSLTMF+TimesNewRomanPSMT"/>
                <w:color w:val="000000"/>
                <w:sz w:val="21"/>
                <w:szCs w:val="22"/>
                <w:lang w:val="en-US" w:eastAsia="en-US" w:bidi="ar-SA"/>
              </w:rPr>
              <w:t>35mg/Nm³</w:t>
            </w:r>
            <w:r>
              <w:rPr>
                <w:rFonts w:ascii="SimSun" w:hAnsi="SimSun" w:eastAsiaTheme="minorEastAsia" w:cs="SimSun"/>
                <w:color w:val="000000"/>
                <w:spacing w:val="1"/>
                <w:sz w:val="21"/>
                <w:szCs w:val="22"/>
                <w:lang w:val="en-US" w:eastAsia="en-US" w:bidi="ar-SA"/>
              </w:rPr>
              <w:t>，</w:t>
            </w: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炉</w:t>
            </w:r>
            <w:r>
              <w:rPr>
                <w:rFonts w:eastAsiaTheme="minorEastAsia" w:hAnsiTheme="minorHAnsi" w:cstheme="minorBidi"/>
                <w:color w:val="000000"/>
                <w:spacing w:val="-1"/>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塔，不设烟气旁路。</w:t>
            </w:r>
          </w:p>
          <w:tbl>
            <w:tblPr>
              <w:tblStyle w:val="TableNormal"/>
              <w:tblW w:w="0" w:type="auto"/>
              <w:jc w:val="left"/>
              <w:tblInd w:w="0" w:type="dxa"/>
              <w:tblCellMar>
                <w:left w:w="0" w:type="dxa"/>
                <w:right w:w="0" w:type="dxa"/>
              </w:tblCellMar>
              <w:tblLook w:val="04A0"/>
            </w:tblPr>
            <w:tblGrid>
              <w:gridCol w:w="5712"/>
            </w:tblGrid>
            <w:tr>
              <w:tblPrEx>
                <w:tblW w:w="0" w:type="auto"/>
                <w:jc w:val="left"/>
                <w:tblInd w:w="0" w:type="dxa"/>
                <w:tblCellMar>
                  <w:left w:w="0" w:type="dxa"/>
                  <w:right w:w="0" w:type="dxa"/>
                </w:tblCellMar>
                <w:tblLook w:val="04A0"/>
              </w:tblPrEx>
              <w:trPr>
                <w:trHeight w:val="231"/>
                <w:jc w:val="left"/>
              </w:trPr>
              <w:tc>
                <w:tcPr>
                  <w:tcW w:w="5712" w:type="dxa"/>
                  <w:noWrap w:val="0"/>
                  <w:textDirection w:val="lrTb"/>
                  <w:tcFitText w:val="0"/>
                  <w:vAlign w:val="top"/>
                </w:tcPr>
                <w:p>
                  <w:pPr>
                    <w:spacing w:before="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0"/>
                      <w:sz w:val="21"/>
                      <w:szCs w:val="22"/>
                      <w:lang w:val="en-US" w:eastAsia="en-US" w:bidi="ar-SA"/>
                    </w:rPr>
                    <w:t>低氮燃烧，采用</w:t>
                  </w:r>
                  <w:r>
                    <w:rPr>
                      <w:rFonts w:eastAsiaTheme="minorEastAsia" w:hAnsiTheme="minorHAnsi" w:cstheme="minorBidi"/>
                      <w:color w:val="000000"/>
                      <w:spacing w:val="-1"/>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SNCR/SCR</w:t>
                  </w:r>
                  <w:r>
                    <w:rPr>
                      <w:rFonts w:eastAsiaTheme="minorEastAsia" w:hAnsiTheme="minorHAnsi" w:cstheme="minorBidi"/>
                      <w:color w:val="000000"/>
                      <w:spacing w:val="12"/>
                      <w:sz w:val="21"/>
                      <w:szCs w:val="22"/>
                      <w:lang w:val="en-US" w:eastAsia="en-US" w:bidi="ar-SA"/>
                    </w:rPr>
                    <w:t xml:space="preserve"> </w:t>
                  </w:r>
                  <w:r>
                    <w:rPr>
                      <w:rFonts w:ascii="SimSun" w:hAnsi="SimSun" w:eastAsiaTheme="minorEastAsia" w:cs="SimSun"/>
                      <w:color w:val="000000"/>
                      <w:spacing w:val="10"/>
                      <w:sz w:val="21"/>
                      <w:szCs w:val="22"/>
                      <w:lang w:val="en-US" w:eastAsia="en-US" w:bidi="ar-SA"/>
                    </w:rPr>
                    <w:t>联合脱销工艺，排放浓度小于</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SLTMF+TimesNewRomanPSMT" w:hAnsi="SSLTMF+TimesNewRomanPSMT" w:eastAsiaTheme="minorEastAsia" w:cs="SSLTMF+TimesNewRomanPSMT"/>
                      <w:color w:val="000000"/>
                      <w:sz w:val="21"/>
                      <w:szCs w:val="22"/>
                      <w:lang w:val="en-US" w:eastAsia="en-US" w:bidi="ar-SA"/>
                    </w:rPr>
                    <w:t>50mg/Nm³</w:t>
                  </w:r>
                  <w:r>
                    <w:rPr>
                      <w:rFonts w:ascii="SimSun" w:hAnsi="SimSun" w:eastAsiaTheme="minorEastAsia" w:cs="SimSun"/>
                      <w:color w:val="000000"/>
                      <w:sz w:val="21"/>
                      <w:szCs w:val="22"/>
                      <w:lang w:val="en-US" w:eastAsia="en-US" w:bidi="ar-SA"/>
                    </w:rPr>
                    <w:t>。</w:t>
                  </w:r>
                </w:p>
                <w:p>
                  <w:pPr>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采用</w:t>
                  </w:r>
                  <w:r>
                    <w:rPr>
                      <w:rFonts w:ascii="SSLTMF+TimesNewRomanPSMT" w:hAnsi="SSLTMF+TimesNewRomanPSMT" w:eastAsiaTheme="minorEastAsia" w:cs="SSLTMF+TimesNewRomanPSMT"/>
                      <w:color w:val="000000"/>
                      <w:spacing w:val="5"/>
                      <w:sz w:val="21"/>
                      <w:szCs w:val="22"/>
                      <w:lang w:val="en-US" w:eastAsia="en-US" w:bidi="ar-SA"/>
                    </w:rPr>
                    <w:t>“</w:t>
                  </w:r>
                  <w:r>
                    <w:rPr>
                      <w:rFonts w:ascii="SimSun" w:hAnsi="SimSun" w:eastAsiaTheme="minorEastAsia" w:cs="SimSun"/>
                      <w:color w:val="000000"/>
                      <w:spacing w:val="6"/>
                      <w:sz w:val="21"/>
                      <w:szCs w:val="22"/>
                      <w:lang w:val="en-US" w:eastAsia="en-US" w:bidi="ar-SA"/>
                    </w:rPr>
                    <w:t>脱硫塔前电袋</w:t>
                  </w:r>
                  <w:r>
                    <w:rPr>
                      <w:rFonts w:ascii="SSLTMF+TimesNewRomanPSMT" w:eastAsiaTheme="minorEastAsia" w:hAnsiTheme="minorHAnsi" w:cstheme="minorBidi"/>
                      <w:color w:val="000000"/>
                      <w:spacing w:val="4"/>
                      <w:sz w:val="21"/>
                      <w:szCs w:val="22"/>
                      <w:lang w:val="en-US" w:eastAsia="en-US" w:bidi="ar-SA"/>
                    </w:rPr>
                    <w:t>+</w:t>
                  </w:r>
                  <w:r>
                    <w:rPr>
                      <w:rFonts w:ascii="SimSun" w:hAnsi="SimSun" w:eastAsiaTheme="minorEastAsia" w:cs="SimSun"/>
                      <w:color w:val="000000"/>
                      <w:spacing w:val="6"/>
                      <w:sz w:val="21"/>
                      <w:szCs w:val="22"/>
                      <w:lang w:val="en-US" w:eastAsia="en-US" w:bidi="ar-SA"/>
                    </w:rPr>
                    <w:t>塔后湿式电除尘</w:t>
                  </w:r>
                  <w:r>
                    <w:rPr>
                      <w:rFonts w:ascii="SSLTMF+TimesNewRomanPSMT" w:hAnsi="SSLTMF+TimesNewRomanPSMT" w:eastAsiaTheme="minorEastAsia" w:cs="SSLTMF+TimesNewRomanPSMT"/>
                      <w:color w:val="000000"/>
                      <w:spacing w:val="5"/>
                      <w:sz w:val="21"/>
                      <w:szCs w:val="22"/>
                      <w:lang w:val="en-US" w:eastAsia="en-US" w:bidi="ar-SA"/>
                    </w:rPr>
                    <w:t>”</w:t>
                  </w:r>
                  <w:r>
                    <w:rPr>
                      <w:rFonts w:ascii="SimSun" w:hAnsi="SimSun" w:eastAsiaTheme="minorEastAsia" w:cs="SimSun"/>
                      <w:color w:val="000000"/>
                      <w:spacing w:val="6"/>
                      <w:sz w:val="21"/>
                      <w:szCs w:val="22"/>
                      <w:lang w:val="en-US" w:eastAsia="en-US" w:bidi="ar-SA"/>
                    </w:rPr>
                    <w:t>，烟尘排放浓度小于</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SLTMF+TimesNewRomanPSMT" w:hAnsi="SSLTMF+TimesNewRomanPSMT" w:eastAsiaTheme="minorEastAsia" w:cs="SSLTMF+TimesNewRomanPSMT"/>
                      <w:color w:val="000000"/>
                      <w:sz w:val="21"/>
                      <w:szCs w:val="22"/>
                      <w:lang w:val="en-US" w:eastAsia="en-US" w:bidi="ar-SA"/>
                    </w:rPr>
                    <w:t>5mg/Nm³</w:t>
                  </w:r>
                  <w:r>
                    <w:rPr>
                      <w:rFonts w:ascii="SimSun" w:hAnsi="SimSun" w:eastAsiaTheme="minorEastAsia" w:cs="SimSun"/>
                      <w:color w:val="000000"/>
                      <w:sz w:val="21"/>
                      <w:szCs w:val="22"/>
                      <w:lang w:val="en-US" w:eastAsia="en-US" w:bidi="ar-SA"/>
                    </w:rPr>
                    <w:t>。</w:t>
                  </w:r>
                </w:p>
              </w:tc>
            </w:tr>
            <w:tr>
              <w:tblPrEx>
                <w:tblW w:w="0" w:type="auto"/>
                <w:jc w:val="left"/>
                <w:tblInd w:w="0" w:type="dxa"/>
                <w:tblCellMar>
                  <w:left w:w="0" w:type="dxa"/>
                  <w:right w:w="0" w:type="dxa"/>
                </w:tblCellMar>
                <w:tblLook w:val="04A0"/>
              </w:tblPrEx>
              <w:trPr>
                <w:trHeight w:val="81"/>
                <w:jc w:val="left"/>
              </w:trPr>
              <w:tc>
                <w:tcPr>
                  <w:tcW w:w="571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r>
              <w:tblPrEx>
                <w:tblW w:w="0" w:type="auto"/>
                <w:jc w:val="left"/>
                <w:tblInd w:w="0" w:type="dxa"/>
                <w:tblCellMar>
                  <w:left w:w="0" w:type="dxa"/>
                  <w:right w:w="0" w:type="dxa"/>
                </w:tblCellMar>
                <w:tblLook w:val="04A0"/>
              </w:tblPrEx>
              <w:trPr>
                <w:trHeight w:val="90"/>
                <w:jc w:val="left"/>
              </w:trPr>
              <w:tc>
                <w:tcPr>
                  <w:tcW w:w="571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r>
              <w:tblPrEx>
                <w:tblW w:w="0" w:type="auto"/>
                <w:jc w:val="left"/>
                <w:tblInd w:w="0" w:type="dxa"/>
                <w:tblCellMar>
                  <w:left w:w="0" w:type="dxa"/>
                  <w:right w:w="0" w:type="dxa"/>
                </w:tblCellMar>
                <w:tblLook w:val="04A0"/>
              </w:tblPrEx>
              <w:trPr>
                <w:trHeight w:val="81"/>
                <w:jc w:val="left"/>
              </w:trPr>
              <w:tc>
                <w:tcPr>
                  <w:tcW w:w="571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现有</w:t>
            </w:r>
          </w:p>
        </w:tc>
      </w:tr>
    </w:tbl>
    <w:p>
      <w:pPr>
        <w:spacing w:before="0" w:after="0" w:line="166" w:lineRule="exact"/>
        <w:ind w:left="22"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77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r>
        <w:rPr>
          <w:rFonts w:ascii="SimSun" w:hAnsi="SimSun" w:eastAsiaTheme="minorEastAsia" w:cs="SimSun"/>
          <w:color w:val="000000"/>
          <w:spacing w:val="-1"/>
          <w:sz w:val="21"/>
          <w:szCs w:val="22"/>
          <w:lang w:val="en-US" w:eastAsia="en-US" w:bidi="ar-SA"/>
        </w:rPr>
        <w:cr/>
      </w:r>
      <w:r>
        <w:rPr>
          <w:rFonts w:ascii="SimSun" w:hAnsi="SimSun" w:eastAsiaTheme="minorEastAsia" w:cs="SimSun"/>
          <w:color w:val="000000"/>
          <w:spacing w:val="-1"/>
          <w:sz w:val="21"/>
          <w:szCs w:val="22"/>
          <w:lang w:val="en-US" w:eastAsia="en-US" w:bidi="ar-SA"/>
        </w:rPr>
        <w:t>环保</w:t>
      </w:r>
    </w:p>
    <w:p>
      <w:pPr>
        <w:spacing w:before="156" w:after="0" w:line="156" w:lineRule="exact"/>
        <w:ind w:left="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工程</w:t>
      </w:r>
      <w:r>
        <w:rPr>
          <w:rFonts w:ascii="SimSun" w:hAnsi="SimSun" w:eastAsiaTheme="minorEastAsia" w:cs="SimSun"/>
          <w:color w:val="000000"/>
          <w:spacing w:val="-1"/>
          <w:sz w:val="21"/>
          <w:szCs w:val="22"/>
          <w:lang w:val="en-US" w:eastAsia="en-US" w:bidi="ar-SA"/>
        </w:rPr>
        <w:cr/>
      </w:r>
      <w:r>
        <w:rPr>
          <w:rFonts w:eastAsiaTheme="minorEastAsia" w:hAnsiTheme="minorHAnsi" w:cstheme="minorBidi"/>
          <w:color w:val="000000"/>
          <w:spacing w:val="77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252" w:after="0" w:line="241" w:lineRule="exact"/>
        <w:ind w:left="115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烟囱</w:t>
      </w:r>
      <w:r>
        <w:rPr>
          <w:rFonts w:eastAsiaTheme="minorEastAsia" w:hAnsiTheme="minorHAnsi" w:cstheme="minorBidi"/>
          <w:color w:val="000000"/>
          <w:spacing w:val="413"/>
          <w:sz w:val="21"/>
          <w:szCs w:val="22"/>
          <w:lang w:val="en-US" w:eastAsia="en-US" w:bidi="ar-SA"/>
        </w:rPr>
        <w:t xml:space="preserve"> </w:t>
      </w:r>
      <w:r>
        <w:rPr>
          <w:rFonts w:ascii="SimSun" w:hAnsi="SimSun" w:eastAsiaTheme="minorEastAsia" w:cs="SimSun"/>
          <w:color w:val="000000"/>
          <w:sz w:val="21"/>
          <w:szCs w:val="22"/>
          <w:lang w:val="en-US" w:eastAsia="en-US" w:bidi="ar-SA"/>
        </w:rPr>
        <w:t>一座钢筋混凝土烟囱，高度</w:t>
      </w:r>
      <w:r>
        <w:rPr>
          <w:rFonts w:eastAsiaTheme="minorEastAsia" w:hAnsiTheme="minorHAnsi" w:cstheme="minorBidi"/>
          <w:color w:val="000000"/>
          <w:spacing w:val="2"/>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120m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4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80" w:after="0" w:line="241" w:lineRule="exact"/>
        <w:ind w:left="7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废水处理</w:t>
      </w:r>
      <w:r>
        <w:rPr>
          <w:rFonts w:eastAsiaTheme="minorEastAsia" w:hAnsiTheme="minorHAnsi" w:cstheme="minorBidi"/>
          <w:color w:val="000000"/>
          <w:spacing w:val="422"/>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套生活污水预处理系统，</w:t>
      </w: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套脱硫废水预处理系统。</w:t>
      </w:r>
      <w:r>
        <w:rPr>
          <w:rFonts w:eastAsiaTheme="minorEastAsia" w:hAnsiTheme="minorHAnsi" w:cstheme="minorBidi"/>
          <w:color w:val="000000"/>
          <w:spacing w:val="79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现有</w:t>
      </w:r>
    </w:p>
    <w:p>
      <w:pPr>
        <w:spacing w:before="83" w:after="0" w:line="241" w:lineRule="exact"/>
        <w:ind w:left="3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运行时间</w:t>
      </w:r>
      <w:r>
        <w:rPr>
          <w:rFonts w:eastAsiaTheme="minorEastAsia" w:hAnsiTheme="minorHAnsi" w:cstheme="minorBidi"/>
          <w:color w:val="000000"/>
          <w:spacing w:val="760"/>
          <w:sz w:val="21"/>
          <w:szCs w:val="22"/>
          <w:lang w:val="en-US" w:eastAsia="en-US" w:bidi="ar-SA"/>
        </w:rPr>
        <w:t xml:space="preserve"> </w:t>
      </w:r>
      <w:r>
        <w:rPr>
          <w:rFonts w:ascii="SimSun" w:hAnsi="SimSun" w:eastAsiaTheme="minorEastAsia" w:cs="SimSun"/>
          <w:color w:val="000000"/>
          <w:sz w:val="21"/>
          <w:szCs w:val="22"/>
          <w:lang w:val="en-US" w:eastAsia="en-US" w:bidi="ar-SA"/>
        </w:rPr>
        <w:t>机组年最大利用小时：</w:t>
      </w:r>
      <w:r>
        <w:rPr>
          <w:rFonts w:ascii="SSLTMF+TimesNewRomanPSMT" w:eastAsiaTheme="minorEastAsia" w:hAnsiTheme="minorHAnsi" w:cstheme="minorBidi"/>
          <w:color w:val="000000"/>
          <w:sz w:val="21"/>
          <w:szCs w:val="22"/>
          <w:lang w:val="en-US" w:eastAsia="en-US" w:bidi="ar-SA"/>
        </w:rPr>
        <w:t>7000h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896"/>
          <w:sz w:val="21"/>
          <w:szCs w:val="22"/>
          <w:lang w:val="en-US" w:eastAsia="en-US" w:bidi="ar-SA"/>
        </w:rPr>
        <w:t xml:space="preserve"> </w:t>
      </w:r>
      <w:r>
        <w:rPr>
          <w:rFonts w:ascii="SSLTMF+TimesNewRomanPSMT" w:hAnsi="SSLTMF+TimesNewRomanPSMT" w:eastAsiaTheme="minorEastAsia" w:cs="SSLTMF+TimesNewRomanPSMT"/>
          <w:color w:val="000000"/>
          <w:spacing w:val="-1"/>
          <w:sz w:val="21"/>
          <w:szCs w:val="22"/>
          <w:lang w:val="en-US" w:eastAsia="en-US" w:bidi="ar-SA"/>
        </w:rPr>
        <w:t>——</w:t>
      </w:r>
    </w:p>
    <w:p>
      <w:pPr>
        <w:spacing w:before="157" w:after="0" w:line="241" w:lineRule="exact"/>
        <w:ind w:left="243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4-2</w:t>
      </w:r>
      <w:r>
        <w:rPr>
          <w:rFonts w:eastAsiaTheme="minorEastAsia" w:hAnsiTheme="minorHAnsi" w:cstheme="minorBidi"/>
          <w:color w:val="000000"/>
          <w:spacing w:val="57"/>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3#</w:t>
      </w:r>
      <w:r>
        <w:rPr>
          <w:rFonts w:ascii="SimHei" w:hAnsi="SimHei" w:eastAsiaTheme="minorEastAsia" w:cs="SimHei"/>
          <w:color w:val="000000"/>
          <w:sz w:val="21"/>
          <w:szCs w:val="22"/>
          <w:lang w:val="en-US" w:eastAsia="en-US" w:bidi="ar-SA"/>
        </w:rPr>
        <w:t>机组技术经济指标一览表</w:t>
      </w:r>
    </w:p>
    <w:p>
      <w:pPr>
        <w:spacing w:before="166" w:after="0" w:line="219"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2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1443"/>
          <w:sz w:val="21"/>
          <w:szCs w:val="22"/>
          <w:lang w:val="en-US" w:eastAsia="en-US" w:bidi="ar-SA"/>
        </w:rPr>
        <w:t xml:space="preserve"> </w:t>
      </w:r>
      <w:r>
        <w:rPr>
          <w:rFonts w:ascii="SimSun" w:hAnsi="SimSun" w:eastAsiaTheme="minorEastAsia" w:cs="SimSun"/>
          <w:color w:val="000000"/>
          <w:sz w:val="21"/>
          <w:szCs w:val="22"/>
          <w:lang w:val="en-US" w:eastAsia="en-US" w:bidi="ar-SA"/>
        </w:rPr>
        <w:t>单</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z w:val="21"/>
          <w:szCs w:val="22"/>
          <w:lang w:val="en-US" w:eastAsia="en-US" w:bidi="ar-SA"/>
        </w:rPr>
        <w:t>位</w:t>
      </w:r>
      <w:r>
        <w:rPr>
          <w:rFonts w:eastAsiaTheme="minorEastAsia" w:hAnsiTheme="minorHAnsi" w:cstheme="minorBidi"/>
          <w:color w:val="000000"/>
          <w:spacing w:val="1043"/>
          <w:sz w:val="21"/>
          <w:szCs w:val="22"/>
          <w:lang w:val="en-US" w:eastAsia="en-US" w:bidi="ar-SA"/>
        </w:rPr>
        <w:t xml:space="preserve"> </w:t>
      </w:r>
      <w:r>
        <w:rPr>
          <w:rFonts w:ascii="SimSun" w:hAnsi="SimSun" w:eastAsiaTheme="minorEastAsia" w:cs="SimSun"/>
          <w:color w:val="000000"/>
          <w:sz w:val="21"/>
          <w:szCs w:val="22"/>
          <w:lang w:val="en-US" w:eastAsia="en-US" w:bidi="ar-SA"/>
        </w:rPr>
        <w:t>技改前</w:t>
      </w:r>
      <w:r>
        <w:rPr>
          <w:rFonts w:eastAsiaTheme="minorEastAsia" w:hAnsiTheme="minorHAnsi" w:cstheme="minorBidi"/>
          <w:color w:val="000000"/>
          <w:spacing w:val="1252"/>
          <w:sz w:val="21"/>
          <w:szCs w:val="22"/>
          <w:lang w:val="en-US" w:eastAsia="en-US" w:bidi="ar-SA"/>
        </w:rPr>
        <w:t xml:space="preserve"> </w:t>
      </w:r>
      <w:r>
        <w:rPr>
          <w:rFonts w:ascii="SimSun" w:hAnsi="SimSun" w:eastAsiaTheme="minorEastAsia" w:cs="SimSun"/>
          <w:color w:val="000000"/>
          <w:sz w:val="21"/>
          <w:szCs w:val="22"/>
          <w:lang w:val="en-US" w:eastAsia="en-US" w:bidi="ar-SA"/>
        </w:rPr>
        <w:t>技改后</w:t>
      </w:r>
    </w:p>
    <w:p>
      <w:pPr>
        <w:spacing w:before="85" w:after="0" w:line="247"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220"/>
          <w:sz w:val="21"/>
          <w:szCs w:val="22"/>
          <w:lang w:val="en-US" w:eastAsia="en-US" w:bidi="ar-SA"/>
        </w:rPr>
        <w:t xml:space="preserve"> </w:t>
      </w:r>
      <w:r>
        <w:rPr>
          <w:rFonts w:ascii="SimSun" w:hAnsi="SimSun" w:eastAsiaTheme="minorEastAsia" w:cs="SimSun"/>
          <w:color w:val="000000"/>
          <w:sz w:val="21"/>
          <w:szCs w:val="22"/>
          <w:lang w:val="en-US" w:eastAsia="en-US" w:bidi="ar-SA"/>
        </w:rPr>
        <w:t>年发电量</w:t>
      </w:r>
      <w:r>
        <w:rPr>
          <w:rFonts w:eastAsiaTheme="minorEastAsia" w:hAnsiTheme="minorHAnsi" w:cstheme="minorBidi"/>
          <w:color w:val="000000"/>
          <w:spacing w:val="1214"/>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kWh/a</w:t>
      </w:r>
      <w:r>
        <w:rPr>
          <w:rFonts w:eastAsiaTheme="minorEastAsia" w:hAnsiTheme="minorHAnsi" w:cstheme="minorBidi"/>
          <w:color w:val="000000"/>
          <w:spacing w:val="810"/>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5486.33*10</w:t>
      </w:r>
      <w:r>
        <w:rPr>
          <w:rFonts w:ascii="SSLTMF+TimesNewRomanPSMT" w:eastAsiaTheme="minorEastAsia" w:hAnsiTheme="minorHAnsi" w:cstheme="minorBidi"/>
          <w:color w:val="000000"/>
          <w:sz w:val="21"/>
          <w:szCs w:val="22"/>
          <w:vertAlign w:val="superscript"/>
          <w:lang w:val="en-US" w:eastAsia="en-US" w:bidi="ar-SA"/>
        </w:rPr>
        <w:t>4</w:t>
      </w:r>
      <w:r>
        <w:rPr>
          <w:rFonts w:eastAsiaTheme="minorEastAsia" w:hAnsiTheme="minorHAnsi" w:cstheme="minorBidi"/>
          <w:color w:val="000000"/>
          <w:spacing w:val="818"/>
          <w:sz w:val="21"/>
          <w:szCs w:val="22"/>
          <w:vertAlign w:val="superscript"/>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3511.52*10</w:t>
      </w:r>
      <w:r>
        <w:rPr>
          <w:rFonts w:ascii="SSLTMF+TimesNewRomanPSMT" w:eastAsiaTheme="minorEastAsia" w:hAnsiTheme="minorHAnsi" w:cstheme="minorBidi"/>
          <w:color w:val="000000"/>
          <w:sz w:val="21"/>
          <w:szCs w:val="22"/>
          <w:vertAlign w:val="superscript"/>
          <w:lang w:val="en-US" w:eastAsia="en-US" w:bidi="ar-SA"/>
        </w:rPr>
        <w:t>4</w:t>
      </w:r>
    </w:p>
    <w:p>
      <w:pPr>
        <w:spacing w:before="72" w:after="0" w:line="247"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220"/>
          <w:sz w:val="21"/>
          <w:szCs w:val="22"/>
          <w:lang w:val="en-US" w:eastAsia="en-US" w:bidi="ar-SA"/>
        </w:rPr>
        <w:t xml:space="preserve"> </w:t>
      </w:r>
      <w:r>
        <w:rPr>
          <w:rFonts w:ascii="SimSun" w:hAnsi="SimSun" w:eastAsiaTheme="minorEastAsia" w:cs="SimSun"/>
          <w:color w:val="000000"/>
          <w:sz w:val="21"/>
          <w:szCs w:val="22"/>
          <w:lang w:val="en-US" w:eastAsia="en-US" w:bidi="ar-SA"/>
        </w:rPr>
        <w:t>年供电量</w:t>
      </w:r>
      <w:r>
        <w:rPr>
          <w:rFonts w:eastAsiaTheme="minorEastAsia" w:hAnsiTheme="minorHAnsi" w:cstheme="minorBidi"/>
          <w:color w:val="000000"/>
          <w:spacing w:val="1214"/>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kWh/a</w:t>
      </w:r>
      <w:r>
        <w:rPr>
          <w:rFonts w:eastAsiaTheme="minorEastAsia" w:hAnsiTheme="minorHAnsi" w:cstheme="minorBidi"/>
          <w:color w:val="000000"/>
          <w:spacing w:val="810"/>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4992.56*10</w:t>
      </w:r>
      <w:r>
        <w:rPr>
          <w:rFonts w:ascii="SSLTMF+TimesNewRomanPSMT" w:eastAsiaTheme="minorEastAsia" w:hAnsiTheme="minorHAnsi" w:cstheme="minorBidi"/>
          <w:color w:val="000000"/>
          <w:sz w:val="21"/>
          <w:szCs w:val="22"/>
          <w:vertAlign w:val="superscript"/>
          <w:lang w:val="en-US" w:eastAsia="en-US" w:bidi="ar-SA"/>
        </w:rPr>
        <w:t>4</w:t>
      </w:r>
      <w:r>
        <w:rPr>
          <w:rFonts w:eastAsiaTheme="minorEastAsia" w:hAnsiTheme="minorHAnsi" w:cstheme="minorBidi"/>
          <w:color w:val="000000"/>
          <w:spacing w:val="814"/>
          <w:sz w:val="21"/>
          <w:szCs w:val="22"/>
          <w:vertAlign w:val="superscript"/>
          <w:lang w:val="en-US" w:eastAsia="en-US" w:bidi="ar-SA"/>
        </w:rPr>
        <w:t xml:space="preserve"> </w:t>
      </w:r>
      <w:r>
        <w:rPr>
          <w:rFonts w:ascii="SSLTMF+TimesNewRomanPSMT" w:eastAsiaTheme="minorEastAsia" w:hAnsiTheme="minorHAnsi" w:cstheme="minorBidi"/>
          <w:color w:val="000000"/>
          <w:sz w:val="21"/>
          <w:szCs w:val="22"/>
          <w:lang w:val="en-US" w:eastAsia="en-US" w:bidi="ar-SA"/>
        </w:rPr>
        <w:t>2809.21*10</w:t>
      </w:r>
      <w:r>
        <w:rPr>
          <w:rFonts w:ascii="SSLTMF+TimesNewRomanPSMT" w:eastAsiaTheme="minorEastAsia" w:hAnsiTheme="minorHAnsi" w:cstheme="minorBidi"/>
          <w:color w:val="000000"/>
          <w:sz w:val="21"/>
          <w:szCs w:val="22"/>
          <w:vertAlign w:val="superscript"/>
          <w:lang w:val="en-US" w:eastAsia="en-US" w:bidi="ar-SA"/>
        </w:rPr>
        <w:t>4</w:t>
      </w:r>
    </w:p>
    <w:p>
      <w:pPr>
        <w:spacing w:before="85" w:after="0" w:line="241"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009"/>
          <w:sz w:val="21"/>
          <w:szCs w:val="22"/>
          <w:lang w:val="en-US" w:eastAsia="en-US" w:bidi="ar-SA"/>
        </w:rPr>
        <w:t xml:space="preserve"> </w:t>
      </w:r>
      <w:r>
        <w:rPr>
          <w:rFonts w:ascii="SimSun" w:hAnsi="SimSun" w:eastAsiaTheme="minorEastAsia" w:cs="SimSun"/>
          <w:color w:val="000000"/>
          <w:sz w:val="21"/>
          <w:szCs w:val="22"/>
          <w:lang w:val="en-US" w:eastAsia="en-US" w:bidi="ar-SA"/>
        </w:rPr>
        <w:t>综合厂用电率</w:t>
      </w:r>
      <w:r>
        <w:rPr>
          <w:rFonts w:eastAsiaTheme="minorEastAsia" w:hAnsiTheme="minorHAnsi" w:cstheme="minorBidi"/>
          <w:color w:val="000000"/>
          <w:spacing w:val="1197"/>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345"/>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493"/>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16%</w:t>
      </w:r>
    </w:p>
    <w:p>
      <w:pPr>
        <w:spacing w:before="83" w:after="0" w:line="241"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220"/>
          <w:sz w:val="21"/>
          <w:szCs w:val="22"/>
          <w:lang w:val="en-US" w:eastAsia="en-US" w:bidi="ar-SA"/>
        </w:rPr>
        <w:t xml:space="preserve"> </w:t>
      </w:r>
      <w:r>
        <w:rPr>
          <w:rFonts w:ascii="SimSun" w:hAnsi="SimSun" w:eastAsiaTheme="minorEastAsia" w:cs="SimSun"/>
          <w:color w:val="000000"/>
          <w:sz w:val="21"/>
          <w:szCs w:val="22"/>
          <w:lang w:val="en-US" w:eastAsia="en-US" w:bidi="ar-SA"/>
        </w:rPr>
        <w:t>年供热量</w:t>
      </w:r>
      <w:r>
        <w:rPr>
          <w:rFonts w:eastAsiaTheme="minorEastAsia" w:hAnsiTheme="minorHAnsi" w:cstheme="minorBidi"/>
          <w:color w:val="000000"/>
          <w:spacing w:val="1303"/>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GJ/a</w:t>
      </w:r>
      <w:r>
        <w:rPr>
          <w:rFonts w:eastAsiaTheme="minorEastAsia" w:hAnsiTheme="minorHAnsi" w:cstheme="minorBidi"/>
          <w:color w:val="000000"/>
          <w:spacing w:val="1115"/>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457453</w:t>
      </w:r>
      <w:r>
        <w:rPr>
          <w:rFonts w:eastAsiaTheme="minorEastAsia" w:hAnsiTheme="minorHAnsi" w:cstheme="minorBidi"/>
          <w:color w:val="000000"/>
          <w:spacing w:val="1172"/>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913710.8</w:t>
      </w:r>
    </w:p>
    <w:p>
      <w:pPr>
        <w:spacing w:before="83" w:after="0" w:line="241"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486"/>
          <w:sz w:val="21"/>
          <w:szCs w:val="22"/>
          <w:lang w:val="en-US" w:eastAsia="en-US" w:bidi="ar-SA"/>
        </w:rPr>
        <w:t xml:space="preserve"> </w:t>
      </w:r>
      <w:r>
        <w:rPr>
          <w:rFonts w:ascii="SimSun" w:hAnsi="SimSun" w:eastAsiaTheme="minorEastAsia" w:cs="SimSun"/>
          <w:color w:val="000000"/>
          <w:sz w:val="21"/>
          <w:szCs w:val="22"/>
          <w:lang w:val="en-US" w:eastAsia="en-US" w:bidi="ar-SA"/>
        </w:rPr>
        <w:t>年耗标煤量（理论不变）</w:t>
      </w:r>
      <w:r>
        <w:rPr>
          <w:rFonts w:eastAsiaTheme="minorEastAsia" w:hAnsiTheme="minorHAnsi" w:cstheme="minorBidi"/>
          <w:color w:val="000000"/>
          <w:spacing w:val="652"/>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t/a</w:t>
      </w:r>
      <w:r>
        <w:rPr>
          <w:rFonts w:eastAsiaTheme="minorEastAsia" w:hAnsiTheme="minorHAnsi" w:cstheme="minorBidi"/>
          <w:color w:val="000000"/>
          <w:spacing w:val="1125"/>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39359.85</w:t>
      </w:r>
      <w:r>
        <w:rPr>
          <w:rFonts w:eastAsiaTheme="minorEastAsia" w:hAnsiTheme="minorHAnsi" w:cstheme="minorBidi"/>
          <w:color w:val="000000"/>
          <w:spacing w:val="1093"/>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39359.85</w:t>
      </w:r>
    </w:p>
    <w:p>
      <w:pPr>
        <w:spacing w:before="83" w:after="0" w:line="241"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009"/>
          <w:sz w:val="21"/>
          <w:szCs w:val="22"/>
          <w:lang w:val="en-US" w:eastAsia="en-US" w:bidi="ar-SA"/>
        </w:rPr>
        <w:t xml:space="preserve"> </w:t>
      </w:r>
      <w:r>
        <w:rPr>
          <w:rFonts w:ascii="SimSun" w:hAnsi="SimSun" w:eastAsiaTheme="minorEastAsia" w:cs="SimSun"/>
          <w:color w:val="000000"/>
          <w:sz w:val="21"/>
          <w:szCs w:val="22"/>
          <w:lang w:val="en-US" w:eastAsia="en-US" w:bidi="ar-SA"/>
        </w:rPr>
        <w:t>发电标煤耗率</w:t>
      </w:r>
      <w:r>
        <w:rPr>
          <w:rFonts w:eastAsiaTheme="minorEastAsia" w:hAnsiTheme="minorHAnsi" w:cstheme="minorBidi"/>
          <w:color w:val="000000"/>
          <w:spacing w:val="1000"/>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g/kWh</w:t>
      </w:r>
      <w:r>
        <w:rPr>
          <w:rFonts w:eastAsiaTheme="minorEastAsia" w:hAnsiTheme="minorHAnsi" w:cstheme="minorBidi"/>
          <w:color w:val="000000"/>
          <w:spacing w:val="1183"/>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412</w:t>
      </w:r>
      <w:r>
        <w:rPr>
          <w:rFonts w:eastAsiaTheme="minorEastAsia" w:hAnsiTheme="minorHAnsi" w:cstheme="minorBidi"/>
          <w:color w:val="000000"/>
          <w:spacing w:val="1433"/>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199.41</w:t>
      </w:r>
    </w:p>
    <w:p>
      <w:pPr>
        <w:spacing w:before="83" w:after="0" w:line="241"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009"/>
          <w:sz w:val="21"/>
          <w:szCs w:val="22"/>
          <w:lang w:val="en-US" w:eastAsia="en-US" w:bidi="ar-SA"/>
        </w:rPr>
        <w:t xml:space="preserve"> </w:t>
      </w:r>
      <w:r>
        <w:rPr>
          <w:rFonts w:ascii="SimSun" w:hAnsi="SimSun" w:eastAsiaTheme="minorEastAsia" w:cs="SimSun"/>
          <w:color w:val="000000"/>
          <w:sz w:val="21"/>
          <w:szCs w:val="22"/>
          <w:lang w:val="en-US" w:eastAsia="en-US" w:bidi="ar-SA"/>
        </w:rPr>
        <w:t>供电标煤耗率</w:t>
      </w:r>
      <w:r>
        <w:rPr>
          <w:rFonts w:eastAsiaTheme="minorEastAsia" w:hAnsiTheme="minorHAnsi" w:cstheme="minorBidi"/>
          <w:color w:val="000000"/>
          <w:spacing w:val="1000"/>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g/kWh</w:t>
      </w:r>
      <w:r>
        <w:rPr>
          <w:rFonts w:eastAsiaTheme="minorEastAsia" w:hAnsiTheme="minorHAnsi" w:cstheme="minorBidi"/>
          <w:color w:val="000000"/>
          <w:spacing w:val="1183"/>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435</w:t>
      </w:r>
      <w:r>
        <w:rPr>
          <w:rFonts w:eastAsiaTheme="minorEastAsia" w:hAnsiTheme="minorHAnsi" w:cstheme="minorBidi"/>
          <w:color w:val="000000"/>
          <w:spacing w:val="1433"/>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206.77</w:t>
      </w:r>
    </w:p>
    <w:p>
      <w:pPr>
        <w:spacing w:before="83" w:after="0" w:line="241"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009"/>
          <w:sz w:val="21"/>
          <w:szCs w:val="22"/>
          <w:lang w:val="en-US" w:eastAsia="en-US" w:bidi="ar-SA"/>
        </w:rPr>
        <w:t xml:space="preserve"> </w:t>
      </w:r>
      <w:r>
        <w:rPr>
          <w:rFonts w:ascii="SimSun" w:hAnsi="SimSun" w:eastAsiaTheme="minorEastAsia" w:cs="SimSun"/>
          <w:color w:val="000000"/>
          <w:sz w:val="21"/>
          <w:szCs w:val="22"/>
          <w:lang w:val="en-US" w:eastAsia="en-US" w:bidi="ar-SA"/>
        </w:rPr>
        <w:t>供热标煤耗率</w:t>
      </w:r>
      <w:r>
        <w:rPr>
          <w:rFonts w:eastAsiaTheme="minorEastAsia" w:hAnsiTheme="minorHAnsi" w:cstheme="minorBidi"/>
          <w:color w:val="000000"/>
          <w:spacing w:val="1034"/>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kg/GJ</w:t>
      </w:r>
      <w:r>
        <w:rPr>
          <w:rFonts w:eastAsiaTheme="minorEastAsia" w:hAnsiTheme="minorHAnsi" w:cstheme="minorBidi"/>
          <w:color w:val="000000"/>
          <w:spacing w:val="1191"/>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38.5</w:t>
      </w:r>
      <w:r>
        <w:rPr>
          <w:rFonts w:eastAsiaTheme="minorEastAsia" w:hAnsiTheme="minorHAnsi" w:cstheme="minorBidi"/>
          <w:color w:val="000000"/>
          <w:spacing w:val="1460"/>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37.92</w:t>
      </w:r>
    </w:p>
    <w:p>
      <w:pPr>
        <w:spacing w:before="85" w:after="0" w:line="241" w:lineRule="exact"/>
        <w:ind w:left="202"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906"/>
          <w:sz w:val="21"/>
          <w:szCs w:val="22"/>
          <w:lang w:val="en-US" w:eastAsia="en-US" w:bidi="ar-SA"/>
        </w:rPr>
        <w:t xml:space="preserve"> </w:t>
      </w:r>
      <w:r>
        <w:rPr>
          <w:rFonts w:ascii="SimSun" w:hAnsi="SimSun" w:eastAsiaTheme="minorEastAsia" w:cs="SimSun"/>
          <w:color w:val="000000"/>
          <w:sz w:val="21"/>
          <w:szCs w:val="22"/>
          <w:lang w:val="en-US" w:eastAsia="en-US" w:bidi="ar-SA"/>
        </w:rPr>
        <w:t>年均全厂热效率</w:t>
      </w:r>
      <w:r>
        <w:rPr>
          <w:rFonts w:eastAsiaTheme="minorEastAsia" w:hAnsiTheme="minorHAnsi" w:cstheme="minorBidi"/>
          <w:color w:val="000000"/>
          <w:spacing w:val="1089"/>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345"/>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1414"/>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85.4%</w:t>
      </w:r>
    </w:p>
    <w:p>
      <w:pPr>
        <w:spacing w:before="83" w:after="0" w:line="241" w:lineRule="exact"/>
        <w:ind w:left="149" w:right="0" w:firstLine="0"/>
        <w:jc w:val="left"/>
        <w:rPr>
          <w:rFonts w:eastAsiaTheme="minorEastAsia" w:hAnsiTheme="minorHAnsi" w:cstheme="minorBidi"/>
          <w:color w:val="000000"/>
          <w:sz w:val="21"/>
          <w:szCs w:val="22"/>
          <w:lang w:val="en-US" w:eastAsia="en-US" w:bidi="ar-SA"/>
        </w:rPr>
      </w:pPr>
      <w:r>
        <w:rPr>
          <w:rFonts w:ascii="SSLTMF+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272"/>
          <w:sz w:val="21"/>
          <w:szCs w:val="22"/>
          <w:lang w:val="en-US" w:eastAsia="en-US" w:bidi="ar-SA"/>
        </w:rPr>
        <w:t xml:space="preserve"> </w:t>
      </w:r>
      <w:r>
        <w:rPr>
          <w:rFonts w:ascii="SimSun" w:hAnsi="SimSun" w:eastAsiaTheme="minorEastAsia" w:cs="SimSun"/>
          <w:color w:val="000000"/>
          <w:sz w:val="21"/>
          <w:szCs w:val="22"/>
          <w:lang w:val="en-US" w:eastAsia="en-US" w:bidi="ar-SA"/>
        </w:rPr>
        <w:t>热电比</w:t>
      </w:r>
      <w:r>
        <w:rPr>
          <w:rFonts w:eastAsiaTheme="minorEastAsia" w:hAnsiTheme="minorHAnsi" w:cstheme="minorBidi"/>
          <w:color w:val="000000"/>
          <w:spacing w:val="1509"/>
          <w:sz w:val="21"/>
          <w:szCs w:val="22"/>
          <w:lang w:val="en-US" w:eastAsia="en-US" w:bidi="ar-SA"/>
        </w:rPr>
        <w:t xml:space="preserve"> </w:t>
      </w:r>
      <w:r>
        <w:rPr>
          <w:rFonts w:ascii="SSLTMF+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378"/>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254</w:t>
      </w:r>
      <w:r>
        <w:rPr>
          <w:rFonts w:eastAsiaTheme="minorEastAsia" w:hAnsiTheme="minorHAnsi" w:cstheme="minorBidi"/>
          <w:color w:val="000000"/>
          <w:spacing w:val="1565"/>
          <w:sz w:val="21"/>
          <w:szCs w:val="22"/>
          <w:lang w:val="en-US" w:eastAsia="en-US" w:bidi="ar-SA"/>
        </w:rPr>
        <w:t xml:space="preserve"> </w:t>
      </w:r>
      <w:r>
        <w:rPr>
          <w:rFonts w:ascii="SSLTMF+TimesNewRomanPSMT" w:eastAsiaTheme="minorEastAsia" w:hAnsiTheme="minorHAnsi" w:cstheme="minorBidi"/>
          <w:color w:val="000000"/>
          <w:spacing w:val="1"/>
          <w:sz w:val="21"/>
          <w:szCs w:val="22"/>
          <w:lang w:val="en-US" w:eastAsia="en-US" w:bidi="ar-SA"/>
        </w:rPr>
        <w:t>873</w:t>
      </w:r>
    </w:p>
    <w:p>
      <w:pPr>
        <w:spacing w:before="356"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SSLTMF+TimesNewRomanPSMT" w:eastAsiaTheme="minorEastAsia" w:hAnsiTheme="minorHAnsi" w:cstheme="minorBidi"/>
          <w:color w:val="000000"/>
          <w:spacing w:val="1"/>
          <w:sz w:val="18"/>
          <w:szCs w:val="22"/>
          <w:lang w:val="en-US" w:eastAsia="en-US" w:bidi="ar-SA"/>
        </w:rPr>
        <w:t>71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49" w:name="br1_148"/>
      <w:bookmarkEnd w:id="149"/>
      <w:r>
        <w:rPr>
          <w:noProof/>
        </w:rPr>
        <w:pict>
          <v:shape id="_x0000_s1253" type="#_x0000_t75" style="width:417.3pt;height:2.7pt;margin-top:53.3pt;margin-left:89pt;mso-position-horizontal-relative:page;mso-position-vertical-relative:page;position:absolute;z-index:-251208704">
            <v:imagedata r:id="rId6" o:title=""/>
          </v:shape>
        </w:pict>
      </w:r>
      <w:bookmarkStart w:id="150" w:name="br1_149"/>
      <w:bookmarkEnd w:id="150"/>
      <w:r>
        <w:rPr>
          <w:noProof/>
        </w:rPr>
        <w:pict>
          <v:shape id="_x0000_s1254" type="#_x0000_t75" style="width:418.15pt;height:2.6pt;margin-top:784.4pt;margin-left:89pt;mso-position-horizontal-relative:page;mso-position-vertical-relative:page;position:absolute;z-index:-251217920">
            <v:imagedata r:id="rId142" o:title=""/>
          </v:shape>
        </w:pict>
      </w:r>
      <w:r>
        <w:rPr>
          <w:noProof/>
        </w:rPr>
        <w:pict>
          <v:shape id="_x0000_s1255" type="#_x0000_t75" style="width:429.35pt;height:35.7pt;margin-top:70.1pt;margin-left:83.35pt;mso-position-horizontal-relative:page;mso-position-vertical-relative:page;position:absolute;z-index:-251242496">
            <v:imagedata r:id="rId143" o:title=""/>
          </v:shape>
        </w:pict>
      </w:r>
      <w:r>
        <w:rPr>
          <w:noProof/>
        </w:rPr>
        <w:pict>
          <v:shape id="_x0000_s1256" type="#_x0000_t75" style="width:417.45pt;height:216.25pt;margin-top:255.7pt;margin-left:88.85pt;mso-position-horizontal-relative:page;mso-position-vertical-relative:page;position:absolute;z-index:-251296768">
            <v:imagedata r:id="rId144" o:title=""/>
          </v:shape>
        </w:pict>
      </w:r>
      <w:r>
        <w:rPr>
          <w:noProof/>
        </w:rPr>
        <w:pict>
          <v:shape id="_x0000_s1257" type="#_x0000_t75" style="width:429.35pt;height:83.25pt;margin-top:599.65pt;margin-left:83.35pt;mso-position-horizontal-relative:page;mso-position-vertical-relative:page;position:absolute;z-index:-251427840">
            <v:imagedata r:id="rId145" o:title=""/>
          </v:shape>
        </w:pict>
      </w:r>
      <w:r>
        <w:rPr>
          <w:noProof/>
        </w:rPr>
        <w:pict>
          <v:shape id="_x0000_s1258" type="#_x0000_t75" style="width:429.35pt;height:51.45pt;margin-top:703.55pt;margin-left:83.35pt;mso-position-horizontal-relative:page;mso-position-vertical-relative:page;position:absolute;z-index:-251582464">
            <v:imagedata r:id="rId14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UCQJTF+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UCQJTF+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UCQJTF+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419" w:after="0" w:line="219"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275"/>
          <w:sz w:val="21"/>
          <w:szCs w:val="22"/>
          <w:lang w:val="en-US" w:eastAsia="en-US" w:bidi="ar-SA"/>
        </w:rPr>
        <w:t xml:space="preserve"> </w:t>
      </w: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1443"/>
          <w:sz w:val="21"/>
          <w:szCs w:val="22"/>
          <w:lang w:val="en-US" w:eastAsia="en-US" w:bidi="ar-SA"/>
        </w:rPr>
        <w:t xml:space="preserve"> </w:t>
      </w:r>
      <w:r>
        <w:rPr>
          <w:rFonts w:ascii="SimSun" w:hAnsi="SimSun" w:eastAsiaTheme="minorEastAsia" w:cs="SimSun"/>
          <w:color w:val="000000"/>
          <w:sz w:val="21"/>
          <w:szCs w:val="22"/>
          <w:lang w:val="en-US" w:eastAsia="en-US" w:bidi="ar-SA"/>
        </w:rPr>
        <w:t>单</w:t>
      </w:r>
      <w:r>
        <w:rPr>
          <w:rFonts w:eastAsiaTheme="minorEastAsia" w:hAnsiTheme="minorHAnsi" w:cstheme="minorBidi"/>
          <w:color w:val="000000"/>
          <w:spacing w:val="54"/>
          <w:sz w:val="21"/>
          <w:szCs w:val="22"/>
          <w:lang w:val="en-US" w:eastAsia="en-US" w:bidi="ar-SA"/>
        </w:rPr>
        <w:t xml:space="preserve"> </w:t>
      </w:r>
      <w:r>
        <w:rPr>
          <w:rFonts w:ascii="SimSun" w:hAnsi="SimSun" w:eastAsiaTheme="minorEastAsia" w:cs="SimSun"/>
          <w:color w:val="000000"/>
          <w:sz w:val="21"/>
          <w:szCs w:val="22"/>
          <w:lang w:val="en-US" w:eastAsia="en-US" w:bidi="ar-SA"/>
        </w:rPr>
        <w:t>位</w:t>
      </w:r>
      <w:r>
        <w:rPr>
          <w:rFonts w:eastAsiaTheme="minorEastAsia" w:hAnsiTheme="minorHAnsi" w:cstheme="minorBidi"/>
          <w:color w:val="000000"/>
          <w:spacing w:val="1043"/>
          <w:sz w:val="21"/>
          <w:szCs w:val="22"/>
          <w:lang w:val="en-US" w:eastAsia="en-US" w:bidi="ar-SA"/>
        </w:rPr>
        <w:t xml:space="preserve"> </w:t>
      </w:r>
      <w:r>
        <w:rPr>
          <w:rFonts w:ascii="SimSun" w:hAnsi="SimSun" w:eastAsiaTheme="minorEastAsia" w:cs="SimSun"/>
          <w:color w:val="000000"/>
          <w:sz w:val="21"/>
          <w:szCs w:val="22"/>
          <w:lang w:val="en-US" w:eastAsia="en-US" w:bidi="ar-SA"/>
        </w:rPr>
        <w:t>技改前</w:t>
      </w:r>
      <w:r>
        <w:rPr>
          <w:rFonts w:eastAsiaTheme="minorEastAsia" w:hAnsiTheme="minorHAnsi" w:cstheme="minorBidi"/>
          <w:color w:val="000000"/>
          <w:spacing w:val="1252"/>
          <w:sz w:val="21"/>
          <w:szCs w:val="22"/>
          <w:lang w:val="en-US" w:eastAsia="en-US" w:bidi="ar-SA"/>
        </w:rPr>
        <w:t xml:space="preserve"> </w:t>
      </w:r>
      <w:r>
        <w:rPr>
          <w:rFonts w:ascii="SimSun" w:hAnsi="SimSun" w:eastAsiaTheme="minorEastAsia" w:cs="SimSun"/>
          <w:color w:val="000000"/>
          <w:sz w:val="21"/>
          <w:szCs w:val="22"/>
          <w:lang w:val="en-US" w:eastAsia="en-US" w:bidi="ar-SA"/>
        </w:rPr>
        <w:t>技改后</w:t>
      </w:r>
    </w:p>
    <w:p>
      <w:pPr>
        <w:spacing w:before="98" w:after="0" w:line="241" w:lineRule="exact"/>
        <w:ind w:left="151" w:right="0" w:firstLine="0"/>
        <w:jc w:val="left"/>
        <w:rPr>
          <w:rFonts w:eastAsiaTheme="minorEastAsia" w:hAnsiTheme="minorHAnsi" w:cstheme="minorBidi"/>
          <w:color w:val="000000"/>
          <w:sz w:val="21"/>
          <w:szCs w:val="22"/>
          <w:lang w:val="en-US" w:eastAsia="en-US" w:bidi="ar-SA"/>
        </w:rPr>
      </w:pPr>
      <w:r>
        <w:rPr>
          <w:rFonts w:ascii="UCQJTF+TimesNewRomanPSMT" w:eastAsiaTheme="minorEastAsia" w:hAnsiTheme="minorHAnsi" w:cstheme="minorBidi"/>
          <w:color w:val="000000"/>
          <w:spacing w:val="-4"/>
          <w:sz w:val="21"/>
          <w:szCs w:val="22"/>
          <w:lang w:val="en-US" w:eastAsia="en-US" w:bidi="ar-SA"/>
        </w:rPr>
        <w:t>11</w:t>
      </w:r>
      <w:r>
        <w:rPr>
          <w:rFonts w:eastAsiaTheme="minorEastAsia" w:hAnsiTheme="minorHAnsi" w:cstheme="minorBidi"/>
          <w:color w:val="000000"/>
          <w:spacing w:val="543"/>
          <w:sz w:val="21"/>
          <w:szCs w:val="22"/>
          <w:lang w:val="en-US" w:eastAsia="en-US" w:bidi="ar-SA"/>
        </w:rPr>
        <w:t xml:space="preserve"> </w:t>
      </w:r>
      <w:r>
        <w:rPr>
          <w:rFonts w:ascii="SimSun" w:hAnsi="SimSun" w:eastAsiaTheme="minorEastAsia" w:cs="SimSun"/>
          <w:color w:val="000000"/>
          <w:sz w:val="21"/>
          <w:szCs w:val="22"/>
          <w:lang w:val="en-US" w:eastAsia="en-US" w:bidi="ar-SA"/>
        </w:rPr>
        <w:t>机组设备年运行小时数</w:t>
      </w:r>
      <w:r>
        <w:rPr>
          <w:rFonts w:eastAsiaTheme="minorEastAsia" w:hAnsiTheme="minorHAnsi" w:cstheme="minorBidi"/>
          <w:color w:val="000000"/>
          <w:spacing w:val="813"/>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h</w:t>
      </w:r>
      <w:r>
        <w:rPr>
          <w:rFonts w:eastAsiaTheme="minorEastAsia" w:hAnsiTheme="minorHAnsi" w:cstheme="minorBidi"/>
          <w:color w:val="000000"/>
          <w:spacing w:val="1359"/>
          <w:sz w:val="21"/>
          <w:szCs w:val="22"/>
          <w:lang w:val="en-US" w:eastAsia="en-US" w:bidi="ar-SA"/>
        </w:rPr>
        <w:t xml:space="preserve"> </w:t>
      </w:r>
      <w:r>
        <w:rPr>
          <w:rFonts w:ascii="UCQJTF+TimesNewRomanPSMT" w:eastAsiaTheme="minorEastAsia" w:hAnsiTheme="minorHAnsi" w:cstheme="minorBidi"/>
          <w:color w:val="000000"/>
          <w:spacing w:val="1"/>
          <w:sz w:val="21"/>
          <w:szCs w:val="22"/>
          <w:lang w:val="en-US" w:eastAsia="en-US" w:bidi="ar-SA"/>
        </w:rPr>
        <w:t>7000</w:t>
      </w:r>
    </w:p>
    <w:p>
      <w:pPr>
        <w:spacing w:before="460" w:after="0" w:line="321" w:lineRule="exact"/>
        <w:ind w:left="0" w:right="0" w:firstLine="0"/>
        <w:jc w:val="left"/>
        <w:rPr>
          <w:rFonts w:eastAsiaTheme="minorEastAsia" w:hAnsiTheme="minorHAnsi" w:cstheme="minorBidi"/>
          <w:color w:val="000000"/>
          <w:sz w:val="28"/>
          <w:szCs w:val="22"/>
          <w:lang w:val="en-US" w:eastAsia="en-US" w:bidi="ar-SA"/>
        </w:rPr>
      </w:pPr>
      <w:r>
        <w:rPr>
          <w:rFonts w:ascii="UCQJTF+TimesNewRomanPSMT" w:eastAsiaTheme="minorEastAsia" w:hAnsiTheme="minorHAnsi" w:cstheme="minorBidi"/>
          <w:color w:val="000000"/>
          <w:sz w:val="28"/>
          <w:szCs w:val="22"/>
          <w:lang w:val="en-US" w:eastAsia="en-US" w:bidi="ar-SA"/>
        </w:rPr>
        <w:t>4.1.3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总平面布置</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企业现场厂区呈长方形，生产设施位于厂区中部，办公区位于厂区西南角，</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煤棚位于厂区西北角，冷却塔位于厂区的东北角，废水池、灰库、渣房、点火油</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罐区及氨水罐区位于厂区生产设施的北侧，总平面布置详见图</w:t>
      </w:r>
      <w:r>
        <w:rPr>
          <w:rFonts w:eastAsiaTheme="minorEastAsia" w:hAnsiTheme="minorHAnsi" w:cstheme="minorBidi"/>
          <w:color w:val="000000"/>
          <w:szCs w:val="22"/>
          <w:lang w:val="en-US" w:eastAsia="en-US" w:bidi="ar-SA"/>
        </w:rPr>
        <w:t xml:space="preserve"> </w:t>
      </w:r>
      <w:r>
        <w:rPr>
          <w:rFonts w:ascii="UCQJTF+TimesNewRomanPSMT" w:eastAsiaTheme="minorEastAsia" w:hAnsiTheme="minorHAnsi" w:cstheme="minorBidi"/>
          <w:color w:val="000000"/>
          <w:szCs w:val="22"/>
          <w:lang w:val="en-US" w:eastAsia="en-US" w:bidi="ar-SA"/>
        </w:rPr>
        <w:t>4-1</w:t>
      </w:r>
      <w:r>
        <w:rPr>
          <w:rFonts w:ascii="SimSun" w:hAnsi="SimSun" w:eastAsiaTheme="minorEastAsia" w:cs="SimSun"/>
          <w:color w:val="000000"/>
          <w:szCs w:val="22"/>
          <w:lang w:val="en-US" w:eastAsia="en-US" w:bidi="ar-SA"/>
        </w:rPr>
        <w:t>。本次技改在</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现有汽机房内进行，建设不涉及总平布置的调整。</w:t>
      </w:r>
    </w:p>
    <w:p>
      <w:pPr>
        <w:spacing w:before="4594" w:after="0" w:line="241" w:lineRule="exact"/>
        <w:ind w:left="285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UCQJTF+TimesNewRomanPSMT" w:eastAsiaTheme="minorEastAsia" w:hAnsiTheme="minorHAnsi" w:cstheme="minorBidi"/>
          <w:color w:val="000000"/>
          <w:spacing w:val="-1"/>
          <w:sz w:val="21"/>
          <w:szCs w:val="22"/>
          <w:lang w:val="en-US" w:eastAsia="en-US" w:bidi="ar-SA"/>
        </w:rPr>
        <w:t>4-1</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厂区总平面布置图</w:t>
      </w:r>
    </w:p>
    <w:p>
      <w:pPr>
        <w:spacing w:before="525" w:after="0" w:line="321" w:lineRule="exact"/>
        <w:ind w:left="0" w:right="0" w:firstLine="0"/>
        <w:jc w:val="left"/>
        <w:rPr>
          <w:rFonts w:eastAsiaTheme="minorEastAsia" w:hAnsiTheme="minorHAnsi" w:cstheme="minorBidi"/>
          <w:color w:val="000000"/>
          <w:sz w:val="28"/>
          <w:szCs w:val="22"/>
          <w:lang w:val="en-US" w:eastAsia="en-US" w:bidi="ar-SA"/>
        </w:rPr>
      </w:pPr>
      <w:r>
        <w:rPr>
          <w:rFonts w:ascii="UCQJTF+TimesNewRomanPSMT" w:eastAsiaTheme="minorEastAsia" w:hAnsiTheme="minorHAnsi" w:cstheme="minorBidi"/>
          <w:color w:val="000000"/>
          <w:sz w:val="28"/>
          <w:szCs w:val="22"/>
          <w:lang w:val="en-US" w:eastAsia="en-US" w:bidi="ar-SA"/>
        </w:rPr>
        <w:t>4.1.4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主要设备配置</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UCQJTF+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机组主要设备配置情况详见表</w:t>
      </w:r>
      <w:r>
        <w:rPr>
          <w:rFonts w:eastAsiaTheme="minorEastAsia" w:hAnsiTheme="minorHAnsi" w:cstheme="minorBidi"/>
          <w:color w:val="000000"/>
          <w:szCs w:val="22"/>
          <w:lang w:val="en-US" w:eastAsia="en-US" w:bidi="ar-SA"/>
        </w:rPr>
        <w:t xml:space="preserve"> </w:t>
      </w:r>
      <w:r>
        <w:rPr>
          <w:rFonts w:ascii="UCQJTF+TimesNewRomanPSMT" w:eastAsiaTheme="minorEastAsia" w:hAnsiTheme="minorHAnsi" w:cstheme="minorBidi"/>
          <w:color w:val="000000"/>
          <w:szCs w:val="22"/>
          <w:lang w:val="en-US" w:eastAsia="en-US" w:bidi="ar-SA"/>
        </w:rPr>
        <w:t>4-3</w:t>
      </w:r>
      <w:r>
        <w:rPr>
          <w:rFonts w:ascii="SimSun" w:hAnsi="SimSun" w:eastAsiaTheme="minorEastAsia" w:cs="SimSun"/>
          <w:color w:val="000000"/>
          <w:szCs w:val="22"/>
          <w:lang w:val="en-US" w:eastAsia="en-US" w:bidi="ar-SA"/>
        </w:rPr>
        <w:t>。</w:t>
      </w:r>
    </w:p>
    <w:p>
      <w:pPr>
        <w:spacing w:before="208" w:after="136" w:line="241" w:lineRule="exact"/>
        <w:ind w:left="2407"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UCQJTF+TimesNewRomanPSMT" w:eastAsiaTheme="minorEastAsia" w:hAnsiTheme="minorHAnsi" w:cstheme="minorBidi"/>
          <w:color w:val="000000"/>
          <w:spacing w:val="-1"/>
          <w:sz w:val="21"/>
          <w:szCs w:val="22"/>
          <w:lang w:val="en-US" w:eastAsia="en-US" w:bidi="ar-SA"/>
        </w:rPr>
        <w:t>4-3</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技改项目</w:t>
      </w:r>
      <w:r>
        <w:rPr>
          <w:rFonts w:eastAsiaTheme="minorEastAsia" w:hAnsiTheme="minorHAnsi" w:cstheme="minorBidi"/>
          <w:color w:val="000000"/>
          <w:spacing w:val="2"/>
          <w:sz w:val="21"/>
          <w:szCs w:val="22"/>
          <w:lang w:val="en-US" w:eastAsia="en-US" w:bidi="ar-SA"/>
        </w:rPr>
        <w:t xml:space="preserve"> </w:t>
      </w:r>
      <w:r>
        <w:rPr>
          <w:rFonts w:ascii="UCQJTF+TimesNewRomanPSMT" w:eastAsiaTheme="minorEastAsia" w:hAnsiTheme="minorHAnsi" w:cstheme="minorBidi"/>
          <w:color w:val="000000"/>
          <w:spacing w:val="1"/>
          <w:sz w:val="21"/>
          <w:szCs w:val="22"/>
          <w:lang w:val="en-US" w:eastAsia="en-US" w:bidi="ar-SA"/>
        </w:rPr>
        <w:t>3#</w:t>
      </w:r>
      <w:r>
        <w:rPr>
          <w:rFonts w:ascii="SimHei" w:hAnsi="SimHei" w:eastAsiaTheme="minorEastAsia" w:cs="SimHei"/>
          <w:color w:val="000000"/>
          <w:sz w:val="21"/>
          <w:szCs w:val="22"/>
          <w:lang w:val="en-US" w:eastAsia="en-US" w:bidi="ar-SA"/>
        </w:rPr>
        <w:t>机组主要设备表</w:t>
      </w:r>
    </w:p>
    <w:tbl>
      <w:tblPr>
        <w:tblStyle w:val="TableNormal"/>
        <w:tblW w:w="0" w:type="auto"/>
        <w:jc w:val="left"/>
        <w:tblInd w:w="0" w:type="dxa"/>
        <w:tblCellMar>
          <w:left w:w="0" w:type="dxa"/>
          <w:right w:w="0" w:type="dxa"/>
        </w:tblCellMar>
        <w:tblLook w:val="04A0"/>
      </w:tblPr>
      <w:tblGrid>
        <w:gridCol w:w="101"/>
        <w:gridCol w:w="7065"/>
        <w:gridCol w:w="20"/>
        <w:gridCol w:w="928"/>
        <w:gridCol w:w="20"/>
        <w:gridCol w:w="498"/>
      </w:tblGrid>
      <w:tr>
        <w:tblPrEx>
          <w:tblW w:w="0" w:type="auto"/>
          <w:jc w:val="left"/>
          <w:tblInd w:w="0" w:type="dxa"/>
          <w:tblCellMar>
            <w:left w:w="0" w:type="dxa"/>
            <w:right w:w="0" w:type="dxa"/>
          </w:tblCellMar>
          <w:tblLook w:val="04A0"/>
        </w:tblPrEx>
        <w:trPr>
          <w:trHeight w:val="843"/>
          <w:jc w:val="left"/>
        </w:trPr>
        <w:tc>
          <w:tcPr>
            <w:tcW w:w="10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65" w:type="dxa"/>
            <w:noWrap w:val="0"/>
            <w:textDirection w:val="lrTb"/>
            <w:tcFitText w:val="0"/>
            <w:vAlign w:val="top"/>
          </w:tcPr>
          <w:p>
            <w:pPr>
              <w:spacing w:before="0" w:after="0" w:line="209" w:lineRule="exact"/>
              <w:ind w:left="268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技改前</w:t>
            </w:r>
            <w:r>
              <w:rPr>
                <w:rFonts w:eastAsiaTheme="minorEastAsia" w:hAnsiTheme="minorHAnsi" w:cstheme="minorBidi"/>
                <w:color w:val="000000"/>
                <w:spacing w:val="2346"/>
                <w:sz w:val="21"/>
                <w:szCs w:val="22"/>
                <w:lang w:val="en-US" w:eastAsia="en-US" w:bidi="ar-SA"/>
              </w:rPr>
              <w:t xml:space="preserve"> </w:t>
            </w:r>
            <w:r>
              <w:rPr>
                <w:rFonts w:ascii="SimSun" w:hAnsi="SimSun" w:eastAsiaTheme="minorEastAsia" w:cs="SimSun"/>
                <w:color w:val="000000"/>
                <w:sz w:val="21"/>
                <w:szCs w:val="22"/>
                <w:lang w:val="en-US" w:eastAsia="en-US" w:bidi="ar-SA"/>
              </w:rPr>
              <w:t>技改后</w:t>
            </w:r>
          </w:p>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序</w:t>
            </w:r>
            <w:r>
              <w:rPr>
                <w:rFonts w:eastAsiaTheme="minorEastAsia" w:hAnsiTheme="minorHAnsi" w:cstheme="minorBidi"/>
                <w:color w:val="000000"/>
                <w:spacing w:val="354"/>
                <w:sz w:val="21"/>
                <w:szCs w:val="22"/>
                <w:lang w:val="en-US" w:eastAsia="en-US" w:bidi="ar-SA"/>
              </w:rPr>
              <w:t xml:space="preserve"> </w:t>
            </w:r>
            <w:r>
              <w:rPr>
                <w:rFonts w:ascii="SimSun" w:hAnsi="SimSun" w:eastAsiaTheme="minorEastAsia" w:cs="SimSun"/>
                <w:color w:val="000000"/>
                <w:sz w:val="21"/>
                <w:szCs w:val="22"/>
                <w:lang w:val="en-US" w:eastAsia="en-US" w:bidi="ar-SA"/>
              </w:rPr>
              <w:t>设备名</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号</w:t>
            </w:r>
            <w:r>
              <w:rPr>
                <w:rFonts w:eastAsiaTheme="minorEastAsia" w:hAnsiTheme="minorHAnsi" w:cstheme="minorBidi"/>
                <w:color w:val="000000"/>
                <w:spacing w:val="566"/>
                <w:sz w:val="21"/>
                <w:szCs w:val="22"/>
                <w:lang w:val="en-US" w:eastAsia="en-US" w:bidi="ar-SA"/>
              </w:rPr>
              <w:t xml:space="preserve"> </w:t>
            </w:r>
            <w:r>
              <w:rPr>
                <w:rFonts w:ascii="SimSun" w:hAnsi="SimSun" w:eastAsiaTheme="minorEastAsia" w:cs="SimSun"/>
                <w:color w:val="000000"/>
                <w:sz w:val="21"/>
                <w:szCs w:val="22"/>
                <w:lang w:val="en-US" w:eastAsia="en-US" w:bidi="ar-SA"/>
              </w:rPr>
              <w:t>称</w:t>
            </w:r>
          </w:p>
          <w:p>
            <w:pPr>
              <w:spacing w:before="0" w:after="0" w:line="209" w:lineRule="exact"/>
              <w:ind w:left="201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规格型号</w:t>
            </w:r>
            <w:r>
              <w:rPr>
                <w:rFonts w:eastAsiaTheme="minorEastAsia" w:hAnsiTheme="minorHAnsi" w:cstheme="minorBidi"/>
                <w:color w:val="000000"/>
                <w:spacing w:val="628"/>
                <w:sz w:val="21"/>
                <w:szCs w:val="22"/>
                <w:lang w:val="en-US" w:eastAsia="en-US" w:bidi="ar-SA"/>
              </w:rPr>
              <w:t xml:space="preserve"> </w:t>
            </w:r>
            <w:r>
              <w:rPr>
                <w:rFonts w:ascii="SimSun" w:hAnsi="SimSun" w:eastAsiaTheme="minorEastAsia" w:cs="SimSun"/>
                <w:color w:val="000000"/>
                <w:spacing w:val="-5"/>
                <w:sz w:val="21"/>
                <w:szCs w:val="22"/>
                <w:lang w:val="en-US" w:eastAsia="en-US" w:bidi="ar-SA"/>
              </w:rPr>
              <w:t>数量（台）</w:t>
            </w:r>
            <w:r>
              <w:rPr>
                <w:rFonts w:eastAsiaTheme="minorEastAsia" w:hAnsiTheme="minorHAnsi" w:cstheme="minorBidi"/>
                <w:color w:val="000000"/>
                <w:spacing w:val="568"/>
                <w:sz w:val="21"/>
                <w:szCs w:val="22"/>
                <w:lang w:val="en-US" w:eastAsia="en-US" w:bidi="ar-SA"/>
              </w:rPr>
              <w:t xml:space="preserve"> </w:t>
            </w:r>
            <w:r>
              <w:rPr>
                <w:rFonts w:ascii="SimSun" w:hAnsi="SimSun" w:eastAsiaTheme="minorEastAsia" w:cs="SimSun"/>
                <w:color w:val="000000"/>
                <w:sz w:val="21"/>
                <w:szCs w:val="22"/>
                <w:lang w:val="en-US" w:eastAsia="en-US" w:bidi="ar-SA"/>
              </w:rPr>
              <w:t>规格型号</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28" w:type="dxa"/>
            <w:noWrap w:val="0"/>
            <w:textDirection w:val="lrTb"/>
            <w:tcFitText w:val="0"/>
            <w:vAlign w:val="top"/>
          </w:tcPr>
          <w:p>
            <w:pPr>
              <w:spacing w:before="5"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tc>
      </w:tr>
    </w:tbl>
    <w:p>
      <w:pPr>
        <w:spacing w:before="106" w:after="0" w:line="241" w:lineRule="exact"/>
        <w:ind w:left="154" w:right="0" w:firstLine="0"/>
        <w:jc w:val="left"/>
        <w:rPr>
          <w:rFonts w:eastAsiaTheme="minorEastAsia" w:hAnsiTheme="minorHAnsi" w:cstheme="minorBidi"/>
          <w:color w:val="000000"/>
          <w:sz w:val="21"/>
          <w:szCs w:val="22"/>
          <w:lang w:val="en-US" w:eastAsia="en-US" w:bidi="ar-SA"/>
        </w:rPr>
      </w:pPr>
      <w:r>
        <w:rPr>
          <w:rFonts w:ascii="UCQJT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406"/>
          <w:sz w:val="21"/>
          <w:szCs w:val="22"/>
          <w:lang w:val="en-US" w:eastAsia="en-US" w:bidi="ar-SA"/>
        </w:rPr>
        <w:t xml:space="preserve"> </w:t>
      </w:r>
      <w:r>
        <w:rPr>
          <w:rFonts w:ascii="SimSun" w:hAnsi="SimSun" w:eastAsiaTheme="minorEastAsia" w:cs="SimSun"/>
          <w:color w:val="000000"/>
          <w:sz w:val="21"/>
          <w:szCs w:val="22"/>
          <w:lang w:val="en-US" w:eastAsia="en-US" w:bidi="ar-SA"/>
        </w:rPr>
        <w:t>汽轮机</w:t>
      </w:r>
      <w:r>
        <w:rPr>
          <w:rFonts w:eastAsiaTheme="minorEastAsia" w:hAnsiTheme="minorHAnsi" w:cstheme="minorBidi"/>
          <w:color w:val="000000"/>
          <w:spacing w:val="376"/>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C12-50</w:t>
      </w:r>
      <w:r>
        <w:rPr>
          <w:rFonts w:ascii="SimSun" w:hAnsi="SimSun" w:eastAsiaTheme="minorEastAsia" w:cs="SimSun"/>
          <w:color w:val="000000"/>
          <w:spacing w:val="1"/>
          <w:sz w:val="21"/>
          <w:szCs w:val="22"/>
          <w:lang w:val="en-US" w:eastAsia="en-US" w:bidi="ar-SA"/>
        </w:rPr>
        <w:t>／</w:t>
      </w:r>
      <w:r>
        <w:rPr>
          <w:rFonts w:ascii="UCQJTF+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抽汽</w:t>
      </w:r>
      <w:r>
        <w:rPr>
          <w:rFonts w:eastAsiaTheme="minorEastAsia" w:hAnsiTheme="minorHAnsi" w:cstheme="minorBidi"/>
          <w:color w:val="000000"/>
          <w:spacing w:val="696"/>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733"/>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B12-50</w:t>
      </w:r>
      <w:r>
        <w:rPr>
          <w:rFonts w:ascii="SimSun" w:hAnsi="SimSun" w:eastAsiaTheme="minorEastAsia" w:cs="SimSun"/>
          <w:color w:val="000000"/>
          <w:spacing w:val="-1"/>
          <w:sz w:val="21"/>
          <w:szCs w:val="22"/>
          <w:lang w:val="en-US" w:eastAsia="en-US" w:bidi="ar-SA"/>
        </w:rPr>
        <w:t>／</w:t>
      </w:r>
      <w:r>
        <w:rPr>
          <w:rFonts w:ascii="UCQJTF+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背压</w:t>
      </w:r>
      <w:r>
        <w:rPr>
          <w:rFonts w:eastAsiaTheme="minorEastAsia" w:hAnsiTheme="minorHAnsi" w:cstheme="minorBidi"/>
          <w:color w:val="000000"/>
          <w:spacing w:val="608"/>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5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改造</w:t>
      </w:r>
    </w:p>
    <w:p>
      <w:pPr>
        <w:spacing w:before="80" w:after="0" w:line="241" w:lineRule="exact"/>
        <w:ind w:left="154" w:right="0" w:firstLine="0"/>
        <w:jc w:val="left"/>
        <w:rPr>
          <w:rFonts w:eastAsiaTheme="minorEastAsia" w:hAnsiTheme="minorHAnsi" w:cstheme="minorBidi"/>
          <w:color w:val="000000"/>
          <w:sz w:val="21"/>
          <w:szCs w:val="22"/>
          <w:lang w:val="en-US" w:eastAsia="en-US" w:bidi="ar-SA"/>
        </w:rPr>
      </w:pPr>
      <w:r>
        <w:rPr>
          <w:rFonts w:ascii="UCQJTF+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406"/>
          <w:sz w:val="21"/>
          <w:szCs w:val="22"/>
          <w:lang w:val="en-US" w:eastAsia="en-US" w:bidi="ar-SA"/>
        </w:rPr>
        <w:t xml:space="preserve"> </w:t>
      </w:r>
      <w:r>
        <w:rPr>
          <w:rFonts w:ascii="SimSun" w:hAnsi="SimSun" w:eastAsiaTheme="minorEastAsia" w:cs="SimSun"/>
          <w:color w:val="000000"/>
          <w:sz w:val="21"/>
          <w:szCs w:val="22"/>
          <w:lang w:val="en-US" w:eastAsia="en-US" w:bidi="ar-SA"/>
        </w:rPr>
        <w:t>发电机</w:t>
      </w:r>
      <w:r>
        <w:rPr>
          <w:rFonts w:eastAsiaTheme="minorEastAsia" w:hAnsiTheme="minorHAnsi" w:cstheme="minorBidi"/>
          <w:color w:val="000000"/>
          <w:spacing w:val="290"/>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次高温高压</w:t>
      </w:r>
      <w:r>
        <w:rPr>
          <w:rFonts w:eastAsiaTheme="minorEastAsia" w:hAnsiTheme="minorHAnsi" w:cstheme="minorBidi"/>
          <w:color w:val="000000"/>
          <w:spacing w:val="606"/>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646"/>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12MW</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次高温高压</w:t>
      </w:r>
      <w:r>
        <w:rPr>
          <w:rFonts w:eastAsiaTheme="minorEastAsia" w:hAnsiTheme="minorHAnsi" w:cstheme="minorBidi"/>
          <w:color w:val="000000"/>
          <w:spacing w:val="515"/>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529"/>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不变</w:t>
      </w:r>
    </w:p>
    <w:p>
      <w:pPr>
        <w:spacing w:before="159" w:after="0" w:line="241" w:lineRule="exact"/>
        <w:ind w:left="248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UCQJTF+TimesNewRomanPSMT" w:eastAsiaTheme="minorEastAsia" w:hAnsiTheme="minorHAnsi" w:cstheme="minorBidi"/>
          <w:color w:val="000000"/>
          <w:spacing w:val="-1"/>
          <w:sz w:val="21"/>
          <w:szCs w:val="22"/>
          <w:lang w:val="en-US" w:eastAsia="en-US" w:bidi="ar-SA"/>
        </w:rPr>
        <w:t>4-4</w:t>
      </w:r>
      <w:r>
        <w:rPr>
          <w:rFonts w:eastAsiaTheme="minorEastAsia" w:hAnsiTheme="minorHAnsi" w:cstheme="minorBidi"/>
          <w:color w:val="000000"/>
          <w:spacing w:val="55"/>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B12-50/10</w:t>
      </w:r>
      <w:r>
        <w:rPr>
          <w:rFonts w:eastAsiaTheme="minorEastAsia" w:hAnsiTheme="minorHAnsi" w:cstheme="minorBidi"/>
          <w:color w:val="000000"/>
          <w:spacing w:val="1"/>
          <w:sz w:val="21"/>
          <w:szCs w:val="22"/>
          <w:lang w:val="en-US" w:eastAsia="en-US" w:bidi="ar-SA"/>
        </w:rPr>
        <w:t xml:space="preserve"> </w:t>
      </w:r>
      <w:r>
        <w:rPr>
          <w:rFonts w:ascii="SimHei" w:hAnsi="SimHei" w:eastAsiaTheme="minorEastAsia" w:cs="SimHei"/>
          <w:color w:val="000000"/>
          <w:sz w:val="21"/>
          <w:szCs w:val="22"/>
          <w:lang w:val="en-US" w:eastAsia="en-US" w:bidi="ar-SA"/>
        </w:rPr>
        <w:t>背压汽轮机参数</w:t>
      </w:r>
    </w:p>
    <w:p>
      <w:pPr>
        <w:spacing w:before="166" w:after="0" w:line="219" w:lineRule="exact"/>
        <w:ind w:left="4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84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指标</w:t>
      </w:r>
      <w:r>
        <w:rPr>
          <w:rFonts w:eastAsiaTheme="minorEastAsia" w:hAnsiTheme="minorHAnsi" w:cstheme="minorBidi"/>
          <w:color w:val="000000"/>
          <w:spacing w:val="3324"/>
          <w:sz w:val="21"/>
          <w:szCs w:val="22"/>
          <w:lang w:val="en-US" w:eastAsia="en-US" w:bidi="ar-SA"/>
        </w:rPr>
        <w:t xml:space="preserve"> </w:t>
      </w:r>
      <w:r>
        <w:rPr>
          <w:rFonts w:ascii="SimSun" w:hAnsi="SimSun" w:eastAsiaTheme="minorEastAsia" w:cs="SimSun"/>
          <w:color w:val="000000"/>
          <w:sz w:val="21"/>
          <w:szCs w:val="22"/>
          <w:lang w:val="en-US" w:eastAsia="en-US" w:bidi="ar-SA"/>
        </w:rPr>
        <w:t>参数值</w:t>
      </w:r>
    </w:p>
    <w:p>
      <w:pPr>
        <w:spacing w:before="96" w:after="0" w:line="241" w:lineRule="exact"/>
        <w:ind w:left="199" w:right="0" w:firstLine="0"/>
        <w:jc w:val="left"/>
        <w:rPr>
          <w:rFonts w:eastAsiaTheme="minorEastAsia" w:hAnsiTheme="minorHAnsi" w:cstheme="minorBidi"/>
          <w:color w:val="000000"/>
          <w:sz w:val="21"/>
          <w:szCs w:val="22"/>
          <w:lang w:val="en-US" w:eastAsia="en-US" w:bidi="ar-SA"/>
        </w:rPr>
      </w:pPr>
      <w:r>
        <w:rPr>
          <w:rFonts w:ascii="UCQJTF+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379"/>
          <w:sz w:val="21"/>
          <w:szCs w:val="22"/>
          <w:lang w:val="en-US" w:eastAsia="en-US" w:bidi="ar-SA"/>
        </w:rPr>
        <w:t xml:space="preserve"> </w:t>
      </w:r>
      <w:r>
        <w:rPr>
          <w:rFonts w:ascii="SimSun" w:hAnsi="SimSun" w:eastAsiaTheme="minorEastAsia" w:cs="SimSun"/>
          <w:color w:val="000000"/>
          <w:sz w:val="21"/>
          <w:szCs w:val="22"/>
          <w:lang w:val="en-US" w:eastAsia="en-US" w:bidi="ar-SA"/>
        </w:rPr>
        <w:t>进气压力（</w:t>
      </w:r>
      <w:r>
        <w:rPr>
          <w:rFonts w:ascii="UCQJTF+TimesNewRomanPSMT" w:eastAsiaTheme="minorEastAsia" w:hAnsiTheme="minorHAnsi" w:cstheme="minorBidi"/>
          <w:color w:val="000000"/>
          <w:sz w:val="21"/>
          <w:szCs w:val="22"/>
          <w:lang w:val="en-US" w:eastAsia="en-US" w:bidi="ar-SA"/>
        </w:rPr>
        <w:t>MPa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838"/>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4.90</w:t>
      </w:r>
    </w:p>
    <w:p>
      <w:pPr>
        <w:spacing w:before="80" w:after="0" w:line="241" w:lineRule="exact"/>
        <w:ind w:left="199" w:right="0" w:firstLine="0"/>
        <w:jc w:val="left"/>
        <w:rPr>
          <w:rFonts w:eastAsiaTheme="minorEastAsia" w:hAnsiTheme="minorHAnsi" w:cstheme="minorBidi"/>
          <w:color w:val="000000"/>
          <w:sz w:val="21"/>
          <w:szCs w:val="22"/>
          <w:lang w:val="en-US" w:eastAsia="en-US" w:bidi="ar-SA"/>
        </w:rPr>
      </w:pPr>
      <w:r>
        <w:rPr>
          <w:rFonts w:ascii="UCQJTF+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472"/>
          <w:sz w:val="21"/>
          <w:szCs w:val="22"/>
          <w:lang w:val="en-US" w:eastAsia="en-US" w:bidi="ar-SA"/>
        </w:rPr>
        <w:t xml:space="preserve"> </w:t>
      </w:r>
      <w:r>
        <w:rPr>
          <w:rFonts w:ascii="SimSun" w:hAnsi="SimSun" w:eastAsiaTheme="minorEastAsia" w:cs="SimSun"/>
          <w:color w:val="000000"/>
          <w:sz w:val="21"/>
          <w:szCs w:val="22"/>
          <w:lang w:val="en-US" w:eastAsia="en-US" w:bidi="ar-SA"/>
        </w:rPr>
        <w:t>主汽温度（℃）</w:t>
      </w:r>
      <w:r>
        <w:rPr>
          <w:rFonts w:eastAsiaTheme="minorEastAsia" w:hAnsiTheme="minorHAnsi" w:cstheme="minorBidi"/>
          <w:color w:val="000000"/>
          <w:spacing w:val="2745"/>
          <w:sz w:val="21"/>
          <w:szCs w:val="22"/>
          <w:lang w:val="en-US" w:eastAsia="en-US" w:bidi="ar-SA"/>
        </w:rPr>
        <w:t xml:space="preserve"> </w:t>
      </w:r>
      <w:r>
        <w:rPr>
          <w:rFonts w:ascii="UCQJTF+TimesNewRomanPSMT" w:eastAsiaTheme="minorEastAsia" w:hAnsiTheme="minorHAnsi" w:cstheme="minorBidi"/>
          <w:color w:val="000000"/>
          <w:sz w:val="21"/>
          <w:szCs w:val="22"/>
          <w:lang w:val="en-US" w:eastAsia="en-US" w:bidi="ar-SA"/>
        </w:rPr>
        <w:t>470</w:t>
      </w:r>
      <w:r>
        <w:rPr>
          <w:rFonts w:ascii="SimSun" w:hAnsi="SimSun" w:eastAsiaTheme="minorEastAsia" w:cs="SimSun"/>
          <w:color w:val="000000"/>
          <w:spacing w:val="1"/>
          <w:sz w:val="21"/>
          <w:szCs w:val="22"/>
          <w:lang w:val="en-US" w:eastAsia="en-US" w:bidi="ar-SA"/>
        </w:rPr>
        <w:t>±</w:t>
      </w:r>
      <w:r>
        <w:rPr>
          <w:rFonts w:ascii="UCQJTF+TimesNewRomanPSMT" w:eastAsiaTheme="minorEastAsia" w:hAnsiTheme="minorHAnsi" w:cstheme="minorBidi"/>
          <w:color w:val="000000"/>
          <w:spacing w:val="1"/>
          <w:sz w:val="21"/>
          <w:szCs w:val="22"/>
          <w:lang w:val="en-US" w:eastAsia="en-US" w:bidi="ar-SA"/>
        </w:rPr>
        <w:t>10</w:t>
      </w:r>
    </w:p>
    <w:p>
      <w:pPr>
        <w:spacing w:before="66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UCQJTF+TimesNewRomanPSMT" w:eastAsiaTheme="minorEastAsia" w:hAnsiTheme="minorHAnsi" w:cstheme="minorBidi"/>
          <w:color w:val="000000"/>
          <w:spacing w:val="1"/>
          <w:sz w:val="18"/>
          <w:szCs w:val="22"/>
          <w:lang w:val="en-US" w:eastAsia="en-US" w:bidi="ar-SA"/>
        </w:rPr>
        <w:t>72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51" w:name="br1_150"/>
      <w:bookmarkEnd w:id="151"/>
      <w:r>
        <w:rPr>
          <w:noProof/>
        </w:rPr>
        <w:pict>
          <v:shape id="_x0000_s1259" type="#_x0000_t75" style="width:417.3pt;height:2.7pt;margin-top:53.3pt;margin-left:89pt;mso-position-horizontal-relative:page;mso-position-vertical-relative:page;position:absolute;z-index:-251241472">
            <v:imagedata r:id="rId6" o:title=""/>
          </v:shape>
        </w:pict>
      </w:r>
      <w:bookmarkStart w:id="152" w:name="br1_151"/>
      <w:bookmarkEnd w:id="152"/>
      <w:r>
        <w:rPr>
          <w:noProof/>
        </w:rPr>
        <w:pict>
          <v:shape id="_x0000_s1260" type="#_x0000_t75" style="width:418.15pt;height:2.6pt;margin-top:784.4pt;margin-left:89pt;mso-position-horizontal-relative:page;mso-position-vertical-relative:page;position:absolute;z-index:-251295744">
            <v:imagedata r:id="rId147" o:title=""/>
          </v:shape>
        </w:pict>
      </w:r>
      <w:r>
        <w:rPr>
          <w:noProof/>
        </w:rPr>
        <w:pict>
          <v:shape id="_x0000_s1261" type="#_x0000_t75" style="width:429.35pt;height:51.55pt;margin-top:70.1pt;margin-left:83.35pt;mso-position-horizontal-relative:page;mso-position-vertical-relative:page;position:absolute;z-index:-251426816">
            <v:imagedata r:id="rId148" o:title=""/>
          </v:shape>
        </w:pict>
      </w:r>
      <w:r>
        <w:rPr>
          <w:noProof/>
        </w:rPr>
        <w:pict>
          <v:shape id="_x0000_s1262" type="#_x0000_t75" style="width:429.35pt;height:99.85pt;margin-top:451.7pt;margin-left:83.35pt;mso-position-horizontal-relative:page;mso-position-vertical-relative:page;position:absolute;z-index:-251581440">
            <v:imagedata r:id="rId14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SBSEW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SBSEW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SBSEWC+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413" w:after="0" w:line="241" w:lineRule="exact"/>
        <w:ind w:left="199" w:right="0" w:firstLine="0"/>
        <w:jc w:val="left"/>
        <w:rPr>
          <w:rFonts w:eastAsiaTheme="minorEastAsia" w:hAnsiTheme="minorHAnsi" w:cstheme="minorBidi"/>
          <w:color w:val="000000"/>
          <w:sz w:val="21"/>
          <w:szCs w:val="22"/>
          <w:lang w:val="en-US" w:eastAsia="en-US" w:bidi="ar-SA"/>
        </w:rPr>
      </w:pPr>
      <w:r>
        <w:rPr>
          <w:rFonts w:ascii="SBSEWC+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559"/>
          <w:sz w:val="21"/>
          <w:szCs w:val="22"/>
          <w:lang w:val="en-US" w:eastAsia="en-US" w:bidi="ar-SA"/>
        </w:rPr>
        <w:t xml:space="preserve"> </w:t>
      </w:r>
      <w:r>
        <w:rPr>
          <w:rFonts w:ascii="SimSun" w:hAnsi="SimSun" w:eastAsiaTheme="minorEastAsia" w:cs="SimSun"/>
          <w:color w:val="000000"/>
          <w:sz w:val="21"/>
          <w:szCs w:val="22"/>
          <w:lang w:val="en-US" w:eastAsia="en-US" w:bidi="ar-SA"/>
        </w:rPr>
        <w:t>转速（</w:t>
      </w:r>
      <w:r>
        <w:rPr>
          <w:rFonts w:ascii="SBSEWC+TimesNewRomanPSMT" w:eastAsiaTheme="minorEastAsia" w:hAnsiTheme="minorHAnsi" w:cstheme="minorBidi"/>
          <w:color w:val="000000"/>
          <w:sz w:val="21"/>
          <w:szCs w:val="22"/>
          <w:lang w:val="en-US" w:eastAsia="en-US" w:bidi="ar-SA"/>
        </w:rPr>
        <w:t>r/min</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992"/>
          <w:sz w:val="21"/>
          <w:szCs w:val="22"/>
          <w:lang w:val="en-US" w:eastAsia="en-US" w:bidi="ar-SA"/>
        </w:rPr>
        <w:t xml:space="preserve"> </w:t>
      </w:r>
      <w:r>
        <w:rPr>
          <w:rFonts w:ascii="SBSEWC+TimesNewRomanPSMT" w:eastAsiaTheme="minorEastAsia" w:hAnsiTheme="minorHAnsi" w:cstheme="minorBidi"/>
          <w:color w:val="000000"/>
          <w:spacing w:val="1"/>
          <w:sz w:val="21"/>
          <w:szCs w:val="22"/>
          <w:lang w:val="en-US" w:eastAsia="en-US" w:bidi="ar-SA"/>
        </w:rPr>
        <w:t>3000</w:t>
      </w:r>
    </w:p>
    <w:p>
      <w:pPr>
        <w:spacing w:before="80" w:after="0" w:line="241" w:lineRule="exact"/>
        <w:ind w:left="199" w:right="0" w:firstLine="0"/>
        <w:jc w:val="left"/>
        <w:rPr>
          <w:rFonts w:eastAsiaTheme="minorEastAsia" w:hAnsiTheme="minorHAnsi" w:cstheme="minorBidi"/>
          <w:color w:val="000000"/>
          <w:sz w:val="21"/>
          <w:szCs w:val="22"/>
          <w:lang w:val="en-US" w:eastAsia="en-US" w:bidi="ar-SA"/>
        </w:rPr>
      </w:pPr>
      <w:r>
        <w:rPr>
          <w:rFonts w:ascii="SBSEWC+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379"/>
          <w:sz w:val="21"/>
          <w:szCs w:val="22"/>
          <w:lang w:val="en-US" w:eastAsia="en-US" w:bidi="ar-SA"/>
        </w:rPr>
        <w:t xml:space="preserve"> </w:t>
      </w:r>
      <w:r>
        <w:rPr>
          <w:rFonts w:ascii="SimSun" w:hAnsi="SimSun" w:eastAsiaTheme="minorEastAsia" w:cs="SimSun"/>
          <w:color w:val="000000"/>
          <w:sz w:val="21"/>
          <w:szCs w:val="22"/>
          <w:lang w:val="en-US" w:eastAsia="en-US" w:bidi="ar-SA"/>
        </w:rPr>
        <w:t>排汽压力（</w:t>
      </w:r>
      <w:r>
        <w:rPr>
          <w:rFonts w:ascii="SBSEWC+TimesNewRomanPSMT" w:eastAsiaTheme="minorEastAsia" w:hAnsiTheme="minorHAnsi" w:cstheme="minorBidi"/>
          <w:color w:val="000000"/>
          <w:sz w:val="21"/>
          <w:szCs w:val="22"/>
          <w:lang w:val="en-US" w:eastAsia="en-US" w:bidi="ar-SA"/>
        </w:rPr>
        <w:t>MPa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838"/>
          <w:sz w:val="21"/>
          <w:szCs w:val="22"/>
          <w:lang w:val="en-US" w:eastAsia="en-US" w:bidi="ar-SA"/>
        </w:rPr>
        <w:t xml:space="preserve"> </w:t>
      </w:r>
      <w:r>
        <w:rPr>
          <w:rFonts w:ascii="SBSEWC+TimesNewRomanPSMT" w:eastAsiaTheme="minorEastAsia" w:hAnsiTheme="minorHAnsi" w:cstheme="minorBidi"/>
          <w:color w:val="000000"/>
          <w:sz w:val="21"/>
          <w:szCs w:val="22"/>
          <w:lang w:val="en-US" w:eastAsia="en-US" w:bidi="ar-SA"/>
        </w:rPr>
        <w:t>0.98</w:t>
      </w:r>
    </w:p>
    <w:p>
      <w:pPr>
        <w:spacing w:before="80" w:after="0" w:line="241" w:lineRule="exact"/>
        <w:ind w:left="199" w:right="0" w:firstLine="0"/>
        <w:jc w:val="left"/>
        <w:rPr>
          <w:rFonts w:eastAsiaTheme="minorEastAsia" w:hAnsiTheme="minorHAnsi" w:cstheme="minorBidi"/>
          <w:color w:val="000000"/>
          <w:sz w:val="21"/>
          <w:szCs w:val="22"/>
          <w:lang w:val="en-US" w:eastAsia="en-US" w:bidi="ar-SA"/>
        </w:rPr>
      </w:pPr>
      <w:r>
        <w:rPr>
          <w:rFonts w:ascii="SBSEW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362"/>
          <w:sz w:val="21"/>
          <w:szCs w:val="22"/>
          <w:lang w:val="en-US" w:eastAsia="en-US" w:bidi="ar-SA"/>
        </w:rPr>
        <w:t xml:space="preserve"> </w:t>
      </w:r>
      <w:r>
        <w:rPr>
          <w:rFonts w:ascii="SimSun" w:hAnsi="SimSun" w:eastAsiaTheme="minorEastAsia" w:cs="SimSun"/>
          <w:color w:val="000000"/>
          <w:sz w:val="21"/>
          <w:szCs w:val="22"/>
          <w:lang w:val="en-US" w:eastAsia="en-US" w:bidi="ar-SA"/>
        </w:rPr>
        <w:t>额定进气量（</w:t>
      </w:r>
      <w:r>
        <w:rPr>
          <w:rFonts w:ascii="SBSEWC+TimesNewRomanPSMT" w:eastAsiaTheme="minorEastAsia" w:hAnsiTheme="minorHAnsi" w:cstheme="minorBidi"/>
          <w:color w:val="000000"/>
          <w:sz w:val="21"/>
          <w:szCs w:val="22"/>
          <w:lang w:val="en-US" w:eastAsia="en-US" w:bidi="ar-SA"/>
        </w:rPr>
        <w:t>t/h</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843"/>
          <w:sz w:val="21"/>
          <w:szCs w:val="22"/>
          <w:lang w:val="en-US" w:eastAsia="en-US" w:bidi="ar-SA"/>
        </w:rPr>
        <w:t xml:space="preserve"> </w:t>
      </w:r>
      <w:r>
        <w:rPr>
          <w:rFonts w:ascii="SBSEWC+TimesNewRomanPSMT" w:eastAsiaTheme="minorEastAsia" w:hAnsiTheme="minorHAnsi" w:cstheme="minorBidi"/>
          <w:color w:val="000000"/>
          <w:spacing w:val="1"/>
          <w:sz w:val="21"/>
          <w:szCs w:val="22"/>
          <w:lang w:val="en-US" w:eastAsia="en-US" w:bidi="ar-SA"/>
        </w:rPr>
        <w:t>140</w:t>
      </w:r>
    </w:p>
    <w:p>
      <w:pPr>
        <w:spacing w:before="458" w:after="0" w:line="321" w:lineRule="exact"/>
        <w:ind w:left="0" w:right="0" w:firstLine="0"/>
        <w:jc w:val="left"/>
        <w:rPr>
          <w:rFonts w:eastAsiaTheme="minorEastAsia" w:hAnsiTheme="minorHAnsi" w:cstheme="minorBidi"/>
          <w:color w:val="000000"/>
          <w:sz w:val="28"/>
          <w:szCs w:val="22"/>
          <w:lang w:val="en-US" w:eastAsia="en-US" w:bidi="ar-SA"/>
        </w:rPr>
      </w:pPr>
      <w:r>
        <w:rPr>
          <w:rFonts w:ascii="SBSEWC+TimesNewRomanPSMT" w:eastAsiaTheme="minorEastAsia" w:hAnsiTheme="minorHAnsi" w:cstheme="minorBidi"/>
          <w:color w:val="000000"/>
          <w:sz w:val="28"/>
          <w:szCs w:val="22"/>
          <w:lang w:val="en-US" w:eastAsia="en-US" w:bidi="ar-SA"/>
        </w:rPr>
        <w:t>4.1.5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主要原辅材料</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本次技改不涉及锅炉及环保设施的调整，仅因增加供热量而导致的用水量的</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增加，其用水量较现状增加量约为</w:t>
      </w:r>
      <w:r>
        <w:rPr>
          <w:rFonts w:eastAsiaTheme="minorEastAsia" w:hAnsiTheme="minorHAnsi" w:cstheme="minorBidi"/>
          <w:color w:val="000000"/>
          <w:szCs w:val="22"/>
          <w:lang w:val="en-US" w:eastAsia="en-US" w:bidi="ar-SA"/>
        </w:rPr>
        <w:t xml:space="preserve"> </w:t>
      </w:r>
      <w:r>
        <w:rPr>
          <w:rFonts w:ascii="SBSEWC+TimesNewRomanPSMT" w:eastAsiaTheme="minorEastAsia" w:hAnsiTheme="minorHAnsi" w:cstheme="minorBidi"/>
          <w:color w:val="000000"/>
          <w:szCs w:val="22"/>
          <w:lang w:val="en-US" w:eastAsia="en-US" w:bidi="ar-SA"/>
        </w:rPr>
        <w:t>88.17t/h</w:t>
      </w:r>
      <w:r>
        <w:rPr>
          <w:rFonts w:ascii="SimSun" w:hAnsi="SimSun" w:eastAsiaTheme="minorEastAsia" w:cs="SimSun"/>
          <w:color w:val="000000"/>
          <w:szCs w:val="22"/>
          <w:lang w:val="en-US" w:eastAsia="en-US" w:bidi="ar-SA"/>
        </w:rPr>
        <w:t>（</w:t>
      </w:r>
      <w:r>
        <w:rPr>
          <w:rFonts w:ascii="SBSEWC+TimesNewRomanPSMT" w:eastAsiaTheme="minorEastAsia" w:hAnsiTheme="minorHAnsi" w:cstheme="minorBidi"/>
          <w:color w:val="000000"/>
          <w:szCs w:val="22"/>
          <w:lang w:val="en-US" w:eastAsia="en-US" w:bidi="ar-SA"/>
        </w:rPr>
        <w:t>617190t/a</w:t>
      </w:r>
      <w:r>
        <w:rPr>
          <w:rFonts w:ascii="SimSun" w:hAnsi="SimSun" w:eastAsiaTheme="minorEastAsia" w:cs="SimSun"/>
          <w:color w:val="000000"/>
          <w:spacing w:val="-120"/>
          <w:szCs w:val="22"/>
          <w:lang w:val="en-US" w:eastAsia="en-US" w:bidi="ar-SA"/>
        </w:rPr>
        <w:t>）。</w:t>
      </w:r>
    </w:p>
    <w:p>
      <w:pPr>
        <w:spacing w:before="491" w:after="0" w:line="363" w:lineRule="exact"/>
        <w:ind w:left="0" w:right="0" w:firstLine="0"/>
        <w:jc w:val="left"/>
        <w:rPr>
          <w:rFonts w:eastAsiaTheme="minorEastAsia" w:hAnsiTheme="minorHAnsi" w:cstheme="minorBidi"/>
          <w:color w:val="000000"/>
          <w:sz w:val="32"/>
          <w:szCs w:val="22"/>
          <w:lang w:val="en-US" w:eastAsia="en-US" w:bidi="ar-SA"/>
        </w:rPr>
      </w:pPr>
      <w:r>
        <w:rPr>
          <w:rFonts w:ascii="SBSEWC+TimesNewRomanPSMT" w:eastAsiaTheme="minorEastAsia" w:hAnsiTheme="minorHAnsi" w:cstheme="minorBidi"/>
          <w:color w:val="000000"/>
          <w:sz w:val="32"/>
          <w:szCs w:val="22"/>
          <w:lang w:val="en-US" w:eastAsia="en-US" w:bidi="ar-SA"/>
        </w:rPr>
        <w:t>4.2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污染影响因素分析</w:t>
      </w:r>
    </w:p>
    <w:p>
      <w:pPr>
        <w:spacing w:before="537" w:after="0" w:line="321" w:lineRule="exact"/>
        <w:ind w:left="0" w:right="0" w:firstLine="0"/>
        <w:jc w:val="left"/>
        <w:rPr>
          <w:rFonts w:eastAsiaTheme="minorEastAsia" w:hAnsiTheme="minorHAnsi" w:cstheme="minorBidi"/>
          <w:color w:val="000000"/>
          <w:sz w:val="28"/>
          <w:szCs w:val="22"/>
          <w:lang w:val="en-US" w:eastAsia="en-US" w:bidi="ar-SA"/>
        </w:rPr>
      </w:pPr>
      <w:r>
        <w:rPr>
          <w:rFonts w:ascii="SBSEWC+TimesNewRomanPSMT" w:eastAsiaTheme="minorEastAsia" w:hAnsiTheme="minorHAnsi" w:cstheme="minorBidi"/>
          <w:color w:val="000000"/>
          <w:sz w:val="28"/>
          <w:szCs w:val="22"/>
          <w:lang w:val="en-US" w:eastAsia="en-US" w:bidi="ar-SA"/>
        </w:rPr>
        <w:t>4.2.1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工艺流程</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项目工艺流程详见图</w:t>
      </w:r>
      <w:r>
        <w:rPr>
          <w:rFonts w:eastAsiaTheme="minorEastAsia" w:hAnsiTheme="minorHAnsi" w:cstheme="minorBidi"/>
          <w:color w:val="000000"/>
          <w:szCs w:val="22"/>
          <w:lang w:val="en-US" w:eastAsia="en-US" w:bidi="ar-SA"/>
        </w:rPr>
        <w:t xml:space="preserve"> </w:t>
      </w:r>
      <w:r>
        <w:rPr>
          <w:rFonts w:ascii="SBSEWC+TimesNewRomanPSMT" w:eastAsiaTheme="minorEastAsia" w:hAnsiTheme="minorHAnsi" w:cstheme="minorBidi"/>
          <w:color w:val="000000"/>
          <w:szCs w:val="22"/>
          <w:lang w:val="en-US" w:eastAsia="en-US" w:bidi="ar-SA"/>
        </w:rPr>
        <w:t>4-2</w:t>
      </w:r>
      <w:r>
        <w:rPr>
          <w:rFonts w:ascii="SimSun" w:hAnsi="SimSun" w:eastAsiaTheme="minorEastAsia" w:cs="SimSun"/>
          <w:color w:val="000000"/>
          <w:szCs w:val="22"/>
          <w:lang w:val="en-US" w:eastAsia="en-US" w:bidi="ar-SA"/>
        </w:rPr>
        <w:t>。</w:t>
      </w:r>
    </w:p>
    <w:p>
      <w:pPr>
        <w:spacing w:before="508" w:after="0" w:line="321" w:lineRule="exact"/>
        <w:ind w:left="0" w:right="0" w:firstLine="0"/>
        <w:jc w:val="left"/>
        <w:rPr>
          <w:rFonts w:eastAsiaTheme="minorEastAsia" w:hAnsiTheme="minorHAnsi" w:cstheme="minorBidi"/>
          <w:color w:val="000000"/>
          <w:sz w:val="28"/>
          <w:szCs w:val="22"/>
          <w:lang w:val="en-US" w:eastAsia="en-US" w:bidi="ar-SA"/>
        </w:rPr>
      </w:pPr>
      <w:r>
        <w:rPr>
          <w:rFonts w:ascii="SBSEWC+TimesNewRomanPSMT" w:eastAsiaTheme="minorEastAsia" w:hAnsiTheme="minorHAnsi" w:cstheme="minorBidi"/>
          <w:color w:val="000000"/>
          <w:sz w:val="28"/>
          <w:szCs w:val="22"/>
          <w:lang w:val="en-US" w:eastAsia="en-US" w:bidi="ar-SA"/>
        </w:rPr>
        <w:t>4.2.2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产污环节分析</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根据技改工程内容及产污特征，其主要产污环节及污染因子情况详见表</w:t>
      </w:r>
      <w:r>
        <w:rPr>
          <w:rFonts w:eastAsiaTheme="minorEastAsia" w:hAnsiTheme="minorHAnsi" w:cstheme="minorBidi"/>
          <w:color w:val="000000"/>
          <w:spacing w:val="4"/>
          <w:szCs w:val="22"/>
          <w:lang w:val="en-US" w:eastAsia="en-US" w:bidi="ar-SA"/>
        </w:rPr>
        <w:t xml:space="preserve"> </w:t>
      </w:r>
      <w:r>
        <w:rPr>
          <w:rFonts w:ascii="SBSEWC+TimesNewRomanPSMT" w:eastAsiaTheme="minorEastAsia" w:hAnsiTheme="minorHAnsi" w:cstheme="minorBidi"/>
          <w:color w:val="000000"/>
          <w:spacing w:val="1"/>
          <w:szCs w:val="22"/>
          <w:lang w:val="en-US" w:eastAsia="en-US" w:bidi="ar-SA"/>
        </w:rPr>
        <w:t>4-5</w:t>
      </w:r>
      <w:r>
        <w:rPr>
          <w:rFonts w:ascii="SimSun" w:hAnsi="SimSun" w:eastAsiaTheme="minorEastAsia" w:cs="SimSun"/>
          <w:color w:val="000000"/>
          <w:szCs w:val="22"/>
          <w:lang w:val="en-US" w:eastAsia="en-US" w:bidi="ar-SA"/>
        </w:rPr>
        <w:t>。</w:t>
      </w:r>
    </w:p>
    <w:p>
      <w:pPr>
        <w:spacing w:before="208" w:after="0" w:line="241" w:lineRule="exact"/>
        <w:ind w:left="211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SBSEWC+TimesNewRomanPSMT" w:eastAsiaTheme="minorEastAsia" w:hAnsiTheme="minorHAnsi" w:cstheme="minorBidi"/>
          <w:color w:val="000000"/>
          <w:spacing w:val="-1"/>
          <w:sz w:val="21"/>
          <w:szCs w:val="22"/>
          <w:lang w:val="en-US" w:eastAsia="en-US" w:bidi="ar-SA"/>
        </w:rPr>
        <w:t>4-5</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技改项目主要产污环节及污染因子</w:t>
      </w:r>
    </w:p>
    <w:p>
      <w:pPr>
        <w:spacing w:before="166" w:after="0" w:line="219" w:lineRule="exact"/>
        <w:ind w:left="19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污染类型</w:t>
      </w:r>
      <w:r>
        <w:rPr>
          <w:rFonts w:eastAsiaTheme="minorEastAsia" w:hAnsiTheme="minorHAnsi" w:cstheme="minorBidi"/>
          <w:color w:val="000000"/>
          <w:spacing w:val="499"/>
          <w:sz w:val="21"/>
          <w:szCs w:val="22"/>
          <w:lang w:val="en-US" w:eastAsia="en-US" w:bidi="ar-SA"/>
        </w:rPr>
        <w:t xml:space="preserve"> </w:t>
      </w:r>
      <w:r>
        <w:rPr>
          <w:rFonts w:ascii="SimSun" w:hAnsi="SimSun" w:eastAsiaTheme="minorEastAsia" w:cs="SimSun"/>
          <w:color w:val="000000"/>
          <w:sz w:val="21"/>
          <w:szCs w:val="22"/>
          <w:lang w:val="en-US" w:eastAsia="en-US" w:bidi="ar-SA"/>
        </w:rPr>
        <w:t>主要产污环节</w:t>
      </w:r>
      <w:r>
        <w:rPr>
          <w:rFonts w:eastAsiaTheme="minorEastAsia" w:hAnsiTheme="minorHAnsi" w:cstheme="minorBidi"/>
          <w:color w:val="000000"/>
          <w:spacing w:val="1091"/>
          <w:sz w:val="21"/>
          <w:szCs w:val="22"/>
          <w:lang w:val="en-US" w:eastAsia="en-US" w:bidi="ar-SA"/>
        </w:rPr>
        <w:t xml:space="preserve"> </w:t>
      </w:r>
      <w:r>
        <w:rPr>
          <w:rFonts w:ascii="SimSun" w:hAnsi="SimSun" w:eastAsiaTheme="minorEastAsia" w:cs="SimSun"/>
          <w:color w:val="000000"/>
          <w:sz w:val="21"/>
          <w:szCs w:val="22"/>
          <w:lang w:val="en-US" w:eastAsia="en-US" w:bidi="ar-SA"/>
        </w:rPr>
        <w:t>主要污染因子</w:t>
      </w:r>
      <w:r>
        <w:rPr>
          <w:rFonts w:eastAsiaTheme="minorEastAsia" w:hAnsiTheme="minorHAnsi" w:cstheme="minorBidi"/>
          <w:color w:val="000000"/>
          <w:spacing w:val="17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p>
      <w:pPr>
        <w:spacing w:before="96" w:after="50" w:line="241" w:lineRule="exact"/>
        <w:ind w:left="40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废气</w:t>
      </w:r>
      <w:r>
        <w:rPr>
          <w:rFonts w:eastAsiaTheme="minorEastAsia" w:hAnsiTheme="minorHAnsi" w:cstheme="minorBidi"/>
          <w:color w:val="000000"/>
          <w:spacing w:val="1128"/>
          <w:sz w:val="21"/>
          <w:szCs w:val="22"/>
          <w:lang w:val="en-US" w:eastAsia="en-US" w:bidi="ar-SA"/>
        </w:rPr>
        <w:t xml:space="preserve"> </w:t>
      </w:r>
      <w:r>
        <w:rPr>
          <w:rFonts w:ascii="SBSEWC+TimesNewRomanPSMT" w:hAnsi="SBSEWC+TimesNewRomanPSMT" w:eastAsiaTheme="minorEastAsia" w:cs="SBSEWC+TimesNewRomanPSMT"/>
          <w:color w:val="000000"/>
          <w:spacing w:val="-1"/>
          <w:sz w:val="21"/>
          <w:szCs w:val="22"/>
          <w:lang w:val="en-US" w:eastAsia="en-US" w:bidi="ar-SA"/>
        </w:rPr>
        <w:t>——</w:t>
      </w:r>
      <w:r>
        <w:rPr>
          <w:rFonts w:eastAsiaTheme="minorEastAsia" w:hAnsiTheme="minorHAnsi" w:cstheme="minorBidi"/>
          <w:color w:val="000000"/>
          <w:spacing w:val="1932"/>
          <w:sz w:val="21"/>
          <w:szCs w:val="22"/>
          <w:lang w:val="en-US" w:eastAsia="en-US" w:bidi="ar-SA"/>
        </w:rPr>
        <w:t xml:space="preserve"> </w:t>
      </w:r>
      <w:r>
        <w:rPr>
          <w:rFonts w:ascii="SBSEWC+TimesNewRomanPSMT" w:hAnsi="SBSEWC+TimesNewRomanPSMT" w:eastAsiaTheme="minorEastAsia" w:cs="SBSEWC+TimesNewRomanPSMT"/>
          <w:color w:val="000000"/>
          <w:spacing w:val="-1"/>
          <w:sz w:val="21"/>
          <w:szCs w:val="22"/>
          <w:lang w:val="en-US" w:eastAsia="en-US" w:bidi="ar-SA"/>
        </w:rPr>
        <w:t>——</w:t>
      </w:r>
      <w:r>
        <w:rPr>
          <w:rFonts w:eastAsiaTheme="minorEastAsia" w:hAnsiTheme="minorHAnsi" w:cstheme="minorBidi"/>
          <w:color w:val="000000"/>
          <w:spacing w:val="2086"/>
          <w:sz w:val="21"/>
          <w:szCs w:val="22"/>
          <w:lang w:val="en-US" w:eastAsia="en-US" w:bidi="ar-SA"/>
        </w:rPr>
        <w:t xml:space="preserve"> </w:t>
      </w:r>
      <w:r>
        <w:rPr>
          <w:rFonts w:ascii="SimSun" w:hAnsi="SimSun" w:eastAsiaTheme="minorEastAsia" w:cs="SimSun"/>
          <w:color w:val="000000"/>
          <w:sz w:val="21"/>
          <w:szCs w:val="22"/>
          <w:lang w:val="en-US" w:eastAsia="en-US" w:bidi="ar-SA"/>
        </w:rPr>
        <w:t>不涉及</w:t>
      </w:r>
    </w:p>
    <w:tbl>
      <w:tblPr>
        <w:tblStyle w:val="TableNormal"/>
        <w:tblW w:w="0" w:type="auto"/>
        <w:jc w:val="left"/>
        <w:tblInd w:w="0" w:type="dxa"/>
        <w:tblCellMar>
          <w:left w:w="0" w:type="dxa"/>
          <w:right w:w="0" w:type="dxa"/>
        </w:tblCellMar>
        <w:tblLook w:val="04A0"/>
      </w:tblPr>
      <w:tblGrid>
        <w:gridCol w:w="408"/>
        <w:gridCol w:w="1473"/>
        <w:gridCol w:w="20"/>
        <w:gridCol w:w="6404"/>
      </w:tblGrid>
      <w:tr>
        <w:tblPrEx>
          <w:tblW w:w="0" w:type="auto"/>
          <w:jc w:val="left"/>
          <w:tblInd w:w="0" w:type="dxa"/>
          <w:tblCellMar>
            <w:left w:w="0" w:type="dxa"/>
            <w:right w:w="0" w:type="dxa"/>
          </w:tblCellMar>
          <w:tblLook w:val="04A0"/>
        </w:tblPrEx>
        <w:trPr>
          <w:trHeight w:val="553"/>
          <w:jc w:val="left"/>
        </w:trPr>
        <w:tc>
          <w:tcPr>
            <w:tcW w:w="40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73"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404"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化水站</w:t>
            </w:r>
            <w:r>
              <w:rPr>
                <w:rFonts w:eastAsiaTheme="minorEastAsia" w:hAnsiTheme="minorHAnsi" w:cstheme="minorBidi"/>
                <w:color w:val="000000"/>
                <w:spacing w:val="1382"/>
                <w:sz w:val="21"/>
                <w:szCs w:val="22"/>
                <w:lang w:val="en-US" w:eastAsia="en-US" w:bidi="ar-SA"/>
              </w:rPr>
              <w:t xml:space="preserve"> </w:t>
            </w:r>
            <w:r>
              <w:rPr>
                <w:rFonts w:ascii="SimSun" w:hAnsi="SimSun" w:eastAsiaTheme="minorEastAsia" w:cs="SimSun"/>
                <w:color w:val="000000"/>
                <w:sz w:val="21"/>
                <w:szCs w:val="22"/>
                <w:lang w:val="en-US" w:eastAsia="en-US" w:bidi="ar-SA"/>
              </w:rPr>
              <w:t>再生废水：</w:t>
            </w:r>
            <w:r>
              <w:rPr>
                <w:rFonts w:ascii="SBSEWC+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010"/>
                <w:sz w:val="21"/>
                <w:szCs w:val="22"/>
                <w:lang w:val="en-US" w:eastAsia="en-US" w:bidi="ar-SA"/>
              </w:rPr>
              <w:t xml:space="preserve"> </w:t>
            </w:r>
            <w:r>
              <w:rPr>
                <w:rFonts w:ascii="SimSun" w:hAnsi="SimSun" w:eastAsiaTheme="minorEastAsia" w:cs="SimSun"/>
                <w:color w:val="000000"/>
                <w:sz w:val="21"/>
                <w:szCs w:val="22"/>
                <w:lang w:val="en-US" w:eastAsia="en-US" w:bidi="ar-SA"/>
              </w:rPr>
              <w:t>进钱江印染处理达标</w:t>
            </w:r>
          </w:p>
          <w:p>
            <w:pPr>
              <w:spacing w:before="90"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锅炉</w:t>
            </w:r>
            <w:r>
              <w:rPr>
                <w:rFonts w:eastAsiaTheme="minorEastAsia" w:hAnsiTheme="minorHAnsi" w:cstheme="minorBidi"/>
                <w:color w:val="000000"/>
                <w:spacing w:val="1164"/>
                <w:sz w:val="21"/>
                <w:szCs w:val="22"/>
                <w:lang w:val="en-US" w:eastAsia="en-US" w:bidi="ar-SA"/>
              </w:rPr>
              <w:t xml:space="preserve"> </w:t>
            </w:r>
            <w:r>
              <w:rPr>
                <w:rFonts w:ascii="SimSun" w:hAnsi="SimSun" w:eastAsiaTheme="minorEastAsia" w:cs="SimSun"/>
                <w:color w:val="000000"/>
                <w:sz w:val="21"/>
                <w:szCs w:val="22"/>
                <w:lang w:val="en-US" w:eastAsia="en-US" w:bidi="ar-SA"/>
              </w:rPr>
              <w:t>锅炉排污水：</w:t>
            </w:r>
            <w:r>
              <w:rPr>
                <w:rFonts w:ascii="SBSEWC+TimesNewRomanPSMT" w:eastAsiaTheme="minorEastAsia" w:hAnsiTheme="minorHAnsi" w:cstheme="minorBidi"/>
                <w:color w:val="000000"/>
                <w:spacing w:val="-1"/>
                <w:sz w:val="21"/>
                <w:szCs w:val="22"/>
                <w:lang w:val="en-US" w:eastAsia="en-US" w:bidi="ar-SA"/>
              </w:rPr>
              <w:t>pH</w:t>
            </w:r>
            <w:r>
              <w:rPr>
                <w:rFonts w:ascii="SimSun" w:hAnsi="SimSun" w:eastAsiaTheme="minorEastAsia" w:cs="SimSun"/>
                <w:color w:val="000000"/>
                <w:spacing w:val="1"/>
                <w:sz w:val="21"/>
                <w:szCs w:val="22"/>
                <w:lang w:val="en-US" w:eastAsia="en-US" w:bidi="ar-SA"/>
              </w:rPr>
              <w:t>、</w:t>
            </w:r>
            <w:r>
              <w:rPr>
                <w:rFonts w:ascii="SBSEWC+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1212"/>
                <w:sz w:val="21"/>
                <w:szCs w:val="22"/>
                <w:lang w:val="en-US" w:eastAsia="en-US" w:bidi="ar-SA"/>
              </w:rPr>
              <w:t xml:space="preserve"> </w:t>
            </w:r>
            <w:r>
              <w:rPr>
                <w:rFonts w:ascii="SimSun" w:hAnsi="SimSun" w:eastAsiaTheme="minorEastAsia" w:cs="SimSun"/>
                <w:color w:val="000000"/>
                <w:sz w:val="21"/>
                <w:szCs w:val="22"/>
                <w:lang w:val="en-US" w:eastAsia="en-US" w:bidi="ar-SA"/>
              </w:rPr>
              <w:t>后纳管。</w:t>
            </w:r>
          </w:p>
        </w:tc>
      </w:tr>
    </w:tbl>
    <w:p>
      <w:pPr>
        <w:spacing w:before="99" w:after="0" w:line="219" w:lineRule="exact"/>
        <w:ind w:left="40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噪声</w:t>
      </w:r>
      <w:r>
        <w:rPr>
          <w:rFonts w:eastAsiaTheme="minorEastAsia" w:hAnsiTheme="minorHAnsi" w:cstheme="minorBidi"/>
          <w:color w:val="000000"/>
          <w:spacing w:val="1023"/>
          <w:sz w:val="21"/>
          <w:szCs w:val="22"/>
          <w:lang w:val="en-US" w:eastAsia="en-US" w:bidi="ar-SA"/>
        </w:rPr>
        <w:t xml:space="preserve"> </w:t>
      </w:r>
      <w:r>
        <w:rPr>
          <w:rFonts w:ascii="SimSun" w:hAnsi="SimSun" w:eastAsiaTheme="minorEastAsia" w:cs="SimSun"/>
          <w:color w:val="000000"/>
          <w:sz w:val="21"/>
          <w:szCs w:val="22"/>
          <w:lang w:val="en-US" w:eastAsia="en-US" w:bidi="ar-SA"/>
        </w:rPr>
        <w:t>汽轮机</w:t>
      </w:r>
      <w:r>
        <w:rPr>
          <w:rFonts w:eastAsiaTheme="minorEastAsia" w:hAnsiTheme="minorHAnsi" w:cstheme="minorBidi"/>
          <w:color w:val="000000"/>
          <w:spacing w:val="1617"/>
          <w:sz w:val="21"/>
          <w:szCs w:val="22"/>
          <w:lang w:val="en-US" w:eastAsia="en-US" w:bidi="ar-SA"/>
        </w:rPr>
        <w:t xml:space="preserve"> </w:t>
      </w:r>
      <w:r>
        <w:rPr>
          <w:rFonts w:ascii="SimSun" w:hAnsi="SimSun" w:eastAsiaTheme="minorEastAsia" w:cs="SimSun"/>
          <w:color w:val="000000"/>
          <w:sz w:val="21"/>
          <w:szCs w:val="22"/>
          <w:lang w:val="en-US" w:eastAsia="en-US" w:bidi="ar-SA"/>
        </w:rPr>
        <w:t>机械噪声</w:t>
      </w:r>
      <w:r>
        <w:rPr>
          <w:rFonts w:eastAsiaTheme="minorEastAsia" w:hAnsiTheme="minorHAnsi" w:cstheme="minorBidi"/>
          <w:color w:val="000000"/>
          <w:spacing w:val="1560"/>
          <w:sz w:val="21"/>
          <w:szCs w:val="22"/>
          <w:lang w:val="en-US" w:eastAsia="en-US" w:bidi="ar-SA"/>
        </w:rPr>
        <w:t xml:space="preserve"> </w:t>
      </w:r>
      <w:r>
        <w:rPr>
          <w:rFonts w:ascii="SimSun" w:hAnsi="SimSun" w:eastAsiaTheme="minorEastAsia" w:cs="SimSun"/>
          <w:color w:val="000000"/>
          <w:sz w:val="21"/>
          <w:szCs w:val="22"/>
          <w:lang w:val="en-US" w:eastAsia="en-US" w:bidi="ar-SA"/>
        </w:rPr>
        <w:t>技改前后不变</w:t>
      </w:r>
    </w:p>
    <w:p>
      <w:pPr>
        <w:spacing w:before="96" w:after="0" w:line="241" w:lineRule="exact"/>
        <w:ind w:left="40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固废</w:t>
      </w:r>
      <w:r>
        <w:rPr>
          <w:rFonts w:eastAsiaTheme="minorEastAsia" w:hAnsiTheme="minorHAnsi" w:cstheme="minorBidi"/>
          <w:color w:val="000000"/>
          <w:spacing w:val="1128"/>
          <w:sz w:val="21"/>
          <w:szCs w:val="22"/>
          <w:lang w:val="en-US" w:eastAsia="en-US" w:bidi="ar-SA"/>
        </w:rPr>
        <w:t xml:space="preserve"> </w:t>
      </w:r>
      <w:r>
        <w:rPr>
          <w:rFonts w:ascii="SBSEWC+TimesNewRomanPSMT" w:hAnsi="SBSEWC+TimesNewRomanPSMT" w:eastAsiaTheme="minorEastAsia" w:cs="SBSEWC+TimesNewRomanPSMT"/>
          <w:color w:val="000000"/>
          <w:spacing w:val="-1"/>
          <w:sz w:val="21"/>
          <w:szCs w:val="22"/>
          <w:lang w:val="en-US" w:eastAsia="en-US" w:bidi="ar-SA"/>
        </w:rPr>
        <w:t>——</w:t>
      </w:r>
      <w:r>
        <w:rPr>
          <w:rFonts w:eastAsiaTheme="minorEastAsia" w:hAnsiTheme="minorHAnsi" w:cstheme="minorBidi"/>
          <w:color w:val="000000"/>
          <w:spacing w:val="1932"/>
          <w:sz w:val="21"/>
          <w:szCs w:val="22"/>
          <w:lang w:val="en-US" w:eastAsia="en-US" w:bidi="ar-SA"/>
        </w:rPr>
        <w:t xml:space="preserve"> </w:t>
      </w:r>
      <w:r>
        <w:rPr>
          <w:rFonts w:ascii="SBSEWC+TimesNewRomanPSMT" w:hAnsi="SBSEWC+TimesNewRomanPSMT" w:eastAsiaTheme="minorEastAsia" w:cs="SBSEWC+TimesNewRomanPSMT"/>
          <w:color w:val="000000"/>
          <w:spacing w:val="-1"/>
          <w:sz w:val="21"/>
          <w:szCs w:val="22"/>
          <w:lang w:val="en-US" w:eastAsia="en-US" w:bidi="ar-SA"/>
        </w:rPr>
        <w:t>——</w:t>
      </w:r>
      <w:r>
        <w:rPr>
          <w:rFonts w:eastAsiaTheme="minorEastAsia" w:hAnsiTheme="minorHAnsi" w:cstheme="minorBidi"/>
          <w:color w:val="000000"/>
          <w:spacing w:val="2086"/>
          <w:sz w:val="21"/>
          <w:szCs w:val="22"/>
          <w:lang w:val="en-US" w:eastAsia="en-US" w:bidi="ar-SA"/>
        </w:rPr>
        <w:t xml:space="preserve"> </w:t>
      </w:r>
      <w:r>
        <w:rPr>
          <w:rFonts w:ascii="SimSun" w:hAnsi="SimSun" w:eastAsiaTheme="minorEastAsia" w:cs="SimSun"/>
          <w:color w:val="000000"/>
          <w:sz w:val="21"/>
          <w:szCs w:val="22"/>
          <w:lang w:val="en-US" w:eastAsia="en-US" w:bidi="ar-SA"/>
        </w:rPr>
        <w:t>不涉及</w:t>
      </w:r>
    </w:p>
    <w:p>
      <w:pPr>
        <w:spacing w:before="458" w:after="0" w:line="321" w:lineRule="exact"/>
        <w:ind w:left="0" w:right="0" w:firstLine="0"/>
        <w:jc w:val="left"/>
        <w:rPr>
          <w:rFonts w:eastAsiaTheme="minorEastAsia" w:hAnsiTheme="minorHAnsi" w:cstheme="minorBidi"/>
          <w:color w:val="000000"/>
          <w:sz w:val="28"/>
          <w:szCs w:val="22"/>
          <w:lang w:val="en-US" w:eastAsia="en-US" w:bidi="ar-SA"/>
        </w:rPr>
      </w:pPr>
      <w:r>
        <w:rPr>
          <w:rFonts w:ascii="SBSEWC+TimesNewRomanPSMT" w:eastAsiaTheme="minorEastAsia" w:hAnsiTheme="minorHAnsi" w:cstheme="minorBidi"/>
          <w:color w:val="000000"/>
          <w:sz w:val="28"/>
          <w:szCs w:val="22"/>
          <w:lang w:val="en-US" w:eastAsia="en-US" w:bidi="ar-SA"/>
        </w:rPr>
        <w:t>4.2.3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汽水平衡</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项目技改后过渡期企业的汽水平衡详见表</w:t>
      </w:r>
      <w:r>
        <w:rPr>
          <w:rFonts w:eastAsiaTheme="minorEastAsia" w:hAnsiTheme="minorHAnsi" w:cstheme="minorBidi"/>
          <w:color w:val="000000"/>
          <w:szCs w:val="22"/>
          <w:lang w:val="en-US" w:eastAsia="en-US" w:bidi="ar-SA"/>
        </w:rPr>
        <w:t xml:space="preserve"> </w:t>
      </w:r>
      <w:r>
        <w:rPr>
          <w:rFonts w:ascii="SBSEWC+TimesNewRomanPSMT" w:eastAsiaTheme="minorEastAsia" w:hAnsiTheme="minorHAnsi" w:cstheme="minorBidi"/>
          <w:color w:val="000000"/>
          <w:szCs w:val="22"/>
          <w:lang w:val="en-US" w:eastAsia="en-US" w:bidi="ar-SA"/>
        </w:rPr>
        <w:t>4-6</w:t>
      </w:r>
      <w:r>
        <w:rPr>
          <w:rFonts w:ascii="SimSun" w:hAnsi="SimSun" w:eastAsiaTheme="minorEastAsia" w:cs="SimSun"/>
          <w:color w:val="000000"/>
          <w:szCs w:val="22"/>
          <w:lang w:val="en-US" w:eastAsia="en-US" w:bidi="ar-SA"/>
        </w:rPr>
        <w:t>。</w:t>
      </w:r>
    </w:p>
    <w:p>
      <w:pPr>
        <w:spacing w:before="317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SBSEWC+TimesNewRomanPSMT" w:eastAsiaTheme="minorEastAsia" w:hAnsiTheme="minorHAnsi" w:cstheme="minorBidi"/>
          <w:color w:val="000000"/>
          <w:spacing w:val="1"/>
          <w:sz w:val="18"/>
          <w:szCs w:val="22"/>
          <w:lang w:val="en-US" w:eastAsia="en-US" w:bidi="ar-SA"/>
        </w:rPr>
        <w:t>73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53" w:name="br1_152"/>
      <w:bookmarkEnd w:id="153"/>
      <w:r>
        <w:rPr>
          <w:noProof/>
        </w:rPr>
        <w:pict>
          <v:shape id="_x0000_s1263" type="#_x0000_t75" style="width:1012.55pt;height:2.7pt;margin-top:53.3pt;margin-left:89pt;mso-position-horizontal-relative:page;mso-position-vertical-relative:page;position:absolute;z-index:-251294720">
            <v:imagedata r:id="rId150" o:title=""/>
          </v:shape>
        </w:pict>
      </w:r>
      <w:bookmarkStart w:id="154" w:name="br1_153"/>
      <w:bookmarkEnd w:id="154"/>
      <w:r>
        <w:rPr>
          <w:noProof/>
        </w:rPr>
        <w:pict>
          <v:shape id="_x0000_s1264" type="#_x0000_t75" style="width:418.15pt;height:2.6pt;margin-top:780.95pt;margin-left:89pt;mso-position-horizontal-relative:page;mso-position-vertical-relative:page;position:absolute;z-index:-251425792">
            <v:imagedata r:id="rId151" o:title=""/>
          </v:shape>
        </w:pict>
      </w:r>
      <w:r>
        <w:rPr>
          <w:noProof/>
        </w:rPr>
        <w:pict>
          <v:shape id="_x0000_s1265" type="#_x0000_t75" style="width:1009.4pt;height:634.4pt;margin-top:71.8pt;margin-left:90.55pt;mso-position-horizontal-relative:page;mso-position-vertical-relative:page;position:absolute;z-index:-251580416">
            <v:imagedata r:id="rId152"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JCQQ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JCQQ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KJCQQC+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13205" w:after="0" w:line="241" w:lineRule="exact"/>
        <w:ind w:left="783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KJCQQC+TimesNewRomanPSMT" w:eastAsiaTheme="minorEastAsia" w:hAnsiTheme="minorHAnsi" w:cstheme="minorBidi"/>
          <w:color w:val="000000"/>
          <w:spacing w:val="-1"/>
          <w:sz w:val="21"/>
          <w:szCs w:val="22"/>
          <w:lang w:val="en-US" w:eastAsia="en-US" w:bidi="ar-SA"/>
        </w:rPr>
        <w:t>4-2</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全厂工艺流程及</w:t>
      </w:r>
      <w:r>
        <w:rPr>
          <w:rFonts w:eastAsiaTheme="minorEastAsia" w:hAnsiTheme="minorHAnsi" w:cstheme="minorBidi"/>
          <w:color w:val="000000"/>
          <w:spacing w:val="-1"/>
          <w:sz w:val="21"/>
          <w:szCs w:val="22"/>
          <w:lang w:val="en-US" w:eastAsia="en-US" w:bidi="ar-SA"/>
        </w:rPr>
        <w:t xml:space="preserve"> </w:t>
      </w:r>
      <w:r>
        <w:rPr>
          <w:rFonts w:ascii="KJCQQC+TimesNewRomanPSMT" w:eastAsiaTheme="minorEastAsia" w:hAnsiTheme="minorHAnsi" w:cstheme="minorBidi"/>
          <w:color w:val="000000"/>
          <w:spacing w:val="1"/>
          <w:sz w:val="21"/>
          <w:szCs w:val="22"/>
          <w:lang w:val="en-US" w:eastAsia="en-US" w:bidi="ar-SA"/>
        </w:rPr>
        <w:t>3#</w:t>
      </w:r>
      <w:r>
        <w:rPr>
          <w:rFonts w:ascii="SimHei" w:hAnsi="SimHei" w:eastAsiaTheme="minorEastAsia" w:cs="SimHei"/>
          <w:color w:val="000000"/>
          <w:sz w:val="21"/>
          <w:szCs w:val="22"/>
          <w:lang w:val="en-US" w:eastAsia="en-US" w:bidi="ar-SA"/>
        </w:rPr>
        <w:t>机组技改内容示意图</w:t>
      </w:r>
    </w:p>
    <w:p>
      <w:pPr>
        <w:spacing w:before="1116" w:after="0" w:line="209" w:lineRule="exact"/>
        <w:ind w:left="10015" w:right="0" w:firstLine="0"/>
        <w:jc w:val="left"/>
        <w:rPr>
          <w:rFonts w:eastAsiaTheme="minorEastAsia" w:hAnsiTheme="minorHAnsi" w:cstheme="minorBidi"/>
          <w:color w:val="000000"/>
          <w:sz w:val="18"/>
          <w:szCs w:val="22"/>
          <w:lang w:val="en-US" w:eastAsia="en-US" w:bidi="ar-SA"/>
        </w:rPr>
        <w:sectPr>
          <w:pgSz w:w="23800" w:h="16820" w:orient="landscape"/>
          <w:pgMar w:top="855" w:right="100" w:bottom="0" w:left="1800" w:header="720" w:footer="720" w:gutter="0"/>
          <w:pgNumType w:start="1"/>
          <w:cols w:sep="0" w:space="720"/>
          <w:docGrid w:linePitch="1"/>
        </w:sectPr>
      </w:pPr>
      <w:r>
        <w:rPr>
          <w:rFonts w:ascii="KJCQQC+TimesNewRomanPSMT" w:eastAsiaTheme="minorEastAsia" w:hAnsiTheme="minorHAnsi" w:cstheme="minorBidi"/>
          <w:color w:val="000000"/>
          <w:spacing w:val="1"/>
          <w:sz w:val="18"/>
          <w:szCs w:val="22"/>
          <w:lang w:val="en-US" w:eastAsia="en-US" w:bidi="ar-SA"/>
        </w:rPr>
        <w:t>74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55" w:name="br1_154"/>
      <w:bookmarkEnd w:id="155"/>
      <w:r>
        <w:rPr>
          <w:noProof/>
        </w:rPr>
        <w:pict>
          <v:shape id="_x0000_s1266" type="#_x0000_t75" style="width:417.3pt;height:2.7pt;margin-top:53.3pt;margin-left:89pt;mso-position-horizontal-relative:page;mso-position-vertical-relative:page;position:absolute;z-index:-251240448">
            <v:imagedata r:id="rId6" o:title=""/>
          </v:shape>
        </w:pict>
      </w:r>
      <w:bookmarkStart w:id="156" w:name="br1_155"/>
      <w:bookmarkEnd w:id="156"/>
      <w:r>
        <w:rPr>
          <w:noProof/>
        </w:rPr>
        <w:pict>
          <v:shape id="_x0000_s1267" type="#_x0000_t75" style="width:418.15pt;height:2.6pt;margin-top:784.4pt;margin-left:89pt;mso-position-horizontal-relative:page;mso-position-vertical-relative:page;position:absolute;z-index:-251293696">
            <v:imagedata r:id="rId153" o:title=""/>
          </v:shape>
        </w:pict>
      </w:r>
      <w:r>
        <w:rPr>
          <w:noProof/>
        </w:rPr>
        <w:pict>
          <v:shape id="_x0000_s1268" type="#_x0000_t75" style="width:429.35pt;height:260.85pt;margin-top:93.5pt;margin-left:83.35pt;mso-position-horizontal-relative:page;mso-position-vertical-relative:page;position:absolute;z-index:-251424768">
            <v:imagedata r:id="rId154" o:title=""/>
          </v:shape>
        </w:pict>
      </w:r>
      <w:r>
        <w:rPr>
          <w:noProof/>
        </w:rPr>
        <w:pict>
          <v:shape id="_x0000_s1269" type="#_x0000_t75" style="width:417.3pt;height:267.9pt;margin-top:439.7pt;margin-left:89pt;mso-position-horizontal-relative:page;mso-position-vertical-relative:page;position:absolute;z-index:-251579392">
            <v:imagedata r:id="rId155"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VFMR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VFMR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VVFMRC+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480" w:after="0" w:line="241" w:lineRule="exact"/>
        <w:ind w:left="316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4-6</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汽水平衡表</w:t>
      </w:r>
    </w:p>
    <w:p>
      <w:pPr>
        <w:spacing w:before="166" w:after="0" w:line="219" w:lineRule="exact"/>
        <w:ind w:left="10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r>
        <w:rPr>
          <w:rFonts w:eastAsiaTheme="minorEastAsia" w:hAnsiTheme="minorHAnsi" w:cstheme="minorBidi"/>
          <w:color w:val="000000"/>
          <w:spacing w:val="19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9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279"/>
          <w:sz w:val="21"/>
          <w:szCs w:val="22"/>
          <w:lang w:val="en-US" w:eastAsia="en-US" w:bidi="ar-SA"/>
        </w:rPr>
        <w:t xml:space="preserve"> </w:t>
      </w:r>
      <w:r>
        <w:rPr>
          <w:rFonts w:ascii="SimSun" w:hAnsi="SimSun" w:eastAsiaTheme="minorEastAsia" w:cs="SimSun"/>
          <w:color w:val="000000"/>
          <w:sz w:val="21"/>
          <w:szCs w:val="22"/>
          <w:lang w:val="en-US" w:eastAsia="en-US" w:bidi="ar-SA"/>
        </w:rPr>
        <w:t>最大值</w:t>
      </w:r>
      <w:r>
        <w:rPr>
          <w:rFonts w:eastAsiaTheme="minorEastAsia" w:hAnsiTheme="minorHAnsi" w:cstheme="minorBidi"/>
          <w:color w:val="000000"/>
          <w:spacing w:val="292"/>
          <w:sz w:val="21"/>
          <w:szCs w:val="22"/>
          <w:lang w:val="en-US" w:eastAsia="en-US" w:bidi="ar-SA"/>
        </w:rPr>
        <w:t xml:space="preserve"> </w:t>
      </w:r>
      <w:r>
        <w:rPr>
          <w:rFonts w:ascii="SimSun" w:hAnsi="SimSun" w:eastAsiaTheme="minorEastAsia" w:cs="SimSun"/>
          <w:color w:val="000000"/>
          <w:sz w:val="21"/>
          <w:szCs w:val="22"/>
          <w:lang w:val="en-US" w:eastAsia="en-US" w:bidi="ar-SA"/>
        </w:rPr>
        <w:t>平均值</w:t>
      </w:r>
      <w:r>
        <w:rPr>
          <w:rFonts w:eastAsiaTheme="minorEastAsia" w:hAnsiTheme="minorHAnsi" w:cstheme="minorBidi"/>
          <w:color w:val="000000"/>
          <w:spacing w:val="292"/>
          <w:sz w:val="21"/>
          <w:szCs w:val="22"/>
          <w:lang w:val="en-US" w:eastAsia="en-US" w:bidi="ar-SA"/>
        </w:rPr>
        <w:t xml:space="preserve"> </w:t>
      </w:r>
      <w:r>
        <w:rPr>
          <w:rFonts w:ascii="SimSun" w:hAnsi="SimSun" w:eastAsiaTheme="minorEastAsia" w:cs="SimSun"/>
          <w:color w:val="000000"/>
          <w:sz w:val="21"/>
          <w:szCs w:val="22"/>
          <w:lang w:val="en-US" w:eastAsia="en-US" w:bidi="ar-SA"/>
        </w:rPr>
        <w:t>最小值</w:t>
      </w:r>
    </w:p>
    <w:p>
      <w:pPr>
        <w:spacing w:before="96" w:after="0" w:line="241" w:lineRule="exact"/>
        <w:ind w:left="313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锅炉蒸发量</w:t>
      </w:r>
      <w:r>
        <w:rPr>
          <w:rFonts w:eastAsiaTheme="minorEastAsia" w:hAnsiTheme="minorHAnsi" w:cstheme="minorBidi"/>
          <w:color w:val="000000"/>
          <w:spacing w:val="770"/>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3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160</w:t>
      </w:r>
      <w:r>
        <w:rPr>
          <w:rFonts w:eastAsiaTheme="minorEastAsia" w:hAnsiTheme="minorHAnsi" w:cstheme="minorBidi"/>
          <w:color w:val="000000"/>
          <w:spacing w:val="60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130</w:t>
      </w:r>
      <w:r>
        <w:rPr>
          <w:rFonts w:eastAsiaTheme="minorEastAsia" w:hAnsiTheme="minorHAnsi" w:cstheme="minorBidi"/>
          <w:color w:val="000000"/>
          <w:spacing w:val="658"/>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80</w:t>
      </w:r>
    </w:p>
    <w:p>
      <w:pPr>
        <w:spacing w:before="80" w:after="0" w:line="241" w:lineRule="exact"/>
        <w:ind w:left="17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锅炉新蒸汽</w:t>
      </w:r>
      <w:r>
        <w:rPr>
          <w:rFonts w:eastAsiaTheme="minorEastAsia" w:hAnsiTheme="minorHAnsi" w:cstheme="minorBidi"/>
          <w:color w:val="000000"/>
          <w:spacing w:val="-1"/>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9.81MPa(g)</w:t>
      </w:r>
      <w:r>
        <w:rPr>
          <w:rFonts w:eastAsiaTheme="minorEastAsia" w:hAnsiTheme="minorHAnsi" w:cstheme="minorBidi"/>
          <w:color w:val="000000"/>
          <w:spacing w:val="804"/>
          <w:sz w:val="21"/>
          <w:szCs w:val="22"/>
          <w:lang w:val="en-US" w:eastAsia="en-US" w:bidi="ar-SA"/>
        </w:rPr>
        <w:t xml:space="preserve"> </w:t>
      </w:r>
      <w:r>
        <w:rPr>
          <w:rFonts w:ascii="SimSun" w:hAnsi="SimSun" w:eastAsiaTheme="minorEastAsia" w:cs="SimSun"/>
          <w:color w:val="000000"/>
          <w:sz w:val="21"/>
          <w:szCs w:val="22"/>
          <w:lang w:val="en-US" w:eastAsia="en-US" w:bidi="ar-SA"/>
        </w:rPr>
        <w:t>汽机进汽量</w:t>
      </w:r>
      <w:r>
        <w:rPr>
          <w:rFonts w:eastAsiaTheme="minorEastAsia" w:hAnsiTheme="minorHAnsi" w:cstheme="minorBidi"/>
          <w:color w:val="000000"/>
          <w:spacing w:val="770"/>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3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156</w:t>
      </w:r>
      <w:r>
        <w:rPr>
          <w:rFonts w:eastAsiaTheme="minorEastAsia" w:hAnsiTheme="minorHAnsi" w:cstheme="minorBidi"/>
          <w:color w:val="000000"/>
          <w:spacing w:val="60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126</w:t>
      </w:r>
      <w:r>
        <w:rPr>
          <w:rFonts w:eastAsiaTheme="minorEastAsia" w:hAnsiTheme="minorHAnsi" w:cstheme="minorBidi"/>
          <w:color w:val="000000"/>
          <w:spacing w:val="658"/>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76</w:t>
      </w:r>
    </w:p>
    <w:p>
      <w:pPr>
        <w:spacing w:before="80" w:after="0" w:line="241" w:lineRule="exact"/>
        <w:ind w:left="324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汽水损失</w:t>
      </w:r>
      <w:r>
        <w:rPr>
          <w:rFonts w:eastAsiaTheme="minorEastAsia" w:hAnsiTheme="minorHAnsi" w:cstheme="minorBidi"/>
          <w:color w:val="000000"/>
          <w:spacing w:val="876"/>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640"/>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19"/>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817"/>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2</w:t>
      </w:r>
    </w:p>
    <w:p>
      <w:pPr>
        <w:spacing w:before="83" w:after="0" w:line="241" w:lineRule="exact"/>
        <w:ind w:left="313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一级抽汽量</w:t>
      </w:r>
      <w:r>
        <w:rPr>
          <w:rFonts w:eastAsiaTheme="minorEastAsia" w:hAnsiTheme="minorHAnsi" w:cstheme="minorBidi"/>
          <w:color w:val="000000"/>
          <w:spacing w:val="770"/>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8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711"/>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766"/>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p>
    <w:p>
      <w:pPr>
        <w:spacing w:before="80" w:after="0" w:line="241" w:lineRule="exact"/>
        <w:ind w:left="102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抽汽</w:t>
      </w:r>
      <w:r>
        <w:rPr>
          <w:rFonts w:eastAsiaTheme="minorEastAsia" w:hAnsiTheme="minorHAnsi" w:cstheme="minorBidi"/>
          <w:color w:val="000000"/>
          <w:spacing w:val="1332"/>
          <w:sz w:val="21"/>
          <w:szCs w:val="22"/>
          <w:lang w:val="en-US" w:eastAsia="en-US" w:bidi="ar-SA"/>
        </w:rPr>
        <w:t xml:space="preserve"> </w:t>
      </w:r>
      <w:r>
        <w:rPr>
          <w:rFonts w:ascii="SimSun" w:hAnsi="SimSun" w:eastAsiaTheme="minorEastAsia" w:cs="SimSun"/>
          <w:color w:val="000000"/>
          <w:sz w:val="21"/>
          <w:szCs w:val="22"/>
          <w:lang w:val="en-US" w:eastAsia="en-US" w:bidi="ar-SA"/>
        </w:rPr>
        <w:t>一级高加自用汽量</w:t>
      </w:r>
      <w:r>
        <w:rPr>
          <w:rFonts w:eastAsiaTheme="minorEastAsia" w:hAnsiTheme="minorHAnsi" w:cstheme="minorBidi"/>
          <w:color w:val="000000"/>
          <w:spacing w:val="45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640"/>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19"/>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17"/>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p>
    <w:p>
      <w:pPr>
        <w:spacing w:before="80" w:after="50" w:line="241" w:lineRule="exact"/>
        <w:ind w:left="292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高压供热蒸汽量</w:t>
      </w:r>
      <w:r>
        <w:rPr>
          <w:rFonts w:eastAsiaTheme="minorEastAsia" w:hAnsiTheme="minorHAnsi" w:cstheme="minorBidi"/>
          <w:color w:val="000000"/>
          <w:spacing w:val="561"/>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8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711"/>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35</w:t>
      </w:r>
      <w:r>
        <w:rPr>
          <w:rFonts w:eastAsiaTheme="minorEastAsia" w:hAnsiTheme="minorHAnsi" w:cstheme="minorBidi"/>
          <w:color w:val="000000"/>
          <w:spacing w:val="766"/>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0</w:t>
      </w:r>
    </w:p>
    <w:tbl>
      <w:tblPr>
        <w:tblStyle w:val="TableNormal"/>
        <w:tblW w:w="0" w:type="auto"/>
        <w:jc w:val="left"/>
        <w:tblInd w:w="0" w:type="dxa"/>
        <w:tblCellMar>
          <w:left w:w="0" w:type="dxa"/>
          <w:right w:w="0" w:type="dxa"/>
        </w:tblCellMar>
        <w:tblLook w:val="04A0"/>
      </w:tblPr>
      <w:tblGrid>
        <w:gridCol w:w="1022"/>
        <w:gridCol w:w="1782"/>
        <w:gridCol w:w="20"/>
        <w:gridCol w:w="5287"/>
      </w:tblGrid>
      <w:tr>
        <w:tblPrEx>
          <w:tblW w:w="0" w:type="auto"/>
          <w:jc w:val="left"/>
          <w:tblInd w:w="0" w:type="dxa"/>
          <w:tblCellMar>
            <w:left w:w="0" w:type="dxa"/>
            <w:right w:w="0" w:type="dxa"/>
          </w:tblCellMar>
          <w:tblLook w:val="04A0"/>
        </w:tblPrEx>
        <w:trPr>
          <w:trHeight w:val="553"/>
          <w:jc w:val="left"/>
        </w:trPr>
        <w:tc>
          <w:tcPr>
            <w:tcW w:w="10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82"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抽汽</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287" w:type="dxa"/>
            <w:noWrap w:val="0"/>
            <w:textDirection w:val="lrTb"/>
            <w:tcFitText w:val="0"/>
            <w:vAlign w:val="top"/>
          </w:tcPr>
          <w:p>
            <w:pPr>
              <w:spacing w:before="0" w:after="0" w:line="231"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二级抽汽量</w:t>
            </w:r>
            <w:r>
              <w:rPr>
                <w:rFonts w:eastAsiaTheme="minorEastAsia" w:hAnsiTheme="minorHAnsi" w:cstheme="minorBidi"/>
                <w:color w:val="000000"/>
                <w:spacing w:val="770"/>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3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60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120</w:t>
            </w:r>
            <w:r>
              <w:rPr>
                <w:rFonts w:eastAsiaTheme="minorEastAsia" w:hAnsiTheme="minorHAnsi" w:cstheme="minorBidi"/>
                <w:color w:val="000000"/>
                <w:spacing w:val="658"/>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70</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二级高加自用汽量</w:t>
            </w:r>
            <w:r>
              <w:rPr>
                <w:rFonts w:eastAsiaTheme="minorEastAsia" w:hAnsiTheme="minorHAnsi" w:cstheme="minorBidi"/>
                <w:color w:val="000000"/>
                <w:spacing w:val="45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640"/>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19"/>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17"/>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p>
        </w:tc>
      </w:tr>
    </w:tbl>
    <w:p>
      <w:pPr>
        <w:spacing w:before="90" w:after="53" w:line="241" w:lineRule="exact"/>
        <w:ind w:left="313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汽机排气量</w:t>
      </w:r>
      <w:r>
        <w:rPr>
          <w:rFonts w:eastAsiaTheme="minorEastAsia" w:hAnsiTheme="minorHAnsi" w:cstheme="minorBidi"/>
          <w:color w:val="000000"/>
          <w:spacing w:val="770"/>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3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60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120</w:t>
      </w:r>
      <w:r>
        <w:rPr>
          <w:rFonts w:eastAsiaTheme="minorEastAsia" w:hAnsiTheme="minorHAnsi" w:cstheme="minorBidi"/>
          <w:color w:val="000000"/>
          <w:spacing w:val="658"/>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70</w:t>
      </w:r>
    </w:p>
    <w:tbl>
      <w:tblPr>
        <w:tblStyle w:val="TableNormal"/>
        <w:tblW w:w="0" w:type="auto"/>
        <w:jc w:val="left"/>
        <w:tblInd w:w="0" w:type="dxa"/>
        <w:tblCellMar>
          <w:left w:w="0" w:type="dxa"/>
          <w:right w:w="0" w:type="dxa"/>
        </w:tblCellMar>
        <w:tblLook w:val="04A0"/>
      </w:tblPr>
      <w:tblGrid>
        <w:gridCol w:w="1022"/>
        <w:gridCol w:w="1886"/>
        <w:gridCol w:w="20"/>
        <w:gridCol w:w="5131"/>
      </w:tblGrid>
      <w:tr>
        <w:tblPrEx>
          <w:tblW w:w="0" w:type="auto"/>
          <w:jc w:val="left"/>
          <w:tblInd w:w="0" w:type="dxa"/>
          <w:tblCellMar>
            <w:left w:w="0" w:type="dxa"/>
            <w:right w:w="0" w:type="dxa"/>
          </w:tblCellMar>
          <w:tblLook w:val="04A0"/>
        </w:tblPrEx>
        <w:trPr>
          <w:trHeight w:val="553"/>
          <w:jc w:val="left"/>
        </w:trPr>
        <w:tc>
          <w:tcPr>
            <w:tcW w:w="102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86" w:type="dxa"/>
            <w:noWrap w:val="0"/>
            <w:textDirection w:val="lrTb"/>
            <w:tcFitText w:val="0"/>
            <w:vAlign w:val="top"/>
          </w:tcPr>
          <w:p>
            <w:pPr>
              <w:spacing w:before="16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排气</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131"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除氧器自用汽量</w:t>
            </w:r>
            <w:r>
              <w:rPr>
                <w:rFonts w:eastAsiaTheme="minorEastAsia" w:hAnsiTheme="minorHAnsi" w:cstheme="minorBidi"/>
                <w:color w:val="000000"/>
                <w:spacing w:val="561"/>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8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766"/>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817"/>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中压供热蒸汽量</w:t>
            </w:r>
            <w:r>
              <w:rPr>
                <w:rFonts w:eastAsiaTheme="minorEastAsia" w:hAnsiTheme="minorHAnsi" w:cstheme="minorBidi"/>
                <w:color w:val="000000"/>
                <w:spacing w:val="561"/>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8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711"/>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766"/>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p>
        </w:tc>
      </w:tr>
    </w:tbl>
    <w:p>
      <w:pPr>
        <w:spacing w:before="90" w:after="0" w:line="241" w:lineRule="exact"/>
        <w:ind w:left="292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低压供热蒸汽量</w:t>
      </w:r>
      <w:r>
        <w:rPr>
          <w:rFonts w:eastAsiaTheme="minorEastAsia" w:hAnsiTheme="minorHAnsi" w:cstheme="minorBidi"/>
          <w:color w:val="000000"/>
          <w:spacing w:val="561"/>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3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60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120</w:t>
      </w:r>
      <w:r>
        <w:rPr>
          <w:rFonts w:eastAsiaTheme="minorEastAsia" w:hAnsiTheme="minorHAnsi" w:cstheme="minorBidi"/>
          <w:color w:val="000000"/>
          <w:spacing w:val="658"/>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70</w:t>
      </w:r>
    </w:p>
    <w:p>
      <w:pPr>
        <w:spacing w:before="80" w:after="0" w:line="241" w:lineRule="exact"/>
        <w:ind w:left="313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化学补充水</w:t>
      </w:r>
      <w:r>
        <w:rPr>
          <w:rFonts w:eastAsiaTheme="minorEastAsia" w:hAnsiTheme="minorHAnsi" w:cstheme="minorBidi"/>
          <w:color w:val="000000"/>
          <w:spacing w:val="770"/>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3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165</w:t>
      </w:r>
      <w:r>
        <w:rPr>
          <w:rFonts w:eastAsiaTheme="minorEastAsia" w:hAnsiTheme="minorHAnsi" w:cstheme="minorBidi"/>
          <w:color w:val="000000"/>
          <w:spacing w:val="60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135</w:t>
      </w:r>
      <w:r>
        <w:rPr>
          <w:rFonts w:eastAsiaTheme="minorEastAsia" w:hAnsiTheme="minorHAnsi" w:cstheme="minorBidi"/>
          <w:color w:val="000000"/>
          <w:spacing w:val="658"/>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85</w:t>
      </w:r>
    </w:p>
    <w:p>
      <w:pPr>
        <w:spacing w:before="80" w:after="0" w:line="241" w:lineRule="exact"/>
        <w:ind w:left="28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其他汽水量有关数据</w:t>
      </w:r>
      <w:r>
        <w:rPr>
          <w:rFonts w:eastAsiaTheme="minorEastAsia" w:hAnsiTheme="minorHAnsi" w:cstheme="minorBidi"/>
          <w:color w:val="000000"/>
          <w:spacing w:val="1014"/>
          <w:sz w:val="21"/>
          <w:szCs w:val="22"/>
          <w:lang w:val="en-US" w:eastAsia="en-US" w:bidi="ar-SA"/>
        </w:rPr>
        <w:t xml:space="preserve"> </w:t>
      </w:r>
      <w:r>
        <w:rPr>
          <w:rFonts w:ascii="SimSun" w:hAnsi="SimSun" w:eastAsiaTheme="minorEastAsia" w:cs="SimSun"/>
          <w:color w:val="000000"/>
          <w:sz w:val="21"/>
          <w:szCs w:val="22"/>
          <w:lang w:val="en-US" w:eastAsia="en-US" w:bidi="ar-SA"/>
        </w:rPr>
        <w:t>锅炉排污</w:t>
      </w:r>
      <w:r>
        <w:rPr>
          <w:rFonts w:eastAsiaTheme="minorEastAsia" w:hAnsiTheme="minorHAnsi" w:cstheme="minorBidi"/>
          <w:color w:val="000000"/>
          <w:spacing w:val="876"/>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640"/>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819"/>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817"/>
          <w:sz w:val="21"/>
          <w:szCs w:val="22"/>
          <w:lang w:val="en-US" w:eastAsia="en-US" w:bidi="ar-SA"/>
        </w:rPr>
        <w:t xml:space="preserve"> </w:t>
      </w:r>
      <w:r>
        <w:rPr>
          <w:rFonts w:ascii="VVFMRC+TimesNewRomanPSMT" w:eastAsiaTheme="minorEastAsia" w:hAnsiTheme="minorHAnsi" w:cstheme="minorBidi"/>
          <w:color w:val="000000"/>
          <w:sz w:val="21"/>
          <w:szCs w:val="22"/>
          <w:lang w:val="en-US" w:eastAsia="en-US" w:bidi="ar-SA"/>
        </w:rPr>
        <w:t>0</w:t>
      </w:r>
    </w:p>
    <w:p>
      <w:pPr>
        <w:spacing w:before="80" w:after="0" w:line="241" w:lineRule="exact"/>
        <w:ind w:left="324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锅炉给水</w:t>
      </w:r>
      <w:r>
        <w:rPr>
          <w:rFonts w:eastAsiaTheme="minorEastAsia" w:hAnsiTheme="minorHAnsi" w:cstheme="minorBidi"/>
          <w:color w:val="000000"/>
          <w:spacing w:val="876"/>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t/h</w:t>
      </w:r>
      <w:r>
        <w:rPr>
          <w:rFonts w:eastAsiaTheme="minorEastAsia" w:hAnsiTheme="minorHAnsi" w:cstheme="minorBidi"/>
          <w:color w:val="000000"/>
          <w:spacing w:val="537"/>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165</w:t>
      </w:r>
      <w:r>
        <w:rPr>
          <w:rFonts w:eastAsiaTheme="minorEastAsia" w:hAnsiTheme="minorHAnsi" w:cstheme="minorBidi"/>
          <w:color w:val="000000"/>
          <w:spacing w:val="605"/>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135</w:t>
      </w:r>
      <w:r>
        <w:rPr>
          <w:rFonts w:eastAsiaTheme="minorEastAsia" w:hAnsiTheme="minorHAnsi" w:cstheme="minorBidi"/>
          <w:color w:val="000000"/>
          <w:spacing w:val="658"/>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85</w:t>
      </w:r>
    </w:p>
    <w:p>
      <w:pPr>
        <w:spacing w:before="458" w:after="0" w:line="321" w:lineRule="exact"/>
        <w:ind w:left="0" w:right="0" w:firstLine="0"/>
        <w:jc w:val="left"/>
        <w:rPr>
          <w:rFonts w:eastAsiaTheme="minorEastAsia" w:hAnsiTheme="minorHAnsi" w:cstheme="minorBidi"/>
          <w:color w:val="000000"/>
          <w:sz w:val="28"/>
          <w:szCs w:val="22"/>
          <w:lang w:val="en-US" w:eastAsia="en-US" w:bidi="ar-SA"/>
        </w:rPr>
      </w:pPr>
      <w:r>
        <w:rPr>
          <w:rFonts w:ascii="VVFMRC+TimesNewRomanPSMT" w:eastAsiaTheme="minorEastAsia" w:hAnsiTheme="minorHAnsi" w:cstheme="minorBidi"/>
          <w:color w:val="000000"/>
          <w:sz w:val="28"/>
          <w:szCs w:val="22"/>
          <w:lang w:val="en-US" w:eastAsia="en-US" w:bidi="ar-SA"/>
        </w:rPr>
        <w:t>4.2.4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热量平衡</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项目技改后过渡期企业的汽水平衡详见图</w:t>
      </w:r>
      <w:r>
        <w:rPr>
          <w:rFonts w:eastAsiaTheme="minorEastAsia" w:hAnsiTheme="minorHAnsi" w:cstheme="minorBidi"/>
          <w:color w:val="000000"/>
          <w:szCs w:val="22"/>
          <w:lang w:val="en-US" w:eastAsia="en-US" w:bidi="ar-SA"/>
        </w:rPr>
        <w:t xml:space="preserve"> </w:t>
      </w:r>
      <w:r>
        <w:rPr>
          <w:rFonts w:ascii="VVFMRC+TimesNewRomanPSMT" w:eastAsiaTheme="minorEastAsia" w:hAnsiTheme="minorHAnsi" w:cstheme="minorBidi"/>
          <w:color w:val="000000"/>
          <w:szCs w:val="22"/>
          <w:lang w:val="en-US" w:eastAsia="en-US" w:bidi="ar-SA"/>
        </w:rPr>
        <w:t>4-3</w:t>
      </w:r>
      <w:r>
        <w:rPr>
          <w:rFonts w:ascii="SimSun" w:hAnsi="SimSun" w:eastAsiaTheme="minorEastAsia" w:cs="SimSun"/>
          <w:color w:val="000000"/>
          <w:szCs w:val="22"/>
          <w:lang w:val="en-US" w:eastAsia="en-US" w:bidi="ar-SA"/>
        </w:rPr>
        <w:t>。</w:t>
      </w:r>
    </w:p>
    <w:p>
      <w:pPr>
        <w:spacing w:before="5826" w:after="0" w:line="241" w:lineRule="exact"/>
        <w:ind w:left="316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2"/>
          <w:sz w:val="21"/>
          <w:szCs w:val="22"/>
          <w:lang w:val="en-US" w:eastAsia="en-US" w:bidi="ar-SA"/>
        </w:rPr>
        <w:t xml:space="preserve"> </w:t>
      </w:r>
      <w:r>
        <w:rPr>
          <w:rFonts w:ascii="VVFMRC+TimesNewRomanPSMT" w:eastAsiaTheme="minorEastAsia" w:hAnsiTheme="minorHAnsi" w:cstheme="minorBidi"/>
          <w:color w:val="000000"/>
          <w:spacing w:val="-1"/>
          <w:sz w:val="21"/>
          <w:szCs w:val="22"/>
          <w:lang w:val="en-US" w:eastAsia="en-US" w:bidi="ar-SA"/>
        </w:rPr>
        <w:t>4-3</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热量平衡图</w:t>
      </w:r>
    </w:p>
    <w:p>
      <w:pPr>
        <w:spacing w:before="1052"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VVFMRC+TimesNewRomanPSMT" w:eastAsiaTheme="minorEastAsia" w:hAnsiTheme="minorHAnsi" w:cstheme="minorBidi"/>
          <w:color w:val="000000"/>
          <w:spacing w:val="1"/>
          <w:sz w:val="18"/>
          <w:szCs w:val="22"/>
          <w:lang w:val="en-US" w:eastAsia="en-US" w:bidi="ar-SA"/>
        </w:rPr>
        <w:t>75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57" w:name="br1_156"/>
      <w:bookmarkEnd w:id="157"/>
      <w:r>
        <w:rPr>
          <w:noProof/>
        </w:rPr>
        <w:pict>
          <v:shape id="_x0000_s1270" type="#_x0000_t75" style="width:417.3pt;height:2.7pt;margin-top:53.3pt;margin-left:89pt;mso-position-horizontal-relative:page;mso-position-vertical-relative:page;position:absolute;z-index:-251292672">
            <v:imagedata r:id="rId6" o:title=""/>
          </v:shape>
        </w:pict>
      </w:r>
      <w:bookmarkStart w:id="158" w:name="br1_157"/>
      <w:bookmarkEnd w:id="158"/>
      <w:r>
        <w:rPr>
          <w:noProof/>
        </w:rPr>
        <w:pict>
          <v:shape id="_x0000_s1271" type="#_x0000_t75" style="width:418.15pt;height:2.6pt;margin-top:784.4pt;margin-left:89pt;mso-position-horizontal-relative:page;mso-position-vertical-relative:page;position:absolute;z-index:-251423744">
            <v:imagedata r:id="rId156" o:title=""/>
          </v:shape>
        </w:pict>
      </w:r>
      <w:r>
        <w:rPr>
          <w:noProof/>
        </w:rPr>
        <w:pict>
          <v:shape id="_x0000_s1272" type="#_x0000_t75" style="width:389.95pt;height:371.85pt;margin-top:139.7pt;margin-left:102.45pt;mso-position-horizontal-relative:page;mso-position-vertical-relative:page;position:absolute;z-index:-251578368">
            <v:imagedata r:id="rId15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JTCORL+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JTCORL+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JTCORL+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519" w:after="0" w:line="321" w:lineRule="exact"/>
        <w:ind w:left="0" w:right="0" w:firstLine="0"/>
        <w:jc w:val="left"/>
        <w:rPr>
          <w:rFonts w:eastAsiaTheme="minorEastAsia" w:hAnsiTheme="minorHAnsi" w:cstheme="minorBidi"/>
          <w:color w:val="000000"/>
          <w:sz w:val="28"/>
          <w:szCs w:val="22"/>
          <w:lang w:val="en-US" w:eastAsia="en-US" w:bidi="ar-SA"/>
        </w:rPr>
      </w:pPr>
      <w:r>
        <w:rPr>
          <w:rFonts w:ascii="JTCORL+TimesNewRomanPSMT" w:eastAsiaTheme="minorEastAsia" w:hAnsiTheme="minorHAnsi" w:cstheme="minorBidi"/>
          <w:color w:val="000000"/>
          <w:sz w:val="28"/>
          <w:szCs w:val="22"/>
          <w:lang w:val="en-US" w:eastAsia="en-US" w:bidi="ar-SA"/>
        </w:rPr>
        <w:t>4.2.5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水平衡</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技改后，企业水平衡情况详见图</w:t>
      </w:r>
      <w:r>
        <w:rPr>
          <w:rFonts w:eastAsiaTheme="minorEastAsia" w:hAnsiTheme="minorHAnsi" w:cstheme="minorBidi"/>
          <w:color w:val="000000"/>
          <w:szCs w:val="22"/>
          <w:lang w:val="en-US" w:eastAsia="en-US" w:bidi="ar-SA"/>
        </w:rPr>
        <w:t xml:space="preserve"> </w:t>
      </w:r>
      <w:r>
        <w:rPr>
          <w:rFonts w:ascii="JTCORL+TimesNewRomanPSMT" w:eastAsiaTheme="minorEastAsia" w:hAnsiTheme="minorHAnsi" w:cstheme="minorBidi"/>
          <w:color w:val="000000"/>
          <w:szCs w:val="22"/>
          <w:lang w:val="en-US" w:eastAsia="en-US" w:bidi="ar-SA"/>
        </w:rPr>
        <w:t>4-4</w:t>
      </w:r>
      <w:r>
        <w:rPr>
          <w:rFonts w:ascii="SimSun" w:hAnsi="SimSun" w:eastAsiaTheme="minorEastAsia" w:cs="SimSun"/>
          <w:color w:val="000000"/>
          <w:szCs w:val="22"/>
          <w:lang w:val="en-US" w:eastAsia="en-US" w:bidi="ar-SA"/>
        </w:rPr>
        <w:t>。</w:t>
      </w:r>
    </w:p>
    <w:p>
      <w:pPr>
        <w:spacing w:before="7619" w:after="0" w:line="241" w:lineRule="exact"/>
        <w:ind w:left="327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JTCORL+TimesNewRomanPSMT" w:eastAsiaTheme="minorEastAsia" w:hAnsiTheme="minorHAnsi" w:cstheme="minorBidi"/>
          <w:color w:val="000000"/>
          <w:spacing w:val="-1"/>
          <w:sz w:val="21"/>
          <w:szCs w:val="22"/>
          <w:lang w:val="en-US" w:eastAsia="en-US" w:bidi="ar-SA"/>
        </w:rPr>
        <w:t>4-4</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水平衡图</w:t>
      </w:r>
    </w:p>
    <w:p>
      <w:pPr>
        <w:spacing w:before="431" w:after="0" w:line="363" w:lineRule="exact"/>
        <w:ind w:left="0" w:right="0" w:firstLine="0"/>
        <w:jc w:val="left"/>
        <w:rPr>
          <w:rFonts w:eastAsiaTheme="minorEastAsia" w:hAnsiTheme="minorHAnsi" w:cstheme="minorBidi"/>
          <w:color w:val="000000"/>
          <w:sz w:val="32"/>
          <w:szCs w:val="22"/>
          <w:lang w:val="en-US" w:eastAsia="en-US" w:bidi="ar-SA"/>
        </w:rPr>
      </w:pPr>
      <w:r>
        <w:rPr>
          <w:rFonts w:ascii="JTCORL+TimesNewRomanPSMT" w:eastAsiaTheme="minorEastAsia" w:hAnsiTheme="minorHAnsi" w:cstheme="minorBidi"/>
          <w:color w:val="000000"/>
          <w:sz w:val="32"/>
          <w:szCs w:val="22"/>
          <w:lang w:val="en-US" w:eastAsia="en-US" w:bidi="ar-SA"/>
        </w:rPr>
        <w:t>4.3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污染源强核算</w:t>
      </w:r>
    </w:p>
    <w:p>
      <w:pPr>
        <w:spacing w:before="537" w:after="0" w:line="321" w:lineRule="exact"/>
        <w:ind w:left="0" w:right="0" w:firstLine="0"/>
        <w:jc w:val="left"/>
        <w:rPr>
          <w:rFonts w:eastAsiaTheme="minorEastAsia" w:hAnsiTheme="minorHAnsi" w:cstheme="minorBidi"/>
          <w:color w:val="000000"/>
          <w:sz w:val="28"/>
          <w:szCs w:val="22"/>
          <w:lang w:val="en-US" w:eastAsia="en-US" w:bidi="ar-SA"/>
        </w:rPr>
      </w:pPr>
      <w:r>
        <w:rPr>
          <w:rFonts w:ascii="JTCORL+TimesNewRomanPSMT" w:eastAsiaTheme="minorEastAsia" w:hAnsiTheme="minorHAnsi" w:cstheme="minorBidi"/>
          <w:color w:val="000000"/>
          <w:sz w:val="28"/>
          <w:szCs w:val="22"/>
          <w:lang w:val="en-US" w:eastAsia="en-US" w:bidi="ar-SA"/>
        </w:rPr>
        <w:t>4.3.1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废气污染源强</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本次技改不涉及新增废气污染物的排放，亦不会对现状锅炉系统、公用辅助</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系统运行及其废气污染物排放量造成影响。</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JTCORL+TimesNewRomanPSMT" w:eastAsiaTheme="minorEastAsia" w:hAnsiTheme="minorHAnsi" w:cstheme="minorBidi"/>
          <w:color w:val="000000"/>
          <w:sz w:val="28"/>
          <w:szCs w:val="22"/>
          <w:lang w:val="en-US" w:eastAsia="en-US" w:bidi="ar-SA"/>
        </w:rPr>
        <w:t>4.3.2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废水污染源强</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本次技改涉及的废水变化包括化水站酸碱废水和锅炉排污水，由于供热量的</w:t>
      </w:r>
    </w:p>
    <w:p>
      <w:pPr>
        <w:spacing w:before="650"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JTCORL+TimesNewRomanPSMT" w:eastAsiaTheme="minorEastAsia" w:hAnsiTheme="minorHAnsi" w:cstheme="minorBidi"/>
          <w:color w:val="000000"/>
          <w:spacing w:val="1"/>
          <w:sz w:val="18"/>
          <w:szCs w:val="22"/>
          <w:lang w:val="en-US" w:eastAsia="en-US" w:bidi="ar-SA"/>
        </w:rPr>
        <w:t>76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59" w:name="br1_158"/>
      <w:bookmarkEnd w:id="159"/>
      <w:r>
        <w:rPr>
          <w:noProof/>
        </w:rPr>
        <w:pict>
          <v:shape id="_x0000_s1273" type="#_x0000_t75" style="width:417.3pt;height:2.7pt;margin-top:53.3pt;margin-left:89pt;mso-position-horizontal-relative:page;mso-position-vertical-relative:page;position:absolute;z-index:-251422720">
            <v:imagedata r:id="rId6" o:title=""/>
          </v:shape>
        </w:pict>
      </w:r>
      <w:bookmarkStart w:id="160" w:name="br1_159"/>
      <w:bookmarkEnd w:id="160"/>
      <w:r>
        <w:rPr>
          <w:noProof/>
        </w:rPr>
        <w:pict>
          <v:shape id="_x0000_s1274" type="#_x0000_t75" style="width:418.15pt;height:2.6pt;margin-top:784.4pt;margin-left:89pt;mso-position-horizontal-relative:page;mso-position-vertical-relative:page;position:absolute;z-index:-25157734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HIWK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HIWK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LHIWKC+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增加而相应增加，这两股废水目前均进入钱江印染处理后部分回用，多余纳管，</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根据企业现状水回用比例约为</w:t>
      </w:r>
      <w:r>
        <w:rPr>
          <w:rFonts w:eastAsiaTheme="minorEastAsia" w:hAnsiTheme="minorHAnsi" w:cstheme="minorBidi"/>
          <w:color w:val="000000"/>
          <w:szCs w:val="22"/>
          <w:lang w:val="en-US" w:eastAsia="en-US" w:bidi="ar-SA"/>
        </w:rPr>
        <w:t xml:space="preserve"> </w:t>
      </w:r>
      <w:r>
        <w:rPr>
          <w:rFonts w:ascii="LHIWKC+TimesNewRomanPSMT" w:eastAsiaTheme="minorEastAsia" w:hAnsiTheme="minorHAnsi" w:cstheme="minorBidi"/>
          <w:color w:val="000000"/>
          <w:szCs w:val="22"/>
          <w:lang w:val="en-US" w:eastAsia="en-US" w:bidi="ar-SA"/>
        </w:rPr>
        <w:t>70%</w:t>
      </w:r>
      <w:r>
        <w:rPr>
          <w:rFonts w:ascii="SimSun" w:hAnsi="SimSun" w:eastAsiaTheme="minorEastAsia" w:cs="SimSun"/>
          <w:color w:val="000000"/>
          <w:szCs w:val="22"/>
          <w:lang w:val="en-US" w:eastAsia="en-US" w:bidi="ar-SA"/>
        </w:rPr>
        <w:t>。</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LHIWKC+TimesNewRomanPSMT" w:eastAsiaTheme="minorEastAsia" w:hAnsiTheme="minorHAnsi" w:cstheme="minorBidi"/>
          <w:color w:val="000000"/>
          <w:szCs w:val="22"/>
          <w:lang w:val="en-US" w:eastAsia="en-US" w:bidi="ar-SA"/>
        </w:rPr>
        <w:t>4.3.2.1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化水站废水</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企业化水站采用一级除盐（阴阳离子交换）</w:t>
      </w:r>
      <w:r>
        <w:rPr>
          <w:rFonts w:ascii="LHIWKC+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3"/>
          <w:szCs w:val="22"/>
          <w:lang w:val="en-US" w:eastAsia="en-US" w:bidi="ar-SA"/>
        </w:rPr>
        <w:t>混床，化水站废水为酸碱废水，</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主要污染因子为</w:t>
      </w:r>
      <w:r>
        <w:rPr>
          <w:rFonts w:eastAsiaTheme="minorEastAsia" w:hAnsiTheme="minorHAnsi" w:cstheme="minorBidi"/>
          <w:color w:val="000000"/>
          <w:spacing w:val="2"/>
          <w:szCs w:val="22"/>
          <w:lang w:val="en-US" w:eastAsia="en-US" w:bidi="ar-SA"/>
        </w:rPr>
        <w:t xml:space="preserve"> </w:t>
      </w:r>
      <w:r>
        <w:rPr>
          <w:rFonts w:ascii="LHIWKC+TimesNewRomanPSMT" w:eastAsiaTheme="minorEastAsia" w:hAnsiTheme="minorHAnsi" w:cstheme="minorBidi"/>
          <w:color w:val="000000"/>
          <w:szCs w:val="22"/>
          <w:lang w:val="en-US" w:eastAsia="en-US" w:bidi="ar-SA"/>
        </w:rPr>
        <w:t>pH</w:t>
      </w:r>
      <w:r>
        <w:rPr>
          <w:rFonts w:ascii="SimSun" w:hAnsi="SimSun" w:eastAsiaTheme="minorEastAsia" w:cs="SimSun"/>
          <w:color w:val="000000"/>
          <w:spacing w:val="1"/>
          <w:szCs w:val="22"/>
          <w:lang w:val="en-US" w:eastAsia="en-US" w:bidi="ar-SA"/>
        </w:rPr>
        <w:t>。根据本次技改的新增供热能力估算，技改后酸碱废水产生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量约</w:t>
      </w:r>
      <w:r>
        <w:rPr>
          <w:rFonts w:eastAsiaTheme="minorEastAsia" w:hAnsiTheme="minorHAnsi" w:cstheme="minorBidi"/>
          <w:color w:val="000000"/>
          <w:szCs w:val="22"/>
          <w:lang w:val="en-US" w:eastAsia="en-US" w:bidi="ar-SA"/>
        </w:rPr>
        <w:t xml:space="preserve"> </w:t>
      </w:r>
      <w:r>
        <w:rPr>
          <w:rFonts w:ascii="LHIWKC+TimesNewRomanPSMT" w:eastAsiaTheme="minorEastAsia" w:hAnsiTheme="minorHAnsi" w:cstheme="minorBidi"/>
          <w:color w:val="000000"/>
          <w:szCs w:val="22"/>
          <w:lang w:val="en-US" w:eastAsia="en-US" w:bidi="ar-SA"/>
        </w:rPr>
        <w:t>20.87t/h</w:t>
      </w:r>
      <w:r>
        <w:rPr>
          <w:rFonts w:ascii="SimSun" w:hAnsi="SimSun" w:eastAsiaTheme="minorEastAsia" w:cs="SimSun"/>
          <w:color w:val="000000"/>
          <w:szCs w:val="22"/>
          <w:lang w:val="en-US" w:eastAsia="en-US" w:bidi="ar-SA"/>
        </w:rPr>
        <w:t>（</w:t>
      </w:r>
      <w:r>
        <w:rPr>
          <w:rFonts w:ascii="LHIWKC+TimesNewRomanPSMT" w:eastAsiaTheme="minorEastAsia" w:hAnsiTheme="minorHAnsi" w:cstheme="minorBidi"/>
          <w:color w:val="000000"/>
          <w:szCs w:val="22"/>
          <w:lang w:val="en-US" w:eastAsia="en-US" w:bidi="ar-SA"/>
        </w:rPr>
        <w:t>146090t/a</w:t>
      </w:r>
      <w:r>
        <w:rPr>
          <w:rFonts w:ascii="SimSun" w:hAnsi="SimSun" w:eastAsiaTheme="minorEastAsia" w:cs="SimSun"/>
          <w:color w:val="000000"/>
          <w:spacing w:val="-22"/>
          <w:szCs w:val="22"/>
          <w:lang w:val="en-US" w:eastAsia="en-US" w:bidi="ar-SA"/>
        </w:rPr>
        <w:t>），较现状新增</w:t>
      </w:r>
      <w:r>
        <w:rPr>
          <w:rFonts w:eastAsiaTheme="minorEastAsia" w:hAnsiTheme="minorHAnsi" w:cstheme="minorBidi"/>
          <w:color w:val="000000"/>
          <w:spacing w:val="22"/>
          <w:szCs w:val="22"/>
          <w:lang w:val="en-US" w:eastAsia="en-US" w:bidi="ar-SA"/>
        </w:rPr>
        <w:t xml:space="preserve"> </w:t>
      </w:r>
      <w:r>
        <w:rPr>
          <w:rFonts w:ascii="LHIWKC+TimesNewRomanPSMT" w:eastAsiaTheme="minorEastAsia" w:hAnsiTheme="minorHAnsi" w:cstheme="minorBidi"/>
          <w:color w:val="000000"/>
          <w:szCs w:val="22"/>
          <w:lang w:val="en-US" w:eastAsia="en-US" w:bidi="ar-SA"/>
        </w:rPr>
        <w:t>7.87t/h</w:t>
      </w:r>
      <w:r>
        <w:rPr>
          <w:rFonts w:ascii="SimSun" w:hAnsi="SimSun" w:eastAsiaTheme="minorEastAsia" w:cs="SimSun"/>
          <w:color w:val="000000"/>
          <w:szCs w:val="22"/>
          <w:lang w:val="en-US" w:eastAsia="en-US" w:bidi="ar-SA"/>
        </w:rPr>
        <w:t>（</w:t>
      </w:r>
      <w:r>
        <w:rPr>
          <w:rFonts w:ascii="LHIWKC+TimesNewRomanPSMT" w:eastAsiaTheme="minorEastAsia" w:hAnsiTheme="minorHAnsi" w:cstheme="minorBidi"/>
          <w:color w:val="000000"/>
          <w:szCs w:val="22"/>
          <w:lang w:val="en-US" w:eastAsia="en-US" w:bidi="ar-SA"/>
        </w:rPr>
        <w:t>55090t/a</w:t>
      </w:r>
      <w:r>
        <w:rPr>
          <w:rFonts w:ascii="SimSun" w:hAnsi="SimSun" w:eastAsiaTheme="minorEastAsia" w:cs="SimSun"/>
          <w:color w:val="000000"/>
          <w:spacing w:val="-14"/>
          <w:szCs w:val="22"/>
          <w:lang w:val="en-US" w:eastAsia="en-US" w:bidi="ar-SA"/>
        </w:rPr>
        <w:t>），经中和后进钱江印染</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废水处理站处理。</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LHIWKC+TimesNewRomanPSMT" w:eastAsiaTheme="minorEastAsia" w:hAnsiTheme="minorHAnsi" w:cstheme="minorBidi"/>
          <w:color w:val="000000"/>
          <w:szCs w:val="22"/>
          <w:lang w:val="en-US" w:eastAsia="en-US" w:bidi="ar-SA"/>
        </w:rPr>
        <w:t>4.3.2.2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锅炉排污水</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为控制锅炉内的水质符合规定的标准，使炉水中杂质保持在一定限度以内，</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需要从锅炉中不断地排除含盐、碱量较大的炉水和沉积的水渣、污泥、松散状的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沉淀物，通常以锅炉排污水的形式外排。因供热量的增加而导致锅炉排污水产生</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量增加，排污水含有钾、钠、镁等盐类，</w:t>
      </w:r>
      <w:r>
        <w:rPr>
          <w:rFonts w:ascii="LHIWKC+TimesNewRomanPSMT" w:eastAsiaTheme="minorEastAsia" w:hAnsiTheme="minorHAnsi" w:cstheme="minorBidi"/>
          <w:color w:val="000000"/>
          <w:szCs w:val="22"/>
          <w:lang w:val="en-US" w:eastAsia="en-US" w:bidi="ar-SA"/>
        </w:rPr>
        <w:t>pH</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平均值为</w:t>
      </w:r>
      <w:r>
        <w:rPr>
          <w:rFonts w:eastAsiaTheme="minorEastAsia" w:hAnsiTheme="minorHAnsi" w:cstheme="minorBidi"/>
          <w:color w:val="000000"/>
          <w:spacing w:val="-1"/>
          <w:szCs w:val="22"/>
          <w:lang w:val="en-US" w:eastAsia="en-US" w:bidi="ar-SA"/>
        </w:rPr>
        <w:t xml:space="preserve"> </w:t>
      </w:r>
      <w:r>
        <w:rPr>
          <w:rFonts w:ascii="LHIWKC+TimesNewRomanPSMT" w:eastAsiaTheme="minorEastAsia" w:hAnsiTheme="minorHAnsi" w:cstheme="minorBidi"/>
          <w:color w:val="000000"/>
          <w:spacing w:val="-1"/>
          <w:szCs w:val="22"/>
          <w:lang w:val="en-US" w:eastAsia="en-US" w:bidi="ar-SA"/>
        </w:rPr>
        <w:t>11~14</w:t>
      </w:r>
      <w:r>
        <w:rPr>
          <w:rFonts w:ascii="SimSun" w:hAnsi="SimSun" w:eastAsiaTheme="minorEastAsia" w:cs="SimSun"/>
          <w:color w:val="000000"/>
          <w:spacing w:val="3"/>
          <w:szCs w:val="22"/>
          <w:lang w:val="en-US" w:eastAsia="en-US" w:bidi="ar-SA"/>
        </w:rPr>
        <w:t>，经冷水降温后进</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钱江印染废水处理站处理，技改后最终锅炉排污水量为</w:t>
      </w:r>
      <w:r>
        <w:rPr>
          <w:rFonts w:eastAsiaTheme="minorEastAsia" w:hAnsiTheme="minorHAnsi" w:cstheme="minorBidi"/>
          <w:color w:val="000000"/>
          <w:szCs w:val="22"/>
          <w:lang w:val="en-US" w:eastAsia="en-US" w:bidi="ar-SA"/>
        </w:rPr>
        <w:t xml:space="preserve"> </w:t>
      </w:r>
      <w:r>
        <w:rPr>
          <w:rFonts w:ascii="LHIWKC+TimesNewRomanPSMT" w:eastAsiaTheme="minorEastAsia" w:hAnsiTheme="minorHAnsi" w:cstheme="minorBidi"/>
          <w:color w:val="000000"/>
          <w:szCs w:val="22"/>
          <w:lang w:val="en-US" w:eastAsia="en-US" w:bidi="ar-SA"/>
        </w:rPr>
        <w:t>22.5t/h</w:t>
      </w:r>
      <w:r>
        <w:rPr>
          <w:rFonts w:ascii="SimSun" w:hAnsi="SimSun" w:eastAsiaTheme="minorEastAsia" w:cs="SimSun"/>
          <w:color w:val="000000"/>
          <w:szCs w:val="22"/>
          <w:lang w:val="en-US" w:eastAsia="en-US" w:bidi="ar-SA"/>
        </w:rPr>
        <w:t>（</w:t>
      </w:r>
      <w:r>
        <w:rPr>
          <w:rFonts w:ascii="LHIWKC+TimesNewRomanPSMT" w:eastAsiaTheme="minorEastAsia" w:hAnsiTheme="minorHAnsi" w:cstheme="minorBidi"/>
          <w:color w:val="000000"/>
          <w:szCs w:val="22"/>
          <w:lang w:val="en-US" w:eastAsia="en-US" w:bidi="ar-SA"/>
        </w:rPr>
        <w:t>157500t/a</w:t>
      </w:r>
      <w:r>
        <w:rPr>
          <w:rFonts w:ascii="SimSun" w:hAnsi="SimSun" w:eastAsiaTheme="minorEastAsia" w:cs="SimSun"/>
          <w:color w:val="000000"/>
          <w:spacing w:val="-39"/>
          <w:szCs w:val="22"/>
          <w:lang w:val="en-US" w:eastAsia="en-US" w:bidi="ar-SA"/>
        </w:rPr>
        <w:t>），较</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现状新增</w:t>
      </w:r>
      <w:r>
        <w:rPr>
          <w:rFonts w:eastAsiaTheme="minorEastAsia" w:hAnsiTheme="minorHAnsi" w:cstheme="minorBidi"/>
          <w:color w:val="000000"/>
          <w:szCs w:val="22"/>
          <w:lang w:val="en-US" w:eastAsia="en-US" w:bidi="ar-SA"/>
        </w:rPr>
        <w:t xml:space="preserve"> </w:t>
      </w:r>
      <w:r>
        <w:rPr>
          <w:rFonts w:ascii="LHIWKC+TimesNewRomanPSMT" w:eastAsiaTheme="minorEastAsia" w:hAnsiTheme="minorHAnsi" w:cstheme="minorBidi"/>
          <w:color w:val="000000"/>
          <w:szCs w:val="22"/>
          <w:lang w:val="en-US" w:eastAsia="en-US" w:bidi="ar-SA"/>
        </w:rPr>
        <w:t>4.5t/h</w:t>
      </w:r>
      <w:r>
        <w:rPr>
          <w:rFonts w:ascii="SimSun" w:hAnsi="SimSun" w:eastAsiaTheme="minorEastAsia" w:cs="SimSun"/>
          <w:color w:val="000000"/>
          <w:szCs w:val="22"/>
          <w:lang w:val="en-US" w:eastAsia="en-US" w:bidi="ar-SA"/>
        </w:rPr>
        <w:t>（</w:t>
      </w:r>
      <w:r>
        <w:rPr>
          <w:rFonts w:ascii="LHIWKC+TimesNewRomanPSMT" w:eastAsiaTheme="minorEastAsia" w:hAnsiTheme="minorHAnsi" w:cstheme="minorBidi"/>
          <w:color w:val="000000"/>
          <w:szCs w:val="22"/>
          <w:lang w:val="en-US" w:eastAsia="en-US" w:bidi="ar-SA"/>
        </w:rPr>
        <w:t>31500t/a</w:t>
      </w:r>
      <w:r>
        <w:rPr>
          <w:rFonts w:ascii="SimSun" w:hAnsi="SimSun" w:eastAsiaTheme="minorEastAsia" w:cs="SimSun"/>
          <w:color w:val="000000"/>
          <w:spacing w:val="-120"/>
          <w:szCs w:val="22"/>
          <w:lang w:val="en-US" w:eastAsia="en-US" w:bidi="ar-SA"/>
        </w:rPr>
        <w:t>）。</w:t>
      </w:r>
    </w:p>
    <w:p>
      <w:pPr>
        <w:spacing w:before="508" w:after="0" w:line="321" w:lineRule="exact"/>
        <w:ind w:left="0" w:right="0" w:firstLine="0"/>
        <w:jc w:val="left"/>
        <w:rPr>
          <w:rFonts w:eastAsiaTheme="minorEastAsia" w:hAnsiTheme="minorHAnsi" w:cstheme="minorBidi"/>
          <w:color w:val="000000"/>
          <w:sz w:val="28"/>
          <w:szCs w:val="22"/>
          <w:lang w:val="en-US" w:eastAsia="en-US" w:bidi="ar-SA"/>
        </w:rPr>
      </w:pPr>
      <w:r>
        <w:rPr>
          <w:rFonts w:ascii="LHIWKC+TimesNewRomanPSMT" w:eastAsiaTheme="minorEastAsia" w:hAnsiTheme="minorHAnsi" w:cstheme="minorBidi"/>
          <w:color w:val="000000"/>
          <w:sz w:val="28"/>
          <w:szCs w:val="22"/>
          <w:lang w:val="en-US" w:eastAsia="en-US" w:bidi="ar-SA"/>
        </w:rPr>
        <w:t>4.3.3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噪声污染源强</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本次技改仅涉及汽轮机改造，不涉及其他主要噪声设备如一次、二次风机、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引风机、发电机、空压机、碎煤机、变压器、水泵以及锅炉放空等的任何变化。</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而汽轮机改造前后，其噪声强度等级均为</w:t>
      </w:r>
      <w:r>
        <w:rPr>
          <w:rFonts w:eastAsiaTheme="minorEastAsia" w:hAnsiTheme="minorHAnsi" w:cstheme="minorBidi"/>
          <w:color w:val="000000"/>
          <w:szCs w:val="22"/>
          <w:lang w:val="en-US" w:eastAsia="en-US" w:bidi="ar-SA"/>
        </w:rPr>
        <w:t xml:space="preserve"> </w:t>
      </w:r>
      <w:r>
        <w:rPr>
          <w:rFonts w:ascii="LHIWKC+TimesNewRomanPSMT" w:eastAsiaTheme="minorEastAsia" w:hAnsiTheme="minorHAnsi" w:cstheme="minorBidi"/>
          <w:color w:val="000000"/>
          <w:szCs w:val="22"/>
          <w:lang w:val="en-US" w:eastAsia="en-US" w:bidi="ar-SA"/>
        </w:rPr>
        <w:t>75dB</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左右，不会有显著升高。</w:t>
      </w:r>
    </w:p>
    <w:p>
      <w:pPr>
        <w:spacing w:before="509" w:after="0" w:line="321" w:lineRule="exact"/>
        <w:ind w:left="0" w:right="0" w:firstLine="0"/>
        <w:jc w:val="left"/>
        <w:rPr>
          <w:rFonts w:eastAsiaTheme="minorEastAsia" w:hAnsiTheme="minorHAnsi" w:cstheme="minorBidi"/>
          <w:color w:val="000000"/>
          <w:sz w:val="28"/>
          <w:szCs w:val="22"/>
          <w:lang w:val="en-US" w:eastAsia="en-US" w:bidi="ar-SA"/>
        </w:rPr>
      </w:pPr>
      <w:r>
        <w:rPr>
          <w:rFonts w:ascii="LHIWKC+TimesNewRomanPSMT" w:eastAsiaTheme="minorEastAsia" w:hAnsiTheme="minorHAnsi" w:cstheme="minorBidi"/>
          <w:color w:val="000000"/>
          <w:sz w:val="28"/>
          <w:szCs w:val="22"/>
          <w:lang w:val="en-US" w:eastAsia="en-US" w:bidi="ar-SA"/>
        </w:rPr>
        <w:t>4.3.4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固体废物污染源强</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本次技改所需的新增负荷均在现有工程各系统出力或处置能力范围内，不涉</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及新增固体废物种类及产生量，无新增固体废物产生。</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LHIWKC+TimesNewRomanPSMT" w:eastAsiaTheme="minorEastAsia" w:hAnsiTheme="minorHAnsi" w:cstheme="minorBidi"/>
          <w:color w:val="000000"/>
          <w:sz w:val="28"/>
          <w:szCs w:val="22"/>
          <w:lang w:val="en-US" w:eastAsia="en-US" w:bidi="ar-SA"/>
        </w:rPr>
        <w:t>4.3.5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污染源强汇总</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技改项目污染源强汇总表详见表</w:t>
      </w:r>
      <w:r>
        <w:rPr>
          <w:rFonts w:eastAsiaTheme="minorEastAsia" w:hAnsiTheme="minorHAnsi" w:cstheme="minorBidi"/>
          <w:color w:val="000000"/>
          <w:szCs w:val="22"/>
          <w:lang w:val="en-US" w:eastAsia="en-US" w:bidi="ar-SA"/>
        </w:rPr>
        <w:t xml:space="preserve"> </w:t>
      </w:r>
      <w:r>
        <w:rPr>
          <w:rFonts w:ascii="LHIWKC+TimesNewRomanPSMT" w:eastAsiaTheme="minorEastAsia" w:hAnsiTheme="minorHAnsi" w:cstheme="minorBidi"/>
          <w:color w:val="000000"/>
          <w:szCs w:val="22"/>
          <w:lang w:val="en-US" w:eastAsia="en-US" w:bidi="ar-SA"/>
        </w:rPr>
        <w:t>4-7</w:t>
      </w:r>
      <w:r>
        <w:rPr>
          <w:rFonts w:ascii="SimSun" w:hAnsi="SimSun" w:eastAsiaTheme="minorEastAsia" w:cs="SimSun"/>
          <w:color w:val="000000"/>
          <w:szCs w:val="22"/>
          <w:lang w:val="en-US" w:eastAsia="en-US" w:bidi="ar-SA"/>
        </w:rPr>
        <w:t>，技改前后企业污染源强变化情况详见</w:t>
      </w:r>
    </w:p>
    <w:p>
      <w:pPr>
        <w:spacing w:before="529"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LHIWKC+TimesNewRomanPSMT" w:eastAsiaTheme="minorEastAsia" w:hAnsiTheme="minorHAnsi" w:cstheme="minorBidi"/>
          <w:color w:val="000000"/>
          <w:spacing w:val="1"/>
          <w:sz w:val="18"/>
          <w:szCs w:val="22"/>
          <w:lang w:val="en-US" w:eastAsia="en-US" w:bidi="ar-SA"/>
        </w:rPr>
        <w:t>77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61" w:name="br1_160"/>
      <w:bookmarkEnd w:id="161"/>
      <w:r>
        <w:rPr>
          <w:noProof/>
        </w:rPr>
        <w:pict>
          <v:shape id="_x0000_s1275" type="#_x0000_t75" style="width:417.3pt;height:2.7pt;margin-top:53.3pt;margin-left:89pt;mso-position-horizontal-relative:page;mso-position-vertical-relative:page;position:absolute;z-index:-251239424">
            <v:imagedata r:id="rId6" o:title=""/>
          </v:shape>
        </w:pict>
      </w:r>
      <w:bookmarkStart w:id="162" w:name="br1_161"/>
      <w:bookmarkEnd w:id="162"/>
      <w:r>
        <w:rPr>
          <w:noProof/>
        </w:rPr>
        <w:pict>
          <v:shape id="_x0000_s1276" type="#_x0000_t75" style="width:418.15pt;height:2.6pt;margin-top:784.4pt;margin-left:89pt;mso-position-horizontal-relative:page;mso-position-vertical-relative:page;position:absolute;z-index:-251291648">
            <v:imagedata r:id="rId158" o:title=""/>
          </v:shape>
        </w:pict>
      </w:r>
      <w:r>
        <w:rPr>
          <w:noProof/>
        </w:rPr>
        <w:pict>
          <v:shape id="_x0000_s1277" type="#_x0000_t75" style="width:429.35pt;height:83.25pt;margin-top:116.9pt;margin-left:83.35pt;mso-position-horizontal-relative:page;mso-position-vertical-relative:page;position:absolute;z-index:-251421696">
            <v:imagedata r:id="rId159" o:title=""/>
          </v:shape>
        </w:pict>
      </w:r>
      <w:r>
        <w:rPr>
          <w:noProof/>
        </w:rPr>
        <w:pict>
          <v:shape id="_x0000_s1278" type="#_x0000_t75" style="width:429.35pt;height:404.75pt;margin-top:220.8pt;margin-left:83.35pt;mso-position-horizontal-relative:page;mso-position-vertical-relative:page;position:absolute;z-index:-251576320">
            <v:imagedata r:id="rId16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BICFT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BICFT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035"/>
          <w:sz w:val="18"/>
          <w:szCs w:val="22"/>
          <w:lang w:val="en-US" w:eastAsia="en-US" w:bidi="ar-SA"/>
        </w:rPr>
        <w:t xml:space="preserve"> </w:t>
      </w:r>
      <w:r>
        <w:rPr>
          <w:rFonts w:ascii="BICFTE+TimesNewRomanPSMT" w:eastAsiaTheme="minorEastAsia" w:hAnsiTheme="minorHAnsi" w:cstheme="minorBidi"/>
          <w:color w:val="000000"/>
          <w:spacing w:val="1"/>
          <w:sz w:val="18"/>
          <w:szCs w:val="22"/>
          <w:lang w:val="en-US" w:eastAsia="en-US" w:bidi="ar-SA"/>
        </w:rPr>
        <w:t>4</w:t>
      </w:r>
      <w:r>
        <w:rPr>
          <w:rFonts w:ascii="SimHei" w:hAnsi="SimHei" w:eastAsiaTheme="minorEastAsia" w:cs="SimHei"/>
          <w:color w:val="000000"/>
          <w:sz w:val="18"/>
          <w:szCs w:val="22"/>
          <w:lang w:val="en-US" w:eastAsia="en-US" w:bidi="ar-SA"/>
        </w:rPr>
        <w:t>、建设项目工程及源强分析</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表</w:t>
      </w:r>
      <w:r>
        <w:rPr>
          <w:rFonts w:eastAsiaTheme="minorEastAsia" w:hAnsiTheme="minorHAnsi" w:cstheme="minorBidi"/>
          <w:color w:val="000000"/>
          <w:szCs w:val="22"/>
          <w:lang w:val="en-US" w:eastAsia="en-US" w:bidi="ar-SA"/>
        </w:rPr>
        <w:t xml:space="preserve"> </w:t>
      </w:r>
      <w:r>
        <w:rPr>
          <w:rFonts w:ascii="BICFTE+TimesNewRomanPSMT" w:eastAsiaTheme="minorEastAsia" w:hAnsiTheme="minorHAnsi" w:cstheme="minorBidi"/>
          <w:color w:val="000000"/>
          <w:szCs w:val="22"/>
          <w:lang w:val="en-US" w:eastAsia="en-US" w:bidi="ar-SA"/>
        </w:rPr>
        <w:t>4-8</w:t>
      </w:r>
      <w:r>
        <w:rPr>
          <w:rFonts w:ascii="SimSun" w:hAnsi="SimSun" w:eastAsiaTheme="minorEastAsia" w:cs="SimSun"/>
          <w:color w:val="000000"/>
          <w:szCs w:val="22"/>
          <w:lang w:val="en-US" w:eastAsia="en-US" w:bidi="ar-SA"/>
        </w:rPr>
        <w:t>。</w:t>
      </w:r>
    </w:p>
    <w:p>
      <w:pPr>
        <w:spacing w:before="208" w:after="136" w:line="241" w:lineRule="exact"/>
        <w:ind w:left="253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4-7</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技改项目污染源强汇总表</w:t>
      </w:r>
    </w:p>
    <w:tbl>
      <w:tblPr>
        <w:tblStyle w:val="TableNormal"/>
        <w:tblW w:w="0" w:type="auto"/>
        <w:jc w:val="left"/>
        <w:tblInd w:w="0" w:type="dxa"/>
        <w:tblCellMar>
          <w:left w:w="0" w:type="dxa"/>
          <w:right w:w="0" w:type="dxa"/>
        </w:tblCellMar>
        <w:tblLook w:val="04A0"/>
      </w:tblPr>
      <w:tblGrid>
        <w:gridCol w:w="38"/>
        <w:gridCol w:w="1662"/>
        <w:gridCol w:w="20"/>
        <w:gridCol w:w="1223"/>
        <w:gridCol w:w="20"/>
        <w:gridCol w:w="1010"/>
        <w:gridCol w:w="20"/>
        <w:gridCol w:w="1254"/>
        <w:gridCol w:w="20"/>
        <w:gridCol w:w="1790"/>
        <w:gridCol w:w="20"/>
        <w:gridCol w:w="498"/>
      </w:tblGrid>
      <w:tr>
        <w:tblPrEx>
          <w:tblW w:w="0" w:type="auto"/>
          <w:jc w:val="left"/>
          <w:tblInd w:w="0" w:type="dxa"/>
          <w:tblCellMar>
            <w:left w:w="0" w:type="dxa"/>
            <w:right w:w="0" w:type="dxa"/>
          </w:tblCellMar>
          <w:tblLook w:val="04A0"/>
        </w:tblPrEx>
        <w:trPr>
          <w:trHeight w:val="537"/>
          <w:jc w:val="left"/>
        </w:trPr>
        <w:tc>
          <w:tcPr>
            <w:tcW w:w="3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62"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86"/>
                <w:sz w:val="21"/>
                <w:szCs w:val="22"/>
                <w:lang w:val="en-US" w:eastAsia="en-US" w:bidi="ar-SA"/>
              </w:rPr>
              <w:t xml:space="preserve"> </w:t>
            </w:r>
            <w:r>
              <w:rPr>
                <w:rFonts w:ascii="SimSun" w:hAnsi="SimSun" w:eastAsiaTheme="minorEastAsia" w:cs="SimSun"/>
                <w:color w:val="000000"/>
                <w:sz w:val="21"/>
                <w:szCs w:val="22"/>
                <w:lang w:val="en-US" w:eastAsia="en-US" w:bidi="ar-SA"/>
              </w:rPr>
              <w:t>污染物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23"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产生浓度</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10"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54"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排放浓度</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mg/L</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90"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tc>
      </w:tr>
    </w:tbl>
    <w:p>
      <w:pPr>
        <w:spacing w:before="90" w:after="0" w:line="241" w:lineRule="exact"/>
        <w:ind w:left="197"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54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废水</w:t>
      </w:r>
      <w:r>
        <w:rPr>
          <w:rFonts w:eastAsiaTheme="minorEastAsia" w:hAnsiTheme="minorHAnsi" w:cstheme="minorBidi"/>
          <w:color w:val="000000"/>
          <w:spacing w:val="579"/>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eastAsiaTheme="minorEastAsia" w:hAnsiTheme="minorHAnsi" w:cstheme="minorBidi"/>
          <w:color w:val="000000"/>
          <w:spacing w:val="545"/>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303590</w:t>
      </w:r>
      <w:r>
        <w:rPr>
          <w:rFonts w:eastAsiaTheme="minorEastAsia" w:hAnsiTheme="minorHAnsi" w:cstheme="minorBidi"/>
          <w:color w:val="000000"/>
          <w:spacing w:val="574"/>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eastAsiaTheme="minorEastAsia" w:hAnsiTheme="minorHAnsi" w:cstheme="minorBidi"/>
          <w:color w:val="000000"/>
          <w:spacing w:val="629"/>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91077</w:t>
      </w:r>
      <w:r>
        <w:rPr>
          <w:rFonts w:eastAsiaTheme="minorEastAsia" w:hAnsiTheme="minorHAnsi" w:cstheme="minorBidi"/>
          <w:color w:val="000000"/>
          <w:spacing w:val="371"/>
          <w:sz w:val="21"/>
          <w:szCs w:val="22"/>
          <w:lang w:val="en-US" w:eastAsia="en-US" w:bidi="ar-SA"/>
        </w:rPr>
        <w:t xml:space="preserve"> </w:t>
      </w:r>
      <w:r>
        <w:rPr>
          <w:rFonts w:ascii="SimSun" w:hAnsi="SimSun" w:eastAsiaTheme="minorEastAsia" w:cs="SimSun"/>
          <w:color w:val="000000"/>
          <w:spacing w:val="19"/>
          <w:sz w:val="21"/>
          <w:szCs w:val="22"/>
          <w:lang w:val="en-US" w:eastAsia="en-US" w:bidi="ar-SA"/>
        </w:rPr>
        <w:t>经钱江印染废水处理</w:t>
      </w:r>
    </w:p>
    <w:p>
      <w:pPr>
        <w:spacing w:before="80" w:after="0" w:line="241" w:lineRule="exact"/>
        <w:ind w:left="197"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534"/>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670"/>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675"/>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18.215</w:t>
      </w:r>
      <w:r>
        <w:rPr>
          <w:rFonts w:eastAsiaTheme="minorEastAsia" w:hAnsiTheme="minorHAnsi" w:cstheme="minorBidi"/>
          <w:color w:val="000000"/>
          <w:spacing w:val="706"/>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50</w:t>
      </w:r>
      <w:r>
        <w:rPr>
          <w:rFonts w:eastAsiaTheme="minorEastAsia" w:hAnsiTheme="minorHAnsi" w:cstheme="minorBidi"/>
          <w:color w:val="000000"/>
          <w:spacing w:val="756"/>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4.554</w:t>
      </w:r>
      <w:r>
        <w:rPr>
          <w:rFonts w:eastAsiaTheme="minorEastAsia" w:hAnsiTheme="minorHAnsi" w:cstheme="minorBidi"/>
          <w:color w:val="000000"/>
          <w:spacing w:val="394"/>
          <w:sz w:val="21"/>
          <w:szCs w:val="22"/>
          <w:lang w:val="en-US" w:eastAsia="en-US" w:bidi="ar-SA"/>
        </w:rPr>
        <w:t xml:space="preserve"> </w:t>
      </w:r>
      <w:r>
        <w:rPr>
          <w:rFonts w:ascii="SimSun" w:hAnsi="SimSun" w:eastAsiaTheme="minorEastAsia" w:cs="SimSun"/>
          <w:color w:val="000000"/>
          <w:spacing w:val="-6"/>
          <w:sz w:val="21"/>
          <w:szCs w:val="22"/>
          <w:lang w:val="en-US" w:eastAsia="en-US" w:bidi="ar-SA"/>
        </w:rPr>
        <w:t>系统处理后回用，回用</w:t>
      </w:r>
    </w:p>
    <w:p>
      <w:pPr>
        <w:spacing w:before="57" w:after="0" w:line="255" w:lineRule="exact"/>
        <w:ind w:left="197"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459"/>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NH</w:t>
      </w:r>
      <w:r>
        <w:rPr>
          <w:rFonts w:ascii="BICFTE+TimesNewRomanPSMT" w:eastAsiaTheme="minorEastAsia" w:hAnsiTheme="minorHAnsi" w:cstheme="minorBidi"/>
          <w:color w:val="000000"/>
          <w:spacing w:val="-3"/>
          <w:sz w:val="21"/>
          <w:szCs w:val="22"/>
          <w:vertAlign w:val="subscript"/>
          <w:lang w:val="en-US" w:eastAsia="en-US" w:bidi="ar-SA"/>
        </w:rPr>
        <w:t>3</w:t>
      </w:r>
      <w:r>
        <w:rPr>
          <w:rFonts w:ascii="BICFTE+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648"/>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781"/>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1.518</w:t>
      </w:r>
      <w:r>
        <w:rPr>
          <w:rFonts w:eastAsiaTheme="minorEastAsia" w:hAnsiTheme="minorHAnsi" w:cstheme="minorBidi"/>
          <w:color w:val="000000"/>
          <w:spacing w:val="730"/>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2.5</w:t>
      </w:r>
      <w:r>
        <w:rPr>
          <w:rFonts w:eastAsiaTheme="minorEastAsia" w:hAnsiTheme="minorHAnsi" w:cstheme="minorBidi"/>
          <w:color w:val="000000"/>
          <w:spacing w:val="730"/>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0.228</w:t>
      </w:r>
      <w:r>
        <w:rPr>
          <w:rFonts w:eastAsiaTheme="minorEastAsia" w:hAnsiTheme="minorHAnsi" w:cstheme="minorBidi"/>
          <w:color w:val="000000"/>
          <w:spacing w:val="394"/>
          <w:sz w:val="21"/>
          <w:szCs w:val="22"/>
          <w:lang w:val="en-US" w:eastAsia="en-US" w:bidi="ar-SA"/>
        </w:rPr>
        <w:t xml:space="preserve"> </w:t>
      </w:r>
      <w:r>
        <w:rPr>
          <w:rFonts w:ascii="SimSun" w:hAnsi="SimSun" w:eastAsiaTheme="minorEastAsia" w:cs="SimSun"/>
          <w:color w:val="000000"/>
          <w:sz w:val="21"/>
          <w:szCs w:val="22"/>
          <w:lang w:val="en-US" w:eastAsia="en-US" w:bidi="ar-SA"/>
        </w:rPr>
        <w:t>率</w:t>
      </w:r>
      <w:r>
        <w:rPr>
          <w:rFonts w:eastAsiaTheme="minorEastAsia" w:hAnsiTheme="minorHAnsi" w:cstheme="minorBidi"/>
          <w:color w:val="000000"/>
          <w:spacing w:val="-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70%</w:t>
      </w:r>
      <w:r>
        <w:rPr>
          <w:rFonts w:ascii="SimSun" w:hAnsi="SimSun" w:eastAsiaTheme="minorEastAsia" w:cs="SimSun"/>
          <w:color w:val="000000"/>
          <w:sz w:val="21"/>
          <w:szCs w:val="22"/>
          <w:lang w:val="en-US" w:eastAsia="en-US" w:bidi="ar-SA"/>
        </w:rPr>
        <w:t>。</w:t>
      </w:r>
    </w:p>
    <w:p>
      <w:pPr>
        <w:spacing w:before="156" w:after="0" w:line="241" w:lineRule="exact"/>
        <w:ind w:left="190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4-8</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技改前后企业污染源强变化情况一览表</w:t>
      </w:r>
    </w:p>
    <w:p>
      <w:pPr>
        <w:spacing w:before="161" w:after="63" w:line="224" w:lineRule="exact"/>
        <w:ind w:left="293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原环评</w:t>
      </w:r>
      <w:r>
        <w:rPr>
          <w:rFonts w:eastAsiaTheme="minorEastAsia" w:hAnsiTheme="minorHAnsi" w:cstheme="minorBidi"/>
          <w:color w:val="000000"/>
          <w:spacing w:val="306"/>
          <w:sz w:val="21"/>
          <w:szCs w:val="22"/>
          <w:lang w:val="en-US" w:eastAsia="en-US" w:bidi="ar-SA"/>
        </w:rPr>
        <w:t xml:space="preserve"> </w:t>
      </w:r>
      <w:r>
        <w:rPr>
          <w:rFonts w:ascii="SimSun" w:hAnsi="SimSun" w:eastAsiaTheme="minorEastAsia" w:cs="SimSun"/>
          <w:color w:val="000000"/>
          <w:sz w:val="21"/>
          <w:szCs w:val="22"/>
          <w:lang w:val="en-US" w:eastAsia="en-US" w:bidi="ar-SA"/>
        </w:rPr>
        <w:t>排污许</w:t>
      </w:r>
      <w:r>
        <w:rPr>
          <w:rFonts w:eastAsiaTheme="minorEastAsia" w:hAnsiTheme="minorHAnsi" w:cstheme="minorBidi"/>
          <w:color w:val="000000"/>
          <w:spacing w:val="1650"/>
          <w:sz w:val="21"/>
          <w:szCs w:val="22"/>
          <w:lang w:val="en-US" w:eastAsia="en-US" w:bidi="ar-SA"/>
        </w:rPr>
        <w:t xml:space="preserve"> </w:t>
      </w:r>
      <w:r>
        <w:rPr>
          <w:rFonts w:ascii="SimSun" w:hAnsi="SimSun" w:eastAsiaTheme="minorEastAsia" w:cs="SimSun"/>
          <w:color w:val="000000"/>
          <w:sz w:val="21"/>
          <w:szCs w:val="22"/>
          <w:lang w:val="en-US" w:eastAsia="en-US" w:bidi="ar-SA"/>
        </w:rPr>
        <w:t>过渡期</w:t>
      </w:r>
    </w:p>
    <w:tbl>
      <w:tblPr>
        <w:tblStyle w:val="TableNormal"/>
        <w:tblW w:w="0" w:type="auto"/>
        <w:jc w:val="left"/>
        <w:tblInd w:w="0" w:type="dxa"/>
        <w:tblCellMar>
          <w:left w:w="0" w:type="dxa"/>
          <w:right w:w="0" w:type="dxa"/>
        </w:tblCellMar>
        <w:tblLook w:val="04A0"/>
      </w:tblPr>
      <w:tblGrid>
        <w:gridCol w:w="2910"/>
        <w:gridCol w:w="20"/>
        <w:gridCol w:w="969"/>
        <w:gridCol w:w="20"/>
        <w:gridCol w:w="969"/>
        <w:gridCol w:w="20"/>
        <w:gridCol w:w="1115"/>
        <w:gridCol w:w="20"/>
        <w:gridCol w:w="1319"/>
        <w:gridCol w:w="20"/>
        <w:gridCol w:w="918"/>
      </w:tblGrid>
      <w:tr>
        <w:tblPrEx>
          <w:tblW w:w="0" w:type="auto"/>
          <w:jc w:val="left"/>
          <w:tblInd w:w="0" w:type="dxa"/>
          <w:tblCellMar>
            <w:left w:w="0" w:type="dxa"/>
            <w:right w:w="0" w:type="dxa"/>
          </w:tblCellMar>
          <w:tblLook w:val="04A0"/>
        </w:tblPrEx>
        <w:trPr>
          <w:trHeight w:val="854"/>
          <w:jc w:val="left"/>
        </w:trPr>
        <w:tc>
          <w:tcPr>
            <w:tcW w:w="2910"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类别</w:t>
            </w:r>
            <w:r>
              <w:rPr>
                <w:rFonts w:eastAsiaTheme="minorEastAsia" w:hAnsiTheme="minorHAnsi" w:cstheme="minorBidi"/>
                <w:color w:val="000000"/>
                <w:spacing w:val="533"/>
                <w:sz w:val="21"/>
                <w:szCs w:val="22"/>
                <w:lang w:val="en-US" w:eastAsia="en-US" w:bidi="ar-SA"/>
              </w:rPr>
              <w:t xml:space="preserve"> </w:t>
            </w:r>
            <w:r>
              <w:rPr>
                <w:rFonts w:ascii="SimSun" w:hAnsi="SimSun" w:eastAsiaTheme="minorEastAsia" w:cs="SimSun"/>
                <w:color w:val="000000"/>
                <w:sz w:val="21"/>
                <w:szCs w:val="22"/>
                <w:lang w:val="en-US" w:eastAsia="en-US" w:bidi="ar-SA"/>
              </w:rPr>
              <w:t>污染物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6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审批排</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放量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6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可证核</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定量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15"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技改前达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产排放量</w:t>
            </w:r>
          </w:p>
          <w:p>
            <w:pPr>
              <w:spacing w:before="96"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19" w:type="dxa"/>
            <w:noWrap w:val="0"/>
            <w:textDirection w:val="lrTb"/>
            <w:tcFitText w:val="0"/>
            <w:vAlign w:val="top"/>
          </w:tcPr>
          <w:p>
            <w:pPr>
              <w:spacing w:before="161" w:after="0" w:line="209" w:lineRule="exact"/>
              <w:ind w:left="10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技改后排</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放量（</w:t>
            </w:r>
            <w:r>
              <w:rPr>
                <w:rFonts w:ascii="BICFTE+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变化情况</w:t>
            </w:r>
          </w:p>
          <w:p>
            <w:pPr>
              <w:spacing w:before="96"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BICFTE+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r>
    </w:tbl>
    <w:p>
      <w:pPr>
        <w:spacing w:before="90" w:after="0" w:line="243"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52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SO</w:t>
      </w:r>
      <w:r>
        <w:rPr>
          <w:rFonts w:ascii="BICFTE+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729"/>
          <w:sz w:val="21"/>
          <w:szCs w:val="22"/>
          <w:vertAlign w:val="subscript"/>
          <w:lang w:val="en-US" w:eastAsia="en-US" w:bidi="ar-SA"/>
        </w:rPr>
        <w:t xml:space="preserve"> </w:t>
      </w:r>
      <w:r>
        <w:rPr>
          <w:rFonts w:ascii="BICFTE+TimesNewRomanPSMT" w:eastAsiaTheme="minorEastAsia" w:hAnsiTheme="minorHAnsi" w:cstheme="minorBidi"/>
          <w:color w:val="000000"/>
          <w:sz w:val="21"/>
          <w:szCs w:val="22"/>
          <w:lang w:val="en-US" w:eastAsia="en-US" w:bidi="ar-SA"/>
        </w:rPr>
        <w:t>98.466</w:t>
      </w:r>
      <w:r>
        <w:rPr>
          <w:rFonts w:eastAsiaTheme="minorEastAsia" w:hAnsiTheme="minorHAnsi" w:cstheme="minorBidi"/>
          <w:color w:val="000000"/>
          <w:spacing w:val="41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98.47</w:t>
      </w:r>
      <w:r>
        <w:rPr>
          <w:rFonts w:eastAsiaTheme="minorEastAsia" w:hAnsiTheme="minorHAnsi" w:cstheme="minorBidi"/>
          <w:color w:val="000000"/>
          <w:spacing w:val="517"/>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28.664</w:t>
      </w:r>
      <w:r>
        <w:rPr>
          <w:rFonts w:eastAsiaTheme="minorEastAsia" w:hAnsiTheme="minorHAnsi" w:cstheme="minorBidi"/>
          <w:color w:val="000000"/>
          <w:spacing w:val="60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28.664</w:t>
      </w:r>
      <w:r>
        <w:rPr>
          <w:rFonts w:eastAsiaTheme="minorEastAsia" w:hAnsiTheme="minorHAnsi" w:cstheme="minorBidi"/>
          <w:color w:val="000000"/>
          <w:spacing w:val="68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78" w:after="0" w:line="243"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506"/>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NO</w:t>
      </w:r>
      <w:r>
        <w:rPr>
          <w:rFonts w:ascii="BICFTE+TimesNewRomanPSMT" w:eastAsiaTheme="minorEastAsia" w:hAnsiTheme="minorHAnsi" w:cstheme="minorBidi"/>
          <w:color w:val="000000"/>
          <w:sz w:val="21"/>
          <w:szCs w:val="22"/>
          <w:vertAlign w:val="subscript"/>
          <w:lang w:val="en-US" w:eastAsia="en-US" w:bidi="ar-SA"/>
        </w:rPr>
        <w:t>x</w:t>
      </w:r>
      <w:r>
        <w:rPr>
          <w:rFonts w:eastAsiaTheme="minorEastAsia" w:hAnsiTheme="minorHAnsi" w:cstheme="minorBidi"/>
          <w:color w:val="000000"/>
          <w:spacing w:val="607"/>
          <w:sz w:val="21"/>
          <w:szCs w:val="22"/>
          <w:vertAlign w:val="subscript"/>
          <w:lang w:val="en-US" w:eastAsia="en-US" w:bidi="ar-SA"/>
        </w:rPr>
        <w:t xml:space="preserve"> </w:t>
      </w:r>
      <w:r>
        <w:rPr>
          <w:rFonts w:ascii="BICFTE+TimesNewRomanPSMT" w:eastAsiaTheme="minorEastAsia" w:hAnsiTheme="minorHAnsi" w:cstheme="minorBidi"/>
          <w:color w:val="000000"/>
          <w:sz w:val="21"/>
          <w:szCs w:val="22"/>
          <w:lang w:val="en-US" w:eastAsia="en-US" w:bidi="ar-SA"/>
        </w:rPr>
        <w:t>140.6659</w:t>
      </w:r>
      <w:r>
        <w:rPr>
          <w:rFonts w:eastAsiaTheme="minorEastAsia" w:hAnsiTheme="minorHAnsi" w:cstheme="minorBidi"/>
          <w:color w:val="000000"/>
          <w:spacing w:val="25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140.67</w:t>
      </w:r>
      <w:r>
        <w:rPr>
          <w:rFonts w:eastAsiaTheme="minorEastAsia" w:hAnsiTheme="minorHAnsi" w:cstheme="minorBidi"/>
          <w:color w:val="000000"/>
          <w:spacing w:val="464"/>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41.918</w:t>
      </w:r>
      <w:r>
        <w:rPr>
          <w:rFonts w:eastAsiaTheme="minorEastAsia" w:hAnsiTheme="minorHAnsi" w:cstheme="minorBidi"/>
          <w:color w:val="000000"/>
          <w:spacing w:val="60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41.918</w:t>
      </w:r>
      <w:r>
        <w:rPr>
          <w:rFonts w:eastAsiaTheme="minorEastAsia" w:hAnsiTheme="minorHAnsi" w:cstheme="minorBidi"/>
          <w:color w:val="000000"/>
          <w:spacing w:val="68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79" w:after="0" w:line="241"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4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烟尘</w:t>
      </w:r>
      <w:r>
        <w:rPr>
          <w:rFonts w:eastAsiaTheme="minorEastAsia" w:hAnsiTheme="minorHAnsi" w:cstheme="minorBidi"/>
          <w:color w:val="000000"/>
          <w:spacing w:val="639"/>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14.0666</w:t>
      </w:r>
      <w:r>
        <w:rPr>
          <w:rFonts w:eastAsiaTheme="minorEastAsia" w:hAnsiTheme="minorHAnsi" w:cstheme="minorBidi"/>
          <w:color w:val="000000"/>
          <w:spacing w:val="409"/>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16.9</w:t>
      </w:r>
      <w:r>
        <w:rPr>
          <w:rFonts w:eastAsiaTheme="minorEastAsia" w:hAnsiTheme="minorHAnsi" w:cstheme="minorBidi"/>
          <w:color w:val="000000"/>
          <w:spacing w:val="62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4.555</w:t>
      </w:r>
      <w:r>
        <w:rPr>
          <w:rFonts w:eastAsiaTheme="minorEastAsia" w:hAnsiTheme="minorHAnsi" w:cstheme="minorBidi"/>
          <w:color w:val="000000"/>
          <w:spacing w:val="709"/>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4.555</w:t>
      </w:r>
      <w:r>
        <w:rPr>
          <w:rFonts w:eastAsiaTheme="minorEastAsia" w:hAnsiTheme="minorHAnsi" w:cstheme="minorBidi"/>
          <w:color w:val="000000"/>
          <w:spacing w:val="73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81" w:after="0" w:line="243"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506"/>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NH</w:t>
      </w:r>
      <w:r>
        <w:rPr>
          <w:rFonts w:ascii="BICFTE+TimesNewRomanPSMT" w:eastAsiaTheme="minorEastAsia" w:hAnsiTheme="minorHAnsi" w:cstheme="minorBidi"/>
          <w:color w:val="000000"/>
          <w:sz w:val="21"/>
          <w:szCs w:val="22"/>
          <w:vertAlign w:val="subscript"/>
          <w:lang w:val="en-US" w:eastAsia="en-US" w:bidi="ar-SA"/>
        </w:rPr>
        <w:t>3</w:t>
      </w:r>
      <w:r>
        <w:rPr>
          <w:rFonts w:eastAsiaTheme="minorEastAsia" w:hAnsiTheme="minorHAnsi" w:cstheme="minorBidi"/>
          <w:color w:val="000000"/>
          <w:spacing w:val="763"/>
          <w:sz w:val="21"/>
          <w:szCs w:val="22"/>
          <w:vertAlign w:val="subscript"/>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5.754</w:t>
      </w:r>
      <w:r>
        <w:rPr>
          <w:rFonts w:eastAsiaTheme="minorEastAsia" w:hAnsiTheme="minorHAnsi" w:cstheme="minorBidi"/>
          <w:color w:val="000000"/>
          <w:spacing w:val="1505"/>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2.2611</w:t>
      </w:r>
      <w:r>
        <w:rPr>
          <w:rFonts w:eastAsiaTheme="minorEastAsia" w:hAnsiTheme="minorHAnsi" w:cstheme="minorBidi"/>
          <w:color w:val="000000"/>
          <w:spacing w:val="60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2.2611</w:t>
      </w:r>
      <w:r>
        <w:rPr>
          <w:rFonts w:eastAsiaTheme="minorEastAsia" w:hAnsiTheme="minorHAnsi" w:cstheme="minorBidi"/>
          <w:color w:val="000000"/>
          <w:spacing w:val="68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79" w:after="0" w:line="241"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56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Hg</w:t>
      </w:r>
      <w:r>
        <w:rPr>
          <w:rFonts w:eastAsiaTheme="minorEastAsia" w:hAnsiTheme="minorHAnsi" w:cstheme="minorBidi"/>
          <w:color w:val="000000"/>
          <w:spacing w:val="77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0.0661</w:t>
      </w:r>
      <w:r>
        <w:rPr>
          <w:rFonts w:eastAsiaTheme="minorEastAsia" w:hAnsiTheme="minorHAnsi" w:cstheme="minorBidi"/>
          <w:color w:val="000000"/>
          <w:spacing w:val="1400"/>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0.00007</w:t>
      </w:r>
      <w:r>
        <w:rPr>
          <w:rFonts w:eastAsiaTheme="minorEastAsia" w:hAnsiTheme="minorHAnsi" w:cstheme="minorBidi"/>
          <w:color w:val="000000"/>
          <w:spacing w:val="498"/>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0.00007</w:t>
      </w:r>
      <w:r>
        <w:rPr>
          <w:rFonts w:eastAsiaTheme="minorEastAsia" w:hAnsiTheme="minorHAnsi" w:cstheme="minorBidi"/>
          <w:color w:val="000000"/>
          <w:spacing w:val="634"/>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3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废气</w:t>
      </w:r>
      <w:r>
        <w:rPr>
          <w:rFonts w:eastAsiaTheme="minorEastAsia" w:hAnsiTheme="minorHAnsi" w:cstheme="minorBidi"/>
          <w:color w:val="000000"/>
          <w:spacing w:val="672"/>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HCl</w:t>
      </w:r>
      <w:r>
        <w:rPr>
          <w:rFonts w:eastAsiaTheme="minorEastAsia" w:hAnsiTheme="minorHAnsi" w:cstheme="minorBidi"/>
          <w:color w:val="000000"/>
          <w:spacing w:val="83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1.05</w:t>
      </w:r>
      <w:r>
        <w:rPr>
          <w:rFonts w:eastAsiaTheme="minorEastAsia" w:hAnsiTheme="minorHAnsi" w:cstheme="minorBidi"/>
          <w:color w:val="000000"/>
          <w:spacing w:val="1664"/>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1.05</w:t>
      </w:r>
      <w:r>
        <w:rPr>
          <w:rFonts w:eastAsiaTheme="minorEastAsia" w:hAnsiTheme="minorHAnsi" w:cstheme="minorBidi"/>
          <w:color w:val="000000"/>
          <w:spacing w:val="81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1.05</w:t>
      </w:r>
      <w:r>
        <w:rPr>
          <w:rFonts w:eastAsiaTheme="minorEastAsia" w:hAnsiTheme="minorHAnsi" w:cstheme="minorBidi"/>
          <w:color w:val="000000"/>
          <w:spacing w:val="790"/>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376"/>
          <w:sz w:val="21"/>
          <w:szCs w:val="22"/>
          <w:lang w:val="en-US" w:eastAsia="en-US" w:bidi="ar-SA"/>
        </w:rPr>
        <w:t xml:space="preserve"> </w:t>
      </w:r>
      <w:r>
        <w:rPr>
          <w:rFonts w:ascii="SimSun" w:hAnsi="SimSun" w:eastAsiaTheme="minorEastAsia" w:cs="SimSun"/>
          <w:color w:val="000000"/>
          <w:sz w:val="21"/>
          <w:szCs w:val="22"/>
          <w:lang w:val="en-US" w:eastAsia="en-US" w:bidi="ar-SA"/>
        </w:rPr>
        <w:t>二噁英</w:t>
      </w:r>
      <w:r>
        <w:rPr>
          <w:rFonts w:eastAsiaTheme="minorEastAsia" w:hAnsiTheme="minorHAnsi" w:cstheme="minorBidi"/>
          <w:color w:val="000000"/>
          <w:spacing w:val="537"/>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1.5E-07</w:t>
      </w:r>
      <w:r>
        <w:rPr>
          <w:rFonts w:eastAsiaTheme="minorEastAsia" w:hAnsiTheme="minorHAnsi" w:cstheme="minorBidi"/>
          <w:color w:val="000000"/>
          <w:spacing w:val="136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1.5E-07</w:t>
      </w:r>
      <w:r>
        <w:rPr>
          <w:rFonts w:eastAsiaTheme="minorEastAsia" w:hAnsiTheme="minorHAnsi" w:cstheme="minorBidi"/>
          <w:color w:val="000000"/>
          <w:spacing w:val="515"/>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1.5E-07</w:t>
      </w:r>
      <w:r>
        <w:rPr>
          <w:rFonts w:eastAsiaTheme="minorEastAsia" w:hAnsiTheme="minorHAnsi" w:cstheme="minorBidi"/>
          <w:color w:val="000000"/>
          <w:spacing w:val="642"/>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580"/>
          <w:sz w:val="21"/>
          <w:szCs w:val="22"/>
          <w:lang w:val="en-US" w:eastAsia="en-US" w:bidi="ar-SA"/>
        </w:rPr>
        <w:t xml:space="preserve"> </w:t>
      </w:r>
      <w:r>
        <w:rPr>
          <w:rFonts w:ascii="BICFTE+TimesNewRomanPSMT" w:eastAsiaTheme="minorEastAsia" w:hAnsiTheme="minorHAnsi" w:cstheme="minorBidi"/>
          <w:color w:val="000000"/>
          <w:spacing w:val="-2"/>
          <w:sz w:val="21"/>
          <w:szCs w:val="22"/>
          <w:lang w:val="en-US" w:eastAsia="en-US" w:bidi="ar-SA"/>
        </w:rPr>
        <w:t>Pb</w:t>
      </w:r>
      <w:r>
        <w:rPr>
          <w:rFonts w:eastAsiaTheme="minorEastAsia" w:hAnsiTheme="minorHAnsi" w:cstheme="minorBidi"/>
          <w:color w:val="000000"/>
          <w:spacing w:val="79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0.0104</w:t>
      </w:r>
      <w:r>
        <w:rPr>
          <w:rFonts w:eastAsiaTheme="minorEastAsia" w:hAnsiTheme="minorHAnsi" w:cstheme="minorBidi"/>
          <w:color w:val="000000"/>
          <w:spacing w:val="145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0.0104</w:t>
      </w:r>
      <w:r>
        <w:rPr>
          <w:rFonts w:eastAsiaTheme="minorEastAsia" w:hAnsiTheme="minorHAnsi" w:cstheme="minorBidi"/>
          <w:color w:val="000000"/>
          <w:spacing w:val="60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0.0104</w:t>
      </w:r>
      <w:r>
        <w:rPr>
          <w:rFonts w:eastAsiaTheme="minorEastAsia" w:hAnsiTheme="minorHAnsi" w:cstheme="minorBidi"/>
          <w:color w:val="000000"/>
          <w:spacing w:val="68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568"/>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Cd</w:t>
      </w:r>
      <w:r>
        <w:rPr>
          <w:rFonts w:eastAsiaTheme="minorEastAsia" w:hAnsiTheme="minorHAnsi" w:cstheme="minorBidi"/>
          <w:color w:val="000000"/>
          <w:spacing w:val="779"/>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0.0024</w:t>
      </w:r>
      <w:r>
        <w:rPr>
          <w:rFonts w:eastAsiaTheme="minorEastAsia" w:hAnsiTheme="minorHAnsi" w:cstheme="minorBidi"/>
          <w:color w:val="000000"/>
          <w:spacing w:val="145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0.0024</w:t>
      </w:r>
      <w:r>
        <w:rPr>
          <w:rFonts w:eastAsiaTheme="minorEastAsia" w:hAnsiTheme="minorHAnsi" w:cstheme="minorBidi"/>
          <w:color w:val="000000"/>
          <w:spacing w:val="60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0.0024</w:t>
      </w:r>
      <w:r>
        <w:rPr>
          <w:rFonts w:eastAsiaTheme="minorEastAsia" w:hAnsiTheme="minorHAnsi" w:cstheme="minorBidi"/>
          <w:color w:val="000000"/>
          <w:spacing w:val="68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81" w:after="0" w:line="243" w:lineRule="exact"/>
        <w:ind w:left="10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1467"/>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H</w:t>
      </w:r>
      <w:r>
        <w:rPr>
          <w:rFonts w:ascii="BICFTE+TimesNewRomanPSMT" w:eastAsiaTheme="minorEastAsia" w:hAnsiTheme="minorHAnsi" w:cstheme="minorBidi"/>
          <w:color w:val="000000"/>
          <w:sz w:val="21"/>
          <w:szCs w:val="22"/>
          <w:vertAlign w:val="subscript"/>
          <w:lang w:val="en-US" w:eastAsia="en-US" w:bidi="ar-SA"/>
        </w:rPr>
        <w:t>2</w:t>
      </w:r>
      <w:r>
        <w:rPr>
          <w:rFonts w:ascii="BICFTE+TimesNewRomanPSMT" w:eastAsiaTheme="minorEastAsia" w:hAnsiTheme="minorHAnsi" w:cstheme="minorBidi"/>
          <w:color w:val="000000"/>
          <w:sz w:val="21"/>
          <w:szCs w:val="22"/>
          <w:lang w:val="en-US" w:eastAsia="en-US" w:bidi="ar-SA"/>
        </w:rPr>
        <w:t>S</w:t>
      </w:r>
      <w:r>
        <w:rPr>
          <w:rFonts w:eastAsiaTheme="minorEastAsia" w:hAnsiTheme="minorHAnsi" w:cstheme="minorBidi"/>
          <w:color w:val="000000"/>
          <w:spacing w:val="834"/>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1664"/>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81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790"/>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79" w:after="0" w:line="241" w:lineRule="exact"/>
        <w:ind w:left="10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pacing w:val="1"/>
          <w:sz w:val="21"/>
          <w:szCs w:val="22"/>
          <w:lang w:val="en-US" w:eastAsia="en-US" w:bidi="ar-SA"/>
        </w:rPr>
        <w:t>11</w:t>
      </w:r>
      <w:r>
        <w:rPr>
          <w:rFonts w:eastAsiaTheme="minorEastAsia" w:hAnsiTheme="minorHAnsi" w:cstheme="minorBidi"/>
          <w:color w:val="000000"/>
          <w:spacing w:val="1215"/>
          <w:sz w:val="21"/>
          <w:szCs w:val="22"/>
          <w:lang w:val="en-US" w:eastAsia="en-US" w:bidi="ar-SA"/>
        </w:rPr>
        <w:t xml:space="preserve"> </w:t>
      </w:r>
      <w:r>
        <w:rPr>
          <w:rFonts w:ascii="SimSun" w:hAnsi="SimSun" w:eastAsiaTheme="minorEastAsia" w:cs="SimSun"/>
          <w:color w:val="000000"/>
          <w:sz w:val="21"/>
          <w:szCs w:val="22"/>
          <w:lang w:val="en-US" w:eastAsia="en-US" w:bidi="ar-SA"/>
        </w:rPr>
        <w:t>工业粉尘</w:t>
      </w:r>
      <w:r>
        <w:rPr>
          <w:rFonts w:eastAsiaTheme="minorEastAsia" w:hAnsiTheme="minorHAnsi" w:cstheme="minorBidi"/>
          <w:color w:val="000000"/>
          <w:spacing w:val="532"/>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2.845</w:t>
      </w:r>
      <w:r>
        <w:rPr>
          <w:rFonts w:eastAsiaTheme="minorEastAsia" w:hAnsiTheme="minorHAnsi" w:cstheme="minorBidi"/>
          <w:color w:val="000000"/>
          <w:spacing w:val="1505"/>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3.9617</w:t>
      </w:r>
      <w:r>
        <w:rPr>
          <w:rFonts w:eastAsiaTheme="minorEastAsia" w:hAnsiTheme="minorHAnsi" w:cstheme="minorBidi"/>
          <w:color w:val="000000"/>
          <w:spacing w:val="60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3.9617</w:t>
      </w:r>
      <w:r>
        <w:rPr>
          <w:rFonts w:eastAsiaTheme="minorEastAsia" w:hAnsiTheme="minorHAnsi" w:cstheme="minorBidi"/>
          <w:color w:val="000000"/>
          <w:spacing w:val="68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80" w:after="0" w:line="241" w:lineRule="exact"/>
        <w:ind w:left="10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pacing w:val="1"/>
          <w:sz w:val="21"/>
          <w:szCs w:val="22"/>
          <w:lang w:val="en-US" w:eastAsia="en-US" w:bidi="ar-SA"/>
        </w:rPr>
        <w:t>12</w:t>
      </w:r>
      <w:r>
        <w:rPr>
          <w:rFonts w:eastAsiaTheme="minorEastAsia" w:hAnsiTheme="minorHAnsi" w:cstheme="minorBidi"/>
          <w:color w:val="000000"/>
          <w:spacing w:val="1320"/>
          <w:sz w:val="21"/>
          <w:szCs w:val="22"/>
          <w:lang w:val="en-US" w:eastAsia="en-US" w:bidi="ar-SA"/>
        </w:rPr>
        <w:t xml:space="preserve"> </w:t>
      </w:r>
      <w:r>
        <w:rPr>
          <w:rFonts w:ascii="SimSun" w:hAnsi="SimSun" w:eastAsiaTheme="minorEastAsia" w:cs="SimSun"/>
          <w:color w:val="000000"/>
          <w:sz w:val="21"/>
          <w:szCs w:val="22"/>
          <w:lang w:val="en-US" w:eastAsia="en-US" w:bidi="ar-SA"/>
        </w:rPr>
        <w:t>废水量</w:t>
      </w:r>
      <w:r>
        <w:rPr>
          <w:rFonts w:eastAsiaTheme="minorEastAsia" w:hAnsiTheme="minorHAnsi" w:cstheme="minorBidi"/>
          <w:color w:val="000000"/>
          <w:spacing w:val="558"/>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105616</w:t>
      </w:r>
      <w:r>
        <w:rPr>
          <w:rFonts w:eastAsiaTheme="minorEastAsia" w:hAnsiTheme="minorHAnsi" w:cstheme="minorBidi"/>
          <w:color w:val="000000"/>
          <w:spacing w:val="1215"/>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81038.6667</w:t>
      </w:r>
      <w:r>
        <w:rPr>
          <w:rFonts w:eastAsiaTheme="minorEastAsia" w:hAnsiTheme="minorHAnsi" w:cstheme="minorBidi"/>
          <w:color w:val="000000"/>
          <w:spacing w:val="42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91077</w:t>
      </w:r>
      <w:r>
        <w:rPr>
          <w:rFonts w:eastAsiaTheme="minorEastAsia" w:hAnsiTheme="minorHAnsi" w:cstheme="minorBidi"/>
          <w:color w:val="000000"/>
          <w:spacing w:val="524"/>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+10038.3</w:t>
      </w:r>
    </w:p>
    <w:p>
      <w:pPr>
        <w:spacing w:before="79" w:after="0" w:line="243" w:lineRule="exact"/>
        <w:ind w:left="106" w:right="0"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1347"/>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COD</w:t>
      </w:r>
      <w:r>
        <w:rPr>
          <w:rFonts w:ascii="BICFTE+TimesNewRomanPSMT" w:eastAsiaTheme="minorEastAsia" w:hAnsiTheme="minorHAnsi" w:cstheme="minorBidi"/>
          <w:color w:val="000000"/>
          <w:spacing w:val="-2"/>
          <w:sz w:val="21"/>
          <w:szCs w:val="22"/>
          <w:vertAlign w:val="subscript"/>
          <w:lang w:val="en-US" w:eastAsia="en-US" w:bidi="ar-SA"/>
        </w:rPr>
        <w:t>Cr</w:t>
      </w:r>
      <w:r>
        <w:rPr>
          <w:rFonts w:eastAsiaTheme="minorEastAsia" w:hAnsiTheme="minorHAnsi" w:cstheme="minorBidi"/>
          <w:color w:val="000000"/>
          <w:spacing w:val="661"/>
          <w:sz w:val="21"/>
          <w:szCs w:val="22"/>
          <w:vertAlign w:val="subscript"/>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6.337</w:t>
      </w:r>
      <w:r>
        <w:rPr>
          <w:rFonts w:eastAsiaTheme="minorEastAsia" w:hAnsiTheme="minorHAnsi" w:cstheme="minorBidi"/>
          <w:color w:val="000000"/>
          <w:spacing w:val="464"/>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6.337</w:t>
      </w:r>
      <w:r>
        <w:rPr>
          <w:rFonts w:eastAsiaTheme="minorEastAsia" w:hAnsiTheme="minorHAnsi" w:cstheme="minorBidi"/>
          <w:color w:val="000000"/>
          <w:spacing w:val="570"/>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4.052</w:t>
      </w:r>
      <w:r>
        <w:rPr>
          <w:rFonts w:eastAsiaTheme="minorEastAsia" w:hAnsiTheme="minorHAnsi" w:cstheme="minorBidi"/>
          <w:color w:val="000000"/>
          <w:spacing w:val="709"/>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4.554</w:t>
      </w:r>
      <w:r>
        <w:rPr>
          <w:rFonts w:eastAsiaTheme="minorEastAsia" w:hAnsiTheme="minorHAnsi" w:cstheme="minorBidi"/>
          <w:color w:val="000000"/>
          <w:spacing w:val="65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+0.502</w:t>
      </w:r>
    </w:p>
    <w:p>
      <w:pPr>
        <w:spacing w:before="0" w:after="0" w:line="219" w:lineRule="exact"/>
        <w:ind w:left="6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废水</w:t>
      </w:r>
    </w:p>
    <w:p>
      <w:pPr>
        <w:spacing w:before="16" w:after="0" w:line="322" w:lineRule="exact"/>
        <w:ind w:left="106" w:right="1806" w:firstLine="0"/>
        <w:jc w:val="left"/>
        <w:rPr>
          <w:rFonts w:eastAsiaTheme="minorEastAsia" w:hAnsiTheme="minorHAnsi" w:cstheme="minorBidi"/>
          <w:color w:val="000000"/>
          <w:sz w:val="21"/>
          <w:szCs w:val="22"/>
          <w:lang w:val="en-US" w:eastAsia="en-US" w:bidi="ar-SA"/>
        </w:rPr>
      </w:pPr>
      <w:r>
        <w:rPr>
          <w:rFonts w:ascii="BICFTE+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1340"/>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NH</w:t>
      </w:r>
      <w:r>
        <w:rPr>
          <w:rFonts w:ascii="BICFTE+TimesNewRomanPSMT" w:eastAsiaTheme="minorEastAsia" w:hAnsiTheme="minorHAnsi" w:cstheme="minorBidi"/>
          <w:color w:val="000000"/>
          <w:spacing w:val="-3"/>
          <w:sz w:val="21"/>
          <w:szCs w:val="22"/>
          <w:vertAlign w:val="subscript"/>
          <w:lang w:val="en-US" w:eastAsia="en-US" w:bidi="ar-SA"/>
        </w:rPr>
        <w:t>3</w:t>
      </w:r>
      <w:r>
        <w:rPr>
          <w:rFonts w:ascii="BICFTE+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655"/>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0.264</w:t>
      </w:r>
      <w:r>
        <w:rPr>
          <w:rFonts w:eastAsiaTheme="minorEastAsia" w:hAnsiTheme="minorHAnsi" w:cstheme="minorBidi"/>
          <w:color w:val="000000"/>
          <w:spacing w:val="464"/>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0.264</w:t>
      </w:r>
      <w:r>
        <w:rPr>
          <w:rFonts w:eastAsiaTheme="minorEastAsia" w:hAnsiTheme="minorHAnsi" w:cstheme="minorBidi"/>
          <w:color w:val="000000"/>
          <w:spacing w:val="517"/>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0.0785</w:t>
      </w:r>
      <w:r>
        <w:rPr>
          <w:rFonts w:eastAsiaTheme="minorEastAsia" w:hAnsiTheme="minorHAnsi" w:cstheme="minorBidi"/>
          <w:color w:val="000000"/>
          <w:spacing w:val="656"/>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0.228</w:t>
      </w:r>
      <w:r>
        <w:rPr>
          <w:rFonts w:eastAsiaTheme="minorEastAsia" w:hAnsiTheme="minorHAnsi" w:cstheme="minorBidi"/>
          <w:color w:val="000000"/>
          <w:spacing w:val="600"/>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 xml:space="preserve">+0.1495 </w:t>
      </w:r>
      <w:r>
        <w:rPr>
          <w:rFonts w:ascii="BICFTE+TimesNewRomanPSMT" w:eastAsiaTheme="minorEastAsia" w:hAnsiTheme="minorHAnsi" w:cstheme="minorBidi"/>
          <w:color w:val="000000"/>
          <w:spacing w:val="1"/>
          <w:sz w:val="21"/>
          <w:szCs w:val="22"/>
          <w:lang w:val="en-US" w:eastAsia="en-US" w:bidi="ar-SA"/>
        </w:rPr>
        <w:t>15</w:t>
      </w:r>
      <w:r>
        <w:rPr>
          <w:rFonts w:eastAsiaTheme="minorEastAsia" w:hAnsiTheme="minorHAnsi" w:cstheme="minorBidi"/>
          <w:color w:val="000000"/>
          <w:spacing w:val="1320"/>
          <w:sz w:val="21"/>
          <w:szCs w:val="22"/>
          <w:lang w:val="en-US" w:eastAsia="en-US" w:bidi="ar-SA"/>
        </w:rPr>
        <w:t xml:space="preserve"> </w:t>
      </w:r>
      <w:r>
        <w:rPr>
          <w:rFonts w:ascii="SimSun" w:hAnsi="SimSun" w:eastAsiaTheme="minorEastAsia" w:cs="SimSun"/>
          <w:color w:val="000000"/>
          <w:sz w:val="21"/>
          <w:szCs w:val="22"/>
          <w:lang w:val="en-US" w:eastAsia="en-US" w:bidi="ar-SA"/>
        </w:rPr>
        <w:t>粉煤灰</w:t>
      </w:r>
      <w:r>
        <w:rPr>
          <w:rFonts w:eastAsiaTheme="minorEastAsia" w:hAnsiTheme="minorHAnsi" w:cstheme="minorBidi"/>
          <w:color w:val="000000"/>
          <w:spacing w:val="609"/>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92400</w:t>
      </w:r>
      <w:r>
        <w:rPr>
          <w:rFonts w:eastAsiaTheme="minorEastAsia" w:hAnsiTheme="minorHAnsi" w:cstheme="minorBidi"/>
          <w:color w:val="000000"/>
          <w:spacing w:val="1508"/>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31728</w:t>
      </w:r>
      <w:r>
        <w:rPr>
          <w:rFonts w:eastAsiaTheme="minorEastAsia" w:hAnsiTheme="minorHAnsi" w:cstheme="minorBidi"/>
          <w:color w:val="000000"/>
          <w:spacing w:val="656"/>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31728</w:t>
      </w:r>
      <w:r>
        <w:rPr>
          <w:rFonts w:eastAsiaTheme="minorEastAsia" w:hAnsiTheme="minorHAnsi" w:cstheme="minorBidi"/>
          <w:color w:val="000000"/>
          <w:spacing w:val="714"/>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ascii="BICFTE+TimesNewRomanPSMT" w:hAnsi="BICFTE+TimesNewRomanPSMT" w:eastAsiaTheme="minorEastAsia" w:cs="BICFTE+TimesNewRomanPSMT"/>
          <w:color w:val="000000"/>
          <w:spacing w:val="-1"/>
          <w:sz w:val="21"/>
          <w:szCs w:val="22"/>
          <w:lang w:val="en-US" w:eastAsia="en-US" w:bidi="ar-SA"/>
        </w:rPr>
        <w:cr/>
      </w:r>
      <w:r>
        <w:rPr>
          <w:rFonts w:ascii="BICFTE+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31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固废</w:t>
      </w:r>
      <w:r>
        <w:rPr>
          <w:rFonts w:eastAsiaTheme="minorEastAsia" w:hAnsiTheme="minorHAnsi" w:cstheme="minorBidi"/>
          <w:color w:val="000000"/>
          <w:spacing w:val="6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炉渣</w:t>
      </w:r>
      <w:r>
        <w:rPr>
          <w:rFonts w:eastAsiaTheme="minorEastAsia" w:hAnsiTheme="minorHAnsi" w:cstheme="minorBidi"/>
          <w:color w:val="000000"/>
          <w:spacing w:val="716"/>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25200</w:t>
      </w:r>
      <w:r>
        <w:rPr>
          <w:rFonts w:eastAsiaTheme="minorEastAsia" w:hAnsiTheme="minorHAnsi" w:cstheme="minorBidi"/>
          <w:color w:val="000000"/>
          <w:spacing w:val="1508"/>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13121</w:t>
      </w:r>
      <w:r>
        <w:rPr>
          <w:rFonts w:eastAsiaTheme="minorEastAsia" w:hAnsiTheme="minorHAnsi" w:cstheme="minorBidi"/>
          <w:color w:val="000000"/>
          <w:spacing w:val="656"/>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13121</w:t>
      </w:r>
      <w:r>
        <w:rPr>
          <w:rFonts w:eastAsiaTheme="minorEastAsia" w:hAnsiTheme="minorHAnsi" w:cstheme="minorBidi"/>
          <w:color w:val="000000"/>
          <w:spacing w:val="714"/>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ascii="BICFTE+TimesNewRomanPSMT" w:hAnsi="BICFTE+TimesNewRomanPSMT" w:eastAsiaTheme="minorEastAsia" w:cs="BICFTE+TimesNewRomanPSMT"/>
          <w:color w:val="000000"/>
          <w:spacing w:val="-1"/>
          <w:sz w:val="21"/>
          <w:szCs w:val="22"/>
          <w:lang w:val="en-US" w:eastAsia="en-US" w:bidi="ar-SA"/>
        </w:rPr>
        <w:cr/>
      </w:r>
      <w:r>
        <w:rPr>
          <w:rFonts w:ascii="BICFTE+TimesNewRomanPSMT" w:eastAsiaTheme="minorEastAsia" w:hAnsiTheme="minorHAnsi" w:cstheme="minorBidi"/>
          <w:color w:val="000000"/>
          <w:spacing w:val="1"/>
          <w:sz w:val="21"/>
          <w:szCs w:val="22"/>
          <w:lang w:val="en-US" w:eastAsia="en-US" w:bidi="ar-SA"/>
        </w:rPr>
        <w:t>17</w:t>
      </w:r>
      <w:r>
        <w:rPr>
          <w:rFonts w:eastAsiaTheme="minorEastAsia" w:hAnsiTheme="minorHAnsi" w:cstheme="minorBidi"/>
          <w:color w:val="000000"/>
          <w:spacing w:val="31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废物</w:t>
      </w:r>
      <w:r>
        <w:rPr>
          <w:rFonts w:eastAsiaTheme="minorEastAsia" w:hAnsiTheme="minorHAnsi" w:cstheme="minorBidi"/>
          <w:color w:val="000000"/>
          <w:spacing w:val="428"/>
          <w:sz w:val="21"/>
          <w:szCs w:val="22"/>
          <w:lang w:val="en-US" w:eastAsia="en-US" w:bidi="ar-SA"/>
        </w:rPr>
        <w:t xml:space="preserve"> </w:t>
      </w:r>
      <w:r>
        <w:rPr>
          <w:rFonts w:ascii="SimSun" w:hAnsi="SimSun" w:eastAsiaTheme="minorEastAsia" w:cs="SimSun"/>
          <w:color w:val="000000"/>
          <w:sz w:val="21"/>
          <w:szCs w:val="22"/>
          <w:lang w:val="en-US" w:eastAsia="en-US" w:bidi="ar-SA"/>
        </w:rPr>
        <w:t>脱硫石膏</w:t>
      </w:r>
      <w:r>
        <w:rPr>
          <w:rFonts w:eastAsiaTheme="minorEastAsia" w:hAnsiTheme="minorHAnsi" w:cstheme="minorBidi"/>
          <w:color w:val="000000"/>
          <w:spacing w:val="56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9925</w:t>
      </w:r>
      <w:r>
        <w:rPr>
          <w:rFonts w:eastAsiaTheme="minorEastAsia" w:hAnsiTheme="minorHAnsi" w:cstheme="minorBidi"/>
          <w:color w:val="000000"/>
          <w:spacing w:val="1612"/>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1242</w:t>
      </w:r>
      <w:r>
        <w:rPr>
          <w:rFonts w:eastAsiaTheme="minorEastAsia" w:hAnsiTheme="minorHAnsi" w:cstheme="minorBidi"/>
          <w:color w:val="000000"/>
          <w:spacing w:val="759"/>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1242</w:t>
      </w:r>
      <w:r>
        <w:rPr>
          <w:rFonts w:eastAsiaTheme="minorEastAsia" w:hAnsiTheme="minorHAnsi" w:cstheme="minorBidi"/>
          <w:color w:val="000000"/>
          <w:spacing w:val="764"/>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ascii="BICFTE+TimesNewRomanPSMT" w:hAnsi="BICFTE+TimesNewRomanPSMT" w:eastAsiaTheme="minorEastAsia" w:cs="BICFTE+TimesNewRomanPSMT"/>
          <w:color w:val="000000"/>
          <w:spacing w:val="-1"/>
          <w:sz w:val="21"/>
          <w:szCs w:val="22"/>
          <w:lang w:val="en-US" w:eastAsia="en-US" w:bidi="ar-SA"/>
        </w:rPr>
        <w:cr/>
      </w:r>
      <w:r>
        <w:rPr>
          <w:rFonts w:ascii="BICFTE+TimesNewRomanPSMT" w:eastAsiaTheme="minorEastAsia" w:hAnsiTheme="minorHAnsi" w:cstheme="minorBidi"/>
          <w:color w:val="000000"/>
          <w:spacing w:val="1"/>
          <w:sz w:val="21"/>
          <w:szCs w:val="22"/>
          <w:lang w:val="en-US" w:eastAsia="en-US" w:bidi="ar-SA"/>
        </w:rPr>
        <w:t>18</w:t>
      </w:r>
      <w:r>
        <w:rPr>
          <w:rFonts w:eastAsiaTheme="minorEastAsia" w:hAnsiTheme="minorHAnsi" w:cstheme="minorBidi"/>
          <w:color w:val="000000"/>
          <w:spacing w:val="317"/>
          <w:sz w:val="21"/>
          <w:szCs w:val="22"/>
          <w:lang w:val="en-US" w:eastAsia="en-US" w:bidi="ar-SA"/>
        </w:rPr>
        <w:t xml:space="preserve"> </w:t>
      </w:r>
      <w:r>
        <w:rPr>
          <w:rFonts w:ascii="SimSun" w:hAnsi="SimSun" w:eastAsiaTheme="minorEastAsia" w:cs="SimSun"/>
          <w:color w:val="000000"/>
          <w:spacing w:val="-1"/>
          <w:sz w:val="21"/>
          <w:szCs w:val="22"/>
          <w:lang w:val="en-US" w:eastAsia="en-US" w:bidi="ar-SA"/>
        </w:rPr>
        <w:t>（产</w:t>
      </w:r>
      <w:r>
        <w:rPr>
          <w:rFonts w:eastAsiaTheme="minorEastAsia" w:hAnsiTheme="minorHAnsi" w:cstheme="minorBidi"/>
          <w:color w:val="000000"/>
          <w:spacing w:val="219"/>
          <w:sz w:val="21"/>
          <w:szCs w:val="22"/>
          <w:lang w:val="en-US" w:eastAsia="en-US" w:bidi="ar-SA"/>
        </w:rPr>
        <w:t xml:space="preserve"> </w:t>
      </w:r>
      <w:r>
        <w:rPr>
          <w:rFonts w:ascii="SimSun" w:hAnsi="SimSun" w:eastAsiaTheme="minorEastAsia" w:cs="SimSun"/>
          <w:color w:val="000000"/>
          <w:sz w:val="21"/>
          <w:szCs w:val="22"/>
          <w:lang w:val="en-US" w:eastAsia="en-US" w:bidi="ar-SA"/>
        </w:rPr>
        <w:t>脱硫废水污泥</w:t>
      </w:r>
      <w:r>
        <w:rPr>
          <w:rFonts w:eastAsiaTheme="minorEastAsia" w:hAnsiTheme="minorHAnsi" w:cstheme="minorBidi"/>
          <w:color w:val="000000"/>
          <w:spacing w:val="400"/>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150</w:t>
      </w:r>
      <w:r>
        <w:rPr>
          <w:rFonts w:eastAsiaTheme="minorEastAsia" w:hAnsiTheme="minorHAnsi" w:cstheme="minorBidi"/>
          <w:color w:val="000000"/>
          <w:spacing w:val="1558"/>
          <w:sz w:val="21"/>
          <w:szCs w:val="22"/>
          <w:lang w:val="en-US" w:eastAsia="en-US" w:bidi="ar-SA"/>
        </w:rPr>
        <w:t xml:space="preserve"> </w:t>
      </w:r>
      <w:r>
        <w:rPr>
          <w:rFonts w:ascii="SimSun" w:hAnsi="SimSun" w:eastAsiaTheme="minorEastAsia" w:cs="SimSun"/>
          <w:color w:val="000000"/>
          <w:sz w:val="21"/>
          <w:szCs w:val="22"/>
          <w:lang w:val="en-US" w:eastAsia="en-US" w:bidi="ar-SA"/>
        </w:rPr>
        <w:t>未统计</w:t>
      </w:r>
      <w:r>
        <w:rPr>
          <w:rFonts w:eastAsiaTheme="minorEastAsia" w:hAnsiTheme="minorHAnsi" w:cstheme="minorBidi"/>
          <w:color w:val="000000"/>
          <w:spacing w:val="65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eastAsiaTheme="minorEastAsia" w:hAnsiTheme="minorHAnsi" w:cstheme="minorBidi"/>
          <w:color w:val="000000"/>
          <w:spacing w:val="768"/>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ascii="BICFTE+TimesNewRomanPSMT" w:hAnsi="BICFTE+TimesNewRomanPSMT" w:eastAsiaTheme="minorEastAsia" w:cs="BICFTE+TimesNewRomanPSMT"/>
          <w:color w:val="000000"/>
          <w:spacing w:val="-1"/>
          <w:sz w:val="21"/>
          <w:szCs w:val="22"/>
          <w:lang w:val="en-US" w:eastAsia="en-US" w:bidi="ar-SA"/>
        </w:rPr>
        <w:cr/>
      </w:r>
      <w:r>
        <w:rPr>
          <w:rFonts w:ascii="BICFTE+TimesNewRomanPSMT" w:eastAsiaTheme="minorEastAsia" w:hAnsiTheme="minorHAnsi" w:cstheme="minorBidi"/>
          <w:color w:val="000000"/>
          <w:spacing w:val="1"/>
          <w:sz w:val="21"/>
          <w:szCs w:val="22"/>
          <w:lang w:val="en-US" w:eastAsia="en-US" w:bidi="ar-SA"/>
        </w:rPr>
        <w:t>19</w:t>
      </w:r>
      <w:r>
        <w:rPr>
          <w:rFonts w:eastAsiaTheme="minorEastAsia" w:hAnsiTheme="minorHAnsi" w:cstheme="minorBidi"/>
          <w:color w:val="000000"/>
          <w:spacing w:val="423"/>
          <w:sz w:val="21"/>
          <w:szCs w:val="22"/>
          <w:lang w:val="en-US" w:eastAsia="en-US" w:bidi="ar-SA"/>
        </w:rPr>
        <w:t xml:space="preserve"> </w:t>
      </w:r>
      <w:r>
        <w:rPr>
          <w:rFonts w:ascii="SimSun" w:hAnsi="SimSun" w:eastAsiaTheme="minorEastAsia" w:cs="SimSun"/>
          <w:color w:val="000000"/>
          <w:sz w:val="21"/>
          <w:szCs w:val="22"/>
          <w:lang w:val="en-US" w:eastAsia="en-US" w:bidi="ar-SA"/>
        </w:rPr>
        <w:t>生</w:t>
      </w:r>
      <w:r>
        <w:rPr>
          <w:rFonts w:eastAsiaTheme="minorEastAsia" w:hAnsiTheme="minorHAnsi" w:cstheme="minorBidi"/>
          <w:color w:val="000000"/>
          <w:spacing w:val="635"/>
          <w:sz w:val="21"/>
          <w:szCs w:val="22"/>
          <w:lang w:val="en-US" w:eastAsia="en-US" w:bidi="ar-SA"/>
        </w:rPr>
        <w:t xml:space="preserve"> </w:t>
      </w:r>
      <w:r>
        <w:rPr>
          <w:rFonts w:ascii="SimSun" w:hAnsi="SimSun" w:eastAsiaTheme="minorEastAsia" w:cs="SimSun"/>
          <w:color w:val="000000"/>
          <w:sz w:val="21"/>
          <w:szCs w:val="22"/>
          <w:lang w:val="en-US" w:eastAsia="en-US" w:bidi="ar-SA"/>
        </w:rPr>
        <w:t>催化剂</w:t>
      </w:r>
      <w:r>
        <w:rPr>
          <w:rFonts w:eastAsiaTheme="minorEastAsia" w:hAnsiTheme="minorHAnsi" w:cstheme="minorBidi"/>
          <w:color w:val="000000"/>
          <w:spacing w:val="767"/>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27</w:t>
      </w:r>
      <w:r>
        <w:rPr>
          <w:rFonts w:eastAsiaTheme="minorEastAsia" w:hAnsiTheme="minorHAnsi" w:cstheme="minorBidi"/>
          <w:color w:val="000000"/>
          <w:spacing w:val="1872"/>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1078"/>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922"/>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ascii="BICFTE+TimesNewRomanPSMT" w:hAnsi="BICFTE+TimesNewRomanPSMT" w:eastAsiaTheme="minorEastAsia" w:cs="BICFTE+TimesNewRomanPSMT"/>
          <w:color w:val="000000"/>
          <w:spacing w:val="-1"/>
          <w:sz w:val="21"/>
          <w:szCs w:val="22"/>
          <w:lang w:val="en-US" w:eastAsia="en-US" w:bidi="ar-SA"/>
        </w:rPr>
        <w:cr/>
      </w:r>
      <w:r>
        <w:rPr>
          <w:rFonts w:ascii="BICFTE+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317"/>
          <w:sz w:val="21"/>
          <w:szCs w:val="22"/>
          <w:lang w:val="en-US" w:eastAsia="en-US" w:bidi="ar-SA"/>
        </w:rPr>
        <w:t xml:space="preserve"> </w:t>
      </w:r>
      <w:r>
        <w:rPr>
          <w:rFonts w:ascii="SimSun" w:hAnsi="SimSun" w:eastAsiaTheme="minorEastAsia" w:cs="SimSun"/>
          <w:color w:val="000000"/>
          <w:spacing w:val="-1"/>
          <w:sz w:val="21"/>
          <w:szCs w:val="22"/>
          <w:lang w:val="en-US" w:eastAsia="en-US" w:bidi="ar-SA"/>
        </w:rPr>
        <w:t>量）</w:t>
      </w:r>
      <w:r>
        <w:rPr>
          <w:rFonts w:eastAsiaTheme="minorEastAsia" w:hAnsiTheme="minorHAnsi" w:cstheme="minorBidi"/>
          <w:color w:val="000000"/>
          <w:spacing w:val="533"/>
          <w:sz w:val="21"/>
          <w:szCs w:val="22"/>
          <w:lang w:val="en-US" w:eastAsia="en-US" w:bidi="ar-SA"/>
        </w:rPr>
        <w:t xml:space="preserve"> </w:t>
      </w:r>
      <w:r>
        <w:rPr>
          <w:rFonts w:ascii="SimSun" w:hAnsi="SimSun" w:eastAsiaTheme="minorEastAsia" w:cs="SimSun"/>
          <w:color w:val="000000"/>
          <w:sz w:val="21"/>
          <w:szCs w:val="22"/>
          <w:lang w:val="en-US" w:eastAsia="en-US" w:bidi="ar-SA"/>
        </w:rPr>
        <w:t>废机油</w:t>
      </w:r>
      <w:r>
        <w:rPr>
          <w:rFonts w:eastAsiaTheme="minorEastAsia" w:hAnsiTheme="minorHAnsi" w:cstheme="minorBidi"/>
          <w:color w:val="000000"/>
          <w:spacing w:val="74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161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0.1667</w:t>
      </w:r>
      <w:r>
        <w:rPr>
          <w:rFonts w:eastAsiaTheme="minorEastAsia" w:hAnsiTheme="minorHAnsi" w:cstheme="minorBidi"/>
          <w:color w:val="000000"/>
          <w:spacing w:val="603"/>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0.1667</w:t>
      </w:r>
      <w:r>
        <w:rPr>
          <w:rFonts w:eastAsiaTheme="minorEastAsia" w:hAnsiTheme="minorHAnsi" w:cstheme="minorBidi"/>
          <w:color w:val="000000"/>
          <w:spacing w:val="68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r>
        <w:rPr>
          <w:rFonts w:ascii="BICFTE+TimesNewRomanPSMT" w:hAnsi="BICFTE+TimesNewRomanPSMT" w:eastAsiaTheme="minorEastAsia" w:cs="BICFTE+TimesNewRomanPSMT"/>
          <w:color w:val="000000"/>
          <w:spacing w:val="-1"/>
          <w:sz w:val="21"/>
          <w:szCs w:val="22"/>
          <w:lang w:val="en-US" w:eastAsia="en-US" w:bidi="ar-SA"/>
        </w:rPr>
        <w:cr/>
      </w:r>
      <w:r>
        <w:rPr>
          <w:rFonts w:ascii="BICFTE+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1215"/>
          <w:sz w:val="21"/>
          <w:szCs w:val="22"/>
          <w:lang w:val="en-US" w:eastAsia="en-US" w:bidi="ar-SA"/>
        </w:rPr>
        <w:t xml:space="preserve"> </w:t>
      </w:r>
      <w:r>
        <w:rPr>
          <w:rFonts w:ascii="SimSun" w:hAnsi="SimSun" w:eastAsiaTheme="minorEastAsia" w:cs="SimSun"/>
          <w:color w:val="000000"/>
          <w:sz w:val="21"/>
          <w:szCs w:val="22"/>
          <w:lang w:val="en-US" w:eastAsia="en-US" w:bidi="ar-SA"/>
        </w:rPr>
        <w:t>生活垃圾</w:t>
      </w:r>
      <w:r>
        <w:rPr>
          <w:rFonts w:eastAsiaTheme="minorEastAsia" w:hAnsiTheme="minorHAnsi" w:cstheme="minorBidi"/>
          <w:color w:val="000000"/>
          <w:spacing w:val="585"/>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58.5</w:t>
      </w:r>
      <w:r>
        <w:rPr>
          <w:rFonts w:eastAsiaTheme="minorEastAsia" w:hAnsiTheme="minorHAnsi" w:cstheme="minorBidi"/>
          <w:color w:val="000000"/>
          <w:spacing w:val="1611"/>
          <w:sz w:val="21"/>
          <w:szCs w:val="22"/>
          <w:lang w:val="en-US" w:eastAsia="en-US" w:bidi="ar-SA"/>
        </w:rPr>
        <w:t xml:space="preserve"> </w:t>
      </w:r>
      <w:r>
        <w:rPr>
          <w:rFonts w:ascii="BICFTE+TimesNewRomanPSMT" w:eastAsiaTheme="minorEastAsia" w:hAnsiTheme="minorHAnsi" w:cstheme="minorBidi"/>
          <w:color w:val="000000"/>
          <w:sz w:val="21"/>
          <w:szCs w:val="22"/>
          <w:lang w:val="en-US" w:eastAsia="en-US" w:bidi="ar-SA"/>
        </w:rPr>
        <w:t>27.83</w:t>
      </w:r>
      <w:r>
        <w:rPr>
          <w:rFonts w:eastAsiaTheme="minorEastAsia" w:hAnsiTheme="minorHAnsi" w:cstheme="minorBidi"/>
          <w:color w:val="000000"/>
          <w:spacing w:val="709"/>
          <w:sz w:val="21"/>
          <w:szCs w:val="22"/>
          <w:lang w:val="en-US" w:eastAsia="en-US" w:bidi="ar-SA"/>
        </w:rPr>
        <w:t xml:space="preserve"> </w:t>
      </w:r>
      <w:r>
        <w:rPr>
          <w:rFonts w:ascii="BICFTE+TimesNewRomanPSMT" w:eastAsiaTheme="minorEastAsia" w:hAnsiTheme="minorHAnsi" w:cstheme="minorBidi"/>
          <w:color w:val="000000"/>
          <w:spacing w:val="1"/>
          <w:sz w:val="21"/>
          <w:szCs w:val="22"/>
          <w:lang w:val="en-US" w:eastAsia="en-US" w:bidi="ar-SA"/>
        </w:rPr>
        <w:t>27.83</w:t>
      </w:r>
      <w:r>
        <w:rPr>
          <w:rFonts w:eastAsiaTheme="minorEastAsia" w:hAnsiTheme="minorHAnsi" w:cstheme="minorBidi"/>
          <w:color w:val="000000"/>
          <w:spacing w:val="737"/>
          <w:sz w:val="21"/>
          <w:szCs w:val="22"/>
          <w:lang w:val="en-US" w:eastAsia="en-US" w:bidi="ar-SA"/>
        </w:rPr>
        <w:t xml:space="preserve"> </w:t>
      </w:r>
      <w:r>
        <w:rPr>
          <w:rFonts w:ascii="BICFTE+TimesNewRomanPSMT" w:hAnsi="BICFTE+TimesNewRomanPSMT" w:eastAsiaTheme="minorEastAsia" w:cs="BICFTE+TimesNewRomanPSMT"/>
          <w:color w:val="000000"/>
          <w:spacing w:val="-1"/>
          <w:sz w:val="21"/>
          <w:szCs w:val="22"/>
          <w:lang w:val="en-US" w:eastAsia="en-US" w:bidi="ar-SA"/>
        </w:rPr>
        <w:t>——</w:t>
      </w:r>
    </w:p>
    <w:p>
      <w:pPr>
        <w:spacing w:before="3257"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BICFTE+TimesNewRomanPSMT" w:eastAsiaTheme="minorEastAsia" w:hAnsiTheme="minorHAnsi" w:cstheme="minorBidi"/>
          <w:color w:val="000000"/>
          <w:spacing w:val="1"/>
          <w:sz w:val="18"/>
          <w:szCs w:val="22"/>
          <w:lang w:val="en-US" w:eastAsia="en-US" w:bidi="ar-SA"/>
        </w:rPr>
        <w:t>78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63" w:name="br1_162"/>
      <w:bookmarkEnd w:id="163"/>
      <w:r>
        <w:rPr>
          <w:noProof/>
        </w:rPr>
        <w:pict>
          <v:shape id="_x0000_s1279" type="#_x0000_t75" style="width:417.3pt;height:2.7pt;margin-top:53.3pt;margin-left:89pt;mso-position-horizontal-relative:page;mso-position-vertical-relative:page;position:absolute;z-index:-251238400">
            <v:imagedata r:id="rId6" o:title=""/>
          </v:shape>
        </w:pict>
      </w:r>
      <w:bookmarkStart w:id="164" w:name="br1_163"/>
      <w:bookmarkEnd w:id="164"/>
      <w:r>
        <w:rPr>
          <w:noProof/>
        </w:rPr>
        <w:pict>
          <v:shape id="_x0000_s1280" type="#_x0000_t75" style="width:418.15pt;height:2.6pt;margin-top:784.4pt;margin-left:89pt;mso-position-horizontal-relative:page;mso-position-vertical-relative:page;position:absolute;z-index:-251290624">
            <v:imagedata r:id="rId161" o:title=""/>
          </v:shape>
        </w:pict>
      </w:r>
      <w:r>
        <w:rPr>
          <w:noProof/>
        </w:rPr>
        <w:pict>
          <v:shape id="_x0000_s1281" type="#_x0000_t75" style="width:416.55pt;height:198.65pt;margin-top:277.1pt;margin-left:88.8pt;mso-position-horizontal-relative:page;mso-position-vertical-relative:page;position:absolute;z-index:-251420672">
            <v:imagedata r:id="rId162" o:title=""/>
          </v:shape>
        </w:pict>
      </w:r>
      <w:r>
        <w:rPr>
          <w:noProof/>
        </w:rPr>
        <w:pict>
          <v:shape id="_x0000_s1282" type="#_x0000_t75" style="width:417.3pt;height:247.15pt;margin-top:502.35pt;margin-left:89pt;mso-position-horizontal-relative:page;mso-position-vertical-relative:page;position:absolute;z-index:-251575296">
            <v:imagedata r:id="rId6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DNIIH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DNIIH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DNIIHG+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798" w:after="0" w:line="449" w:lineRule="exact"/>
        <w:ind w:left="874"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第五章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周围环境质量现状调查</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DNIIHG+TimesNewRomanPSMT" w:eastAsiaTheme="minorEastAsia" w:hAnsiTheme="minorHAnsi" w:cstheme="minorBidi"/>
          <w:color w:val="000000"/>
          <w:sz w:val="32"/>
          <w:szCs w:val="22"/>
          <w:lang w:val="en-US" w:eastAsia="en-US" w:bidi="ar-SA"/>
        </w:rPr>
        <w:t>5.1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地理位置</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杭州航民江东热电位于杭州市萧山区河庄街道（杭州钱江印染化工有限公司</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东北面）。厂址东侧隔河流为纵五路；南侧为空地；西侧为钱江印染污水处理站；</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北侧隔四工段横河为农田。最近农居点为西侧的江东村农居点，离厂界最近为</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DNIIHG+TimesNewRomanPSMT" w:eastAsiaTheme="minorEastAsia" w:hAnsiTheme="minorHAnsi" w:cstheme="minorBidi"/>
          <w:color w:val="000000"/>
          <w:szCs w:val="22"/>
          <w:lang w:val="en-US" w:eastAsia="en-US" w:bidi="ar-SA"/>
        </w:rPr>
        <w:t>550m</w:t>
      </w:r>
      <w:r>
        <w:rPr>
          <w:rFonts w:ascii="SimSun" w:hAnsi="SimSun" w:eastAsiaTheme="minorEastAsia" w:cs="SimSun"/>
          <w:color w:val="000000"/>
          <w:szCs w:val="22"/>
          <w:lang w:val="en-US" w:eastAsia="en-US" w:bidi="ar-SA"/>
        </w:rPr>
        <w:t>，离污泥堆场最近为</w:t>
      </w:r>
      <w:r>
        <w:rPr>
          <w:rFonts w:eastAsiaTheme="minorEastAsia" w:hAnsiTheme="minorHAnsi" w:cstheme="minorBidi"/>
          <w:color w:val="000000"/>
          <w:szCs w:val="22"/>
          <w:lang w:val="en-US" w:eastAsia="en-US" w:bidi="ar-SA"/>
        </w:rPr>
        <w:t xml:space="preserve"> </w:t>
      </w:r>
      <w:r>
        <w:rPr>
          <w:rFonts w:ascii="DNIIHG+TimesNewRomanPSMT" w:eastAsiaTheme="minorEastAsia" w:hAnsiTheme="minorHAnsi" w:cstheme="minorBidi"/>
          <w:color w:val="000000"/>
          <w:szCs w:val="22"/>
          <w:lang w:val="en-US" w:eastAsia="en-US" w:bidi="ar-SA"/>
        </w:rPr>
        <w:t>710m</w:t>
      </w:r>
      <w:r>
        <w:rPr>
          <w:rFonts w:ascii="SimSun" w:hAnsi="SimSun" w:eastAsiaTheme="minorEastAsia" w:cs="SimSun"/>
          <w:color w:val="000000"/>
          <w:szCs w:val="22"/>
          <w:lang w:val="en-US" w:eastAsia="en-US" w:bidi="ar-SA"/>
        </w:rPr>
        <w:t>。项目位置详见图</w:t>
      </w:r>
      <w:r>
        <w:rPr>
          <w:rFonts w:eastAsiaTheme="minorEastAsia" w:hAnsiTheme="minorHAnsi" w:cstheme="minorBidi"/>
          <w:color w:val="000000"/>
          <w:szCs w:val="22"/>
          <w:lang w:val="en-US" w:eastAsia="en-US" w:bidi="ar-SA"/>
        </w:rPr>
        <w:t xml:space="preserve"> </w:t>
      </w:r>
      <w:r>
        <w:rPr>
          <w:rFonts w:ascii="DNIIHG+TimesNewRomanPSMT" w:eastAsiaTheme="minorEastAsia" w:hAnsiTheme="minorHAnsi" w:cstheme="minorBidi"/>
          <w:color w:val="000000"/>
          <w:spacing w:val="1"/>
          <w:szCs w:val="22"/>
          <w:lang w:val="en-US" w:eastAsia="en-US" w:bidi="ar-SA"/>
        </w:rPr>
        <w:t>3-1</w:t>
      </w:r>
      <w:r>
        <w:rPr>
          <w:rFonts w:ascii="SimSun" w:hAnsi="SimSun" w:eastAsiaTheme="minorEastAsia" w:cs="SimSun"/>
          <w:color w:val="000000"/>
          <w:szCs w:val="22"/>
          <w:lang w:val="en-US" w:eastAsia="en-US" w:bidi="ar-SA"/>
        </w:rPr>
        <w:t>，周围环境现状见图</w:t>
      </w:r>
      <w:r>
        <w:rPr>
          <w:rFonts w:eastAsiaTheme="minorEastAsia" w:hAnsiTheme="minorHAnsi" w:cstheme="minorBidi"/>
          <w:color w:val="000000"/>
          <w:szCs w:val="22"/>
          <w:lang w:val="en-US" w:eastAsia="en-US" w:bidi="ar-SA"/>
        </w:rPr>
        <w:t xml:space="preserve"> </w:t>
      </w:r>
      <w:r>
        <w:rPr>
          <w:rFonts w:ascii="DNIIHG+TimesNewRomanPSMT" w:eastAsiaTheme="minorEastAsia" w:hAnsiTheme="minorHAnsi" w:cstheme="minorBidi"/>
          <w:color w:val="000000"/>
          <w:szCs w:val="22"/>
          <w:lang w:val="en-US" w:eastAsia="en-US" w:bidi="ar-SA"/>
        </w:rPr>
        <w:t>3-2</w:t>
      </w:r>
      <w:r>
        <w:rPr>
          <w:rFonts w:ascii="SimSun" w:hAnsi="SimSun" w:eastAsiaTheme="minorEastAsia" w:cs="SimSun"/>
          <w:color w:val="000000"/>
          <w:szCs w:val="22"/>
          <w:lang w:val="en-US" w:eastAsia="en-US" w:bidi="ar-SA"/>
        </w:rPr>
        <w:t>。</w:t>
      </w:r>
    </w:p>
    <w:p>
      <w:pPr>
        <w:spacing w:before="4266" w:after="0" w:line="241" w:lineRule="exact"/>
        <w:ind w:left="274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2"/>
          <w:sz w:val="21"/>
          <w:szCs w:val="22"/>
          <w:lang w:val="en-US" w:eastAsia="en-US" w:bidi="ar-SA"/>
        </w:rPr>
        <w:t xml:space="preserve"> </w:t>
      </w:r>
      <w:r>
        <w:rPr>
          <w:rFonts w:ascii="DNIIHG+TimesNewRomanPSMT" w:eastAsiaTheme="minorEastAsia" w:hAnsiTheme="minorHAnsi" w:cstheme="minorBidi"/>
          <w:color w:val="000000"/>
          <w:spacing w:val="-1"/>
          <w:sz w:val="21"/>
          <w:szCs w:val="22"/>
          <w:lang w:val="en-US" w:eastAsia="en-US" w:bidi="ar-SA"/>
        </w:rPr>
        <w:t>5-1</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建设项目地理位置图</w:t>
      </w:r>
    </w:p>
    <w:p>
      <w:pPr>
        <w:spacing w:before="5139" w:after="0" w:line="241" w:lineRule="exact"/>
        <w:ind w:left="295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DNIIHG+TimesNewRomanPSMT" w:eastAsiaTheme="minorEastAsia" w:hAnsiTheme="minorHAnsi" w:cstheme="minorBidi"/>
          <w:color w:val="000000"/>
          <w:spacing w:val="-1"/>
          <w:sz w:val="21"/>
          <w:szCs w:val="22"/>
          <w:lang w:val="en-US" w:eastAsia="en-US" w:bidi="ar-SA"/>
        </w:rPr>
        <w:t>5-2</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周围环境概况图</w:t>
      </w:r>
    </w:p>
    <w:p>
      <w:pPr>
        <w:spacing w:before="396"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DNIIHG+TimesNewRomanPSMT" w:eastAsiaTheme="minorEastAsia" w:hAnsiTheme="minorHAnsi" w:cstheme="minorBidi"/>
          <w:color w:val="000000"/>
          <w:spacing w:val="1"/>
          <w:sz w:val="18"/>
          <w:szCs w:val="22"/>
          <w:lang w:val="en-US" w:eastAsia="en-US" w:bidi="ar-SA"/>
        </w:rPr>
        <w:t>79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65" w:name="br1_164"/>
      <w:bookmarkEnd w:id="165"/>
      <w:r>
        <w:rPr>
          <w:noProof/>
        </w:rPr>
        <w:pict>
          <v:shape id="_x0000_s1283" type="#_x0000_t75" style="width:417.3pt;height:2.7pt;margin-top:53.3pt;margin-left:89pt;mso-position-horizontal-relative:page;mso-position-vertical-relative:page;position:absolute;z-index:-251419648">
            <v:imagedata r:id="rId6" o:title=""/>
          </v:shape>
        </w:pict>
      </w:r>
      <w:bookmarkStart w:id="166" w:name="br1_165"/>
      <w:bookmarkEnd w:id="166"/>
      <w:r>
        <w:rPr>
          <w:noProof/>
        </w:rPr>
        <w:pict>
          <v:shape id="_x0000_s1284" type="#_x0000_t75" style="width:418.15pt;height:2.6pt;margin-top:784.4pt;margin-left:89pt;mso-position-horizontal-relative:page;mso-position-vertical-relative:page;position:absolute;z-index:-25157427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EWFAB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EWFAB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EWFABE+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761" w:after="0" w:line="363" w:lineRule="exact"/>
        <w:ind w:left="0" w:right="0" w:firstLine="0"/>
        <w:jc w:val="left"/>
        <w:rPr>
          <w:rFonts w:eastAsiaTheme="minorEastAsia" w:hAnsiTheme="minorHAnsi" w:cstheme="minorBidi"/>
          <w:color w:val="000000"/>
          <w:sz w:val="32"/>
          <w:szCs w:val="22"/>
          <w:lang w:val="en-US" w:eastAsia="en-US" w:bidi="ar-SA"/>
        </w:rPr>
      </w:pPr>
      <w:r>
        <w:rPr>
          <w:rFonts w:ascii="EWFABE+TimesNewRomanPSMT" w:eastAsiaTheme="minorEastAsia" w:hAnsiTheme="minorHAnsi" w:cstheme="minorBidi"/>
          <w:color w:val="000000"/>
          <w:sz w:val="32"/>
          <w:szCs w:val="22"/>
          <w:lang w:val="en-US" w:eastAsia="en-US" w:bidi="ar-SA"/>
        </w:rPr>
        <w:t>5.2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自然环境概况</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EWFABE+TimesNewRomanPSMT" w:eastAsiaTheme="minorEastAsia" w:hAnsiTheme="minorHAnsi" w:cstheme="minorBidi"/>
          <w:color w:val="000000"/>
          <w:sz w:val="28"/>
          <w:szCs w:val="22"/>
          <w:lang w:val="en-US" w:eastAsia="en-US" w:bidi="ar-SA"/>
        </w:rPr>
        <w:t>5.2.1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地形、地貌、地质</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杭州市萧山区基本轮廓似一展翅翱翔的鹏鸟，地势南高北低，自西南向东北</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倾斜，中部略呈低洼。地貌以平原为主，滩涂资源丰富，地貌分区特征较为明显：</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南部是低山丘陵地区，间有小块河谷平原；中部和北部是平原，中部间有丘陵。</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自萧山老城区、城市新区及以北区块基本为平原地形，其中以海相沉积平原为主，</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多数高程在</w:t>
      </w:r>
      <w:r>
        <w:rPr>
          <w:rFonts w:eastAsiaTheme="minorEastAsia" w:hAnsiTheme="minorHAnsi" w:cstheme="minorBidi"/>
          <w:color w:val="000000"/>
          <w:spacing w:val="-1"/>
          <w:szCs w:val="22"/>
          <w:lang w:val="en-US" w:eastAsia="en-US" w:bidi="ar-SA"/>
        </w:rPr>
        <w:t xml:space="preserve"> </w:t>
      </w:r>
      <w:r>
        <w:rPr>
          <w:rFonts w:ascii="EWFABE+TimesNewRomanPSMT" w:eastAsiaTheme="minorEastAsia" w:hAnsiTheme="minorHAnsi" w:cstheme="minorBidi"/>
          <w:color w:val="000000"/>
          <w:szCs w:val="22"/>
          <w:lang w:val="en-US" w:eastAsia="en-US" w:bidi="ar-SA"/>
        </w:rPr>
        <w:t>5.2m</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2"/>
          <w:szCs w:val="22"/>
          <w:lang w:val="en-US" w:eastAsia="en-US" w:bidi="ar-SA"/>
        </w:rPr>
        <w:t>左右</w:t>
      </w:r>
      <w:r>
        <w:rPr>
          <w:rFonts w:ascii="EWFABE+TimesNewRomanPSMT" w:eastAsiaTheme="minorEastAsia" w:hAnsiTheme="minorHAnsi" w:cstheme="minorBidi"/>
          <w:color w:val="000000"/>
          <w:spacing w:val="4"/>
          <w:szCs w:val="22"/>
          <w:lang w:val="en-US" w:eastAsia="en-US" w:bidi="ar-SA"/>
        </w:rPr>
        <w:t>(</w:t>
      </w:r>
      <w:r>
        <w:rPr>
          <w:rFonts w:ascii="SimSun" w:hAnsi="SimSun" w:eastAsiaTheme="minorEastAsia" w:cs="SimSun"/>
          <w:color w:val="000000"/>
          <w:spacing w:val="3"/>
          <w:szCs w:val="22"/>
          <w:lang w:val="en-US" w:eastAsia="en-US" w:bidi="ar-SA"/>
        </w:rPr>
        <w:t>黄海高程，下同</w:t>
      </w:r>
      <w:r>
        <w:rPr>
          <w:rFonts w:ascii="EWFABE+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3"/>
          <w:szCs w:val="22"/>
          <w:lang w:val="en-US" w:eastAsia="en-US" w:bidi="ar-SA"/>
        </w:rPr>
        <w:t>。本区域地貌单一，地势平坦，水网众</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多，地面高程一般为</w:t>
      </w:r>
      <w:r>
        <w:rPr>
          <w:rFonts w:eastAsiaTheme="minorEastAsia" w:hAnsiTheme="minorHAnsi" w:cstheme="minorBidi"/>
          <w:color w:val="000000"/>
          <w:szCs w:val="22"/>
          <w:lang w:val="en-US" w:eastAsia="en-US" w:bidi="ar-SA"/>
        </w:rPr>
        <w:t xml:space="preserve"> </w:t>
      </w:r>
      <w:r>
        <w:rPr>
          <w:rFonts w:ascii="EWFABE+TimesNewRomanPSMT" w:eastAsiaTheme="minorEastAsia" w:hAnsiTheme="minorHAnsi" w:cstheme="minorBidi"/>
          <w:color w:val="000000"/>
          <w:szCs w:val="22"/>
          <w:lang w:val="en-US" w:eastAsia="en-US" w:bidi="ar-SA"/>
        </w:rPr>
        <w:t>6.0</w:t>
      </w:r>
      <w:r>
        <w:rPr>
          <w:rFonts w:ascii="SimSun" w:hAnsi="SimSun" w:eastAsiaTheme="minorEastAsia" w:cs="SimSun"/>
          <w:color w:val="000000"/>
          <w:szCs w:val="22"/>
          <w:lang w:val="en-US" w:eastAsia="en-US" w:bidi="ar-SA"/>
        </w:rPr>
        <w:t>～</w:t>
      </w:r>
      <w:r>
        <w:rPr>
          <w:rFonts w:ascii="EWFABE+TimesNewRomanPSMT" w:eastAsiaTheme="minorEastAsia" w:hAnsiTheme="minorHAnsi" w:cstheme="minorBidi"/>
          <w:color w:val="000000"/>
          <w:szCs w:val="22"/>
          <w:lang w:val="en-US" w:eastAsia="en-US" w:bidi="ar-SA"/>
        </w:rPr>
        <w:t>6.5m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根据历史地震和近期地震资料，萧山属长江中下游Ⅳ等地震区的上海－上饶</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地震附带，上海－杭州</w:t>
      </w:r>
      <w:r>
        <w:rPr>
          <w:rFonts w:eastAsiaTheme="minorEastAsia" w:hAnsiTheme="minorHAnsi" w:cstheme="minorBidi"/>
          <w:color w:val="000000"/>
          <w:spacing w:val="-1"/>
          <w:szCs w:val="22"/>
          <w:lang w:val="en-US" w:eastAsia="en-US" w:bidi="ar-SA"/>
        </w:rPr>
        <w:t xml:space="preserve"> </w:t>
      </w:r>
      <w:r>
        <w:rPr>
          <w:rFonts w:ascii="EWFABE+TimesNewRomanPSMT" w:eastAsiaTheme="minorEastAsia" w:hAnsiTheme="minorHAnsi" w:cstheme="minorBidi"/>
          <w:color w:val="000000"/>
          <w:szCs w:val="22"/>
          <w:lang w:val="en-US" w:eastAsia="en-US" w:bidi="ar-SA"/>
        </w:rPr>
        <w:t>4.75</w:t>
      </w:r>
      <w:r>
        <w:rPr>
          <w:rFonts w:ascii="SimSun" w:hAnsi="SimSun" w:eastAsiaTheme="minorEastAsia" w:cs="SimSun"/>
          <w:color w:val="000000"/>
          <w:spacing w:val="2"/>
          <w:szCs w:val="22"/>
          <w:lang w:val="en-US" w:eastAsia="en-US" w:bidi="ar-SA"/>
        </w:rPr>
        <w:t>～</w:t>
      </w:r>
      <w:r>
        <w:rPr>
          <w:rFonts w:ascii="EWFABE+TimesNewRomanPSMT" w:eastAsiaTheme="minorEastAsia" w:hAnsiTheme="minorHAnsi" w:cstheme="minorBidi"/>
          <w:color w:val="000000"/>
          <w:szCs w:val="22"/>
          <w:lang w:val="en-US" w:eastAsia="en-US" w:bidi="ar-SA"/>
        </w:rPr>
        <w:t>5.2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地震危险区的一部分。从发震记录看，该地区</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是一个相对稳定区。根据“中国地震动峰值加速度区域图”，该地区地震动峰值</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加速度为</w:t>
      </w:r>
      <w:r>
        <w:rPr>
          <w:rFonts w:eastAsiaTheme="minorEastAsia" w:hAnsiTheme="minorHAnsi" w:cstheme="minorBidi"/>
          <w:color w:val="000000"/>
          <w:szCs w:val="22"/>
          <w:lang w:val="en-US" w:eastAsia="en-US" w:bidi="ar-SA"/>
        </w:rPr>
        <w:t xml:space="preserve"> </w:t>
      </w:r>
      <w:r>
        <w:rPr>
          <w:rFonts w:ascii="EWFABE+TimesNewRomanPSMT" w:eastAsiaTheme="minorEastAsia" w:hAnsiTheme="minorHAnsi" w:cstheme="minorBidi"/>
          <w:color w:val="000000"/>
          <w:szCs w:val="22"/>
          <w:lang w:val="en-US" w:eastAsia="en-US" w:bidi="ar-SA"/>
        </w:rPr>
        <w:t>0.05g</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本区域所揭露的地层资料，场地地基土自上而下可分为</w:t>
      </w:r>
      <w:r>
        <w:rPr>
          <w:rFonts w:eastAsiaTheme="minorEastAsia" w:hAnsiTheme="minorHAnsi" w:cstheme="minorBidi"/>
          <w:color w:val="000000"/>
          <w:spacing w:val="2"/>
          <w:szCs w:val="22"/>
          <w:lang w:val="en-US" w:eastAsia="en-US" w:bidi="ar-SA"/>
        </w:rPr>
        <w:t xml:space="preserve"> </w:t>
      </w:r>
      <w:r>
        <w:rPr>
          <w:rFonts w:ascii="EWFABE+TimesNewRomanPSMT" w:eastAsiaTheme="minorEastAsia" w:hAnsiTheme="minorHAnsi" w:cstheme="minorBidi"/>
          <w:color w:val="000000"/>
          <w:szCs w:val="22"/>
          <w:lang w:val="en-US" w:eastAsia="en-US" w:bidi="ar-SA"/>
        </w:rPr>
        <w:t>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6"/>
          <w:szCs w:val="22"/>
          <w:lang w:val="en-US" w:eastAsia="en-US" w:bidi="ar-SA"/>
        </w:rPr>
        <w:t>个工程地质层，其</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中：</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层耕土层，大部分为耕土，土质松散，含多量植物根系，厚</w:t>
      </w:r>
      <w:r>
        <w:rPr>
          <w:rFonts w:eastAsiaTheme="minorEastAsia" w:hAnsiTheme="minorHAnsi" w:cstheme="minorBidi"/>
          <w:color w:val="000000"/>
          <w:szCs w:val="22"/>
          <w:lang w:val="en-US" w:eastAsia="en-US" w:bidi="ar-SA"/>
        </w:rPr>
        <w:t xml:space="preserve"> </w:t>
      </w:r>
      <w:r>
        <w:rPr>
          <w:rFonts w:ascii="EWFABE+TimesNewRomanPSMT" w:eastAsiaTheme="minorEastAsia" w:hAnsiTheme="minorHAnsi" w:cstheme="minorBidi"/>
          <w:color w:val="000000"/>
          <w:szCs w:val="22"/>
          <w:lang w:val="en-US" w:eastAsia="en-US" w:bidi="ar-SA"/>
        </w:rPr>
        <w:t>0.4</w:t>
      </w:r>
      <w:r>
        <w:rPr>
          <w:rFonts w:ascii="SimSun" w:hAnsi="SimSun" w:eastAsiaTheme="minorEastAsia" w:cs="SimSun"/>
          <w:color w:val="000000"/>
          <w:szCs w:val="22"/>
          <w:lang w:val="en-US" w:eastAsia="en-US" w:bidi="ar-SA"/>
        </w:rPr>
        <w:t>～</w:t>
      </w:r>
      <w:r>
        <w:rPr>
          <w:rFonts w:ascii="EWFABE+TimesNewRomanPSMT" w:eastAsiaTheme="minorEastAsia" w:hAnsiTheme="minorHAnsi" w:cstheme="minorBidi"/>
          <w:color w:val="000000"/>
          <w:szCs w:val="22"/>
          <w:lang w:val="en-US" w:eastAsia="en-US" w:bidi="ar-SA"/>
        </w:rPr>
        <w:t>0.6m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5"/>
          <w:szCs w:val="22"/>
          <w:lang w:val="en-US" w:eastAsia="en-US" w:bidi="ar-SA"/>
        </w:rPr>
        <w:t>层粉质粘土，灰黄色，饱和、松散，为层状构造，含多量云母屑，厚</w:t>
      </w:r>
      <w:r>
        <w:rPr>
          <w:rFonts w:eastAsiaTheme="minorEastAsia" w:hAnsiTheme="minorHAnsi" w:cstheme="minorBidi"/>
          <w:color w:val="000000"/>
          <w:spacing w:val="5"/>
          <w:szCs w:val="22"/>
          <w:lang w:val="en-US" w:eastAsia="en-US" w:bidi="ar-SA"/>
        </w:rPr>
        <w:t xml:space="preserve"> </w:t>
      </w:r>
      <w:r>
        <w:rPr>
          <w:rFonts w:ascii="EWFABE+TimesNewRomanPSMT" w:eastAsiaTheme="minorEastAsia" w:hAnsiTheme="minorHAnsi" w:cstheme="minorBidi"/>
          <w:color w:val="000000"/>
          <w:szCs w:val="22"/>
          <w:lang w:val="en-US" w:eastAsia="en-US" w:bidi="ar-SA"/>
        </w:rPr>
        <w:t>1.0</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2.0m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层砂质粉土，青灰色，饱和、松散－稍密，为层状构造，含多量云母屑，</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厚</w:t>
      </w:r>
      <w:r>
        <w:rPr>
          <w:rFonts w:eastAsiaTheme="minorEastAsia" w:hAnsiTheme="minorHAnsi" w:cstheme="minorBidi"/>
          <w:color w:val="000000"/>
          <w:szCs w:val="22"/>
          <w:lang w:val="en-US" w:eastAsia="en-US" w:bidi="ar-SA"/>
        </w:rPr>
        <w:t xml:space="preserve"> </w:t>
      </w:r>
      <w:r>
        <w:rPr>
          <w:rFonts w:ascii="EWFABE+TimesNewRomanPSMT" w:eastAsiaTheme="minorEastAsia" w:hAnsiTheme="minorHAnsi" w:cstheme="minorBidi"/>
          <w:color w:val="000000"/>
          <w:szCs w:val="22"/>
          <w:lang w:val="en-US" w:eastAsia="en-US" w:bidi="ar-SA"/>
        </w:rPr>
        <w:t>2.1</w:t>
      </w:r>
      <w:r>
        <w:rPr>
          <w:rFonts w:ascii="SimSun" w:hAnsi="SimSun" w:eastAsiaTheme="minorEastAsia" w:cs="SimSun"/>
          <w:color w:val="000000"/>
          <w:szCs w:val="22"/>
          <w:lang w:val="en-US" w:eastAsia="en-US" w:bidi="ar-SA"/>
        </w:rPr>
        <w:t>～</w:t>
      </w:r>
      <w:r>
        <w:rPr>
          <w:rFonts w:ascii="EWFABE+TimesNewRomanPSMT" w:eastAsiaTheme="minorEastAsia" w:hAnsiTheme="minorHAnsi" w:cstheme="minorBidi"/>
          <w:color w:val="000000"/>
          <w:szCs w:val="22"/>
          <w:lang w:val="en-US" w:eastAsia="en-US" w:bidi="ar-SA"/>
        </w:rPr>
        <w:t>5.9m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4</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层粉质粘土，灰色，饱和、松散，为层状构造，含多量云母屑，厚</w:t>
      </w:r>
      <w:r>
        <w:rPr>
          <w:rFonts w:eastAsiaTheme="minorEastAsia" w:hAnsiTheme="minorHAnsi" w:cstheme="minorBidi"/>
          <w:color w:val="000000"/>
          <w:spacing w:val="2"/>
          <w:szCs w:val="22"/>
          <w:lang w:val="en-US" w:eastAsia="en-US" w:bidi="ar-SA"/>
        </w:rPr>
        <w:t xml:space="preserve"> </w:t>
      </w:r>
      <w:r>
        <w:rPr>
          <w:rFonts w:ascii="EWFABE+TimesNewRomanPSMT" w:eastAsiaTheme="minorEastAsia" w:hAnsiTheme="minorHAnsi" w:cstheme="minorBidi"/>
          <w:color w:val="000000"/>
          <w:spacing w:val="1"/>
          <w:szCs w:val="22"/>
          <w:lang w:val="en-US" w:eastAsia="en-US" w:bidi="ar-SA"/>
        </w:rPr>
        <w:t>2.1</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4.4m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5"/>
          <w:szCs w:val="22"/>
          <w:lang w:val="en-US" w:eastAsia="en-US" w:bidi="ar-SA"/>
        </w:rPr>
        <w:t>层粉砂土，灰黄绿色，饱和、中密、局部密实，层状构造明显，含云母屑，</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夹薄层细砂，厚</w:t>
      </w:r>
      <w:r>
        <w:rPr>
          <w:rFonts w:eastAsiaTheme="minorEastAsia" w:hAnsiTheme="minorHAnsi" w:cstheme="minorBidi"/>
          <w:color w:val="000000"/>
          <w:szCs w:val="22"/>
          <w:lang w:val="en-US" w:eastAsia="en-US" w:bidi="ar-SA"/>
        </w:rPr>
        <w:t xml:space="preserve"> </w:t>
      </w:r>
      <w:r>
        <w:rPr>
          <w:rFonts w:ascii="EWFABE+TimesNewRomanPSMT" w:eastAsiaTheme="minorEastAsia" w:hAnsiTheme="minorHAnsi" w:cstheme="minorBidi"/>
          <w:color w:val="000000"/>
          <w:szCs w:val="22"/>
          <w:lang w:val="en-US" w:eastAsia="en-US" w:bidi="ar-SA"/>
        </w:rPr>
        <w:t>6.4</w:t>
      </w:r>
      <w:r>
        <w:rPr>
          <w:rFonts w:ascii="SimSun" w:hAnsi="SimSun" w:eastAsiaTheme="minorEastAsia" w:cs="SimSun"/>
          <w:color w:val="000000"/>
          <w:szCs w:val="22"/>
          <w:lang w:val="en-US" w:eastAsia="en-US" w:bidi="ar-SA"/>
        </w:rPr>
        <w:t>～</w:t>
      </w:r>
      <w:r>
        <w:rPr>
          <w:rFonts w:ascii="EWFABE+TimesNewRomanPSMT" w:eastAsiaTheme="minorEastAsia" w:hAnsiTheme="minorHAnsi" w:cstheme="minorBidi"/>
          <w:color w:val="000000"/>
          <w:szCs w:val="22"/>
          <w:lang w:val="en-US" w:eastAsia="en-US" w:bidi="ar-SA"/>
        </w:rPr>
        <w:t>8.7m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层粉砂土，灰色，饱和、稍密，层状构造明显，含云母屑，含云母屑，厚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1.3</w:t>
      </w:r>
      <w:r>
        <w:rPr>
          <w:rFonts w:ascii="SimSun" w:hAnsi="SimSun" w:eastAsiaTheme="minorEastAsia" w:cs="SimSun"/>
          <w:color w:val="000000"/>
          <w:szCs w:val="22"/>
          <w:lang w:val="en-US" w:eastAsia="en-US" w:bidi="ar-SA"/>
        </w:rPr>
        <w:t>～</w:t>
      </w:r>
      <w:r>
        <w:rPr>
          <w:rFonts w:ascii="EWFABE+TimesNewRomanPSMT" w:eastAsiaTheme="minorEastAsia" w:hAnsiTheme="minorHAnsi" w:cstheme="minorBidi"/>
          <w:color w:val="000000"/>
          <w:szCs w:val="22"/>
          <w:lang w:val="en-US" w:eastAsia="en-US" w:bidi="ar-SA"/>
        </w:rPr>
        <w:t>3.5m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EWFABE+TimesNewRomanPSMT" w:eastAsiaTheme="minorEastAsia" w:hAnsiTheme="minorHAnsi" w:cstheme="minorBidi"/>
          <w:color w:val="000000"/>
          <w:szCs w:val="22"/>
          <w:lang w:val="en-US" w:eastAsia="en-US" w:bidi="ar-SA"/>
        </w:rPr>
        <w:t>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层粉质粘土与粉土互层，灰色，饱和、疏松，薄层状构造清晰，厚度揭穿</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w:t>
      </w:r>
      <w:r>
        <w:rPr>
          <w:rFonts w:eastAsiaTheme="minorEastAsia" w:hAnsiTheme="minorHAnsi" w:cstheme="minorBidi"/>
          <w:color w:val="000000"/>
          <w:szCs w:val="22"/>
          <w:lang w:val="en-US" w:eastAsia="en-US" w:bidi="ar-SA"/>
        </w:rPr>
        <w:t xml:space="preserve"> </w:t>
      </w:r>
      <w:r>
        <w:rPr>
          <w:rFonts w:ascii="EWFABE+TimesNewRomanPSMT" w:eastAsiaTheme="minorEastAsia" w:hAnsiTheme="minorHAnsi" w:cstheme="minorBidi"/>
          <w:color w:val="000000"/>
          <w:szCs w:val="22"/>
          <w:lang w:val="en-US" w:eastAsia="en-US" w:bidi="ar-SA"/>
        </w:rPr>
        <w:t>9.3</w:t>
      </w:r>
      <w:r>
        <w:rPr>
          <w:rFonts w:ascii="SimSun" w:hAnsi="SimSun" w:eastAsiaTheme="minorEastAsia" w:cs="SimSun"/>
          <w:color w:val="000000"/>
          <w:szCs w:val="22"/>
          <w:lang w:val="en-US" w:eastAsia="en-US" w:bidi="ar-SA"/>
        </w:rPr>
        <w:t>～</w:t>
      </w:r>
      <w:r>
        <w:rPr>
          <w:rFonts w:ascii="EWFABE+TimesNewRomanPSMT" w:eastAsiaTheme="minorEastAsia" w:hAnsiTheme="minorHAnsi" w:cstheme="minorBidi"/>
          <w:color w:val="000000"/>
          <w:szCs w:val="22"/>
          <w:lang w:val="en-US" w:eastAsia="en-US" w:bidi="ar-SA"/>
        </w:rPr>
        <w:t>10.1m</w:t>
      </w:r>
      <w:r>
        <w:rPr>
          <w:rFonts w:ascii="SimSun" w:hAnsi="SimSun" w:eastAsiaTheme="minorEastAsia" w:cs="SimSun"/>
          <w:color w:val="000000"/>
          <w:szCs w:val="22"/>
          <w:lang w:val="en-US" w:eastAsia="en-US" w:bidi="ar-SA"/>
        </w:rPr>
        <w:t>。</w:t>
      </w:r>
    </w:p>
    <w:p>
      <w:pPr>
        <w:spacing w:before="632"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EWFABE+TimesNewRomanPSMT" w:eastAsiaTheme="minorEastAsia" w:hAnsiTheme="minorHAnsi" w:cstheme="minorBidi"/>
          <w:color w:val="000000"/>
          <w:spacing w:val="1"/>
          <w:sz w:val="18"/>
          <w:szCs w:val="22"/>
          <w:lang w:val="en-US" w:eastAsia="en-US" w:bidi="ar-SA"/>
        </w:rPr>
        <w:t>80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67" w:name="br1_166"/>
      <w:bookmarkEnd w:id="167"/>
      <w:r>
        <w:rPr>
          <w:noProof/>
        </w:rPr>
        <w:pict>
          <v:shape id="_x0000_s1285" type="#_x0000_t75" style="width:417.3pt;height:2.7pt;margin-top:53.3pt;margin-left:89pt;mso-position-horizontal-relative:page;mso-position-vertical-relative:page;position:absolute;z-index:-251418624">
            <v:imagedata r:id="rId6" o:title=""/>
          </v:shape>
        </w:pict>
      </w:r>
      <w:bookmarkStart w:id="168" w:name="br1_167"/>
      <w:bookmarkEnd w:id="168"/>
      <w:r>
        <w:rPr>
          <w:noProof/>
        </w:rPr>
        <w:pict>
          <v:shape id="_x0000_s1286" type="#_x0000_t75" style="width:418.15pt;height:2.6pt;margin-top:784.4pt;margin-left:89pt;mso-position-horizontal-relative:page;mso-position-vertical-relative:page;position:absolute;z-index:-25157324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QOQI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QOQI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WQOQIU+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WQOQIU+TimesNewRomanPSMT" w:eastAsiaTheme="minorEastAsia" w:hAnsiTheme="minorHAnsi" w:cstheme="minorBidi"/>
          <w:color w:val="000000"/>
          <w:szCs w:val="22"/>
          <w:lang w:val="en-US" w:eastAsia="en-US" w:bidi="ar-SA"/>
        </w:rPr>
        <w:t>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层淤泥质粉质粘土，深灰色，饱和、软塑，土质较细腻，未揭穿。</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场地浅部土层富有孔隙潜水、地下水受气候降水影响较大，地下水位埋藏一</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般在地面下</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1.5</w:t>
      </w:r>
      <w:r>
        <w:rPr>
          <w:rFonts w:ascii="SimSun" w:hAnsi="SimSun" w:eastAsiaTheme="minorEastAsia" w:cs="SimSun"/>
          <w:color w:val="000000"/>
          <w:szCs w:val="22"/>
          <w:lang w:val="en-US" w:eastAsia="en-US" w:bidi="ar-SA"/>
        </w:rPr>
        <w:t>～</w:t>
      </w:r>
      <w:r>
        <w:rPr>
          <w:rFonts w:ascii="WQOQIU+TimesNewRomanPSMT" w:eastAsiaTheme="minorEastAsia" w:hAnsiTheme="minorHAnsi" w:cstheme="minorBidi"/>
          <w:color w:val="000000"/>
          <w:szCs w:val="22"/>
          <w:lang w:val="en-US" w:eastAsia="en-US" w:bidi="ar-SA"/>
        </w:rPr>
        <w:t>2.0m</w:t>
      </w:r>
      <w:r>
        <w:rPr>
          <w:rFonts w:ascii="SimSun" w:hAnsi="SimSun" w:eastAsiaTheme="minorEastAsia" w:cs="SimSun"/>
          <w:color w:val="000000"/>
          <w:szCs w:val="22"/>
          <w:lang w:val="en-US" w:eastAsia="en-US" w:bidi="ar-SA"/>
        </w:rPr>
        <w:t>，地下水为轻微咸水，对一般无侵蚀性。</w:t>
      </w:r>
    </w:p>
    <w:p>
      <w:pPr>
        <w:spacing w:before="509" w:after="0" w:line="321" w:lineRule="exact"/>
        <w:ind w:left="0" w:right="0" w:firstLine="0"/>
        <w:jc w:val="left"/>
        <w:rPr>
          <w:rFonts w:eastAsiaTheme="minorEastAsia" w:hAnsiTheme="minorHAnsi" w:cstheme="minorBidi"/>
          <w:color w:val="000000"/>
          <w:sz w:val="28"/>
          <w:szCs w:val="22"/>
          <w:lang w:val="en-US" w:eastAsia="en-US" w:bidi="ar-SA"/>
        </w:rPr>
      </w:pPr>
      <w:r>
        <w:rPr>
          <w:rFonts w:ascii="WQOQIU+TimesNewRomanPSMT" w:eastAsiaTheme="minorEastAsia" w:hAnsiTheme="minorHAnsi" w:cstheme="minorBidi"/>
          <w:color w:val="000000"/>
          <w:sz w:val="28"/>
          <w:szCs w:val="22"/>
          <w:lang w:val="en-US" w:eastAsia="en-US" w:bidi="ar-SA"/>
        </w:rPr>
        <w:t>5.2.2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气候特征</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杭州市萧山区处于北亚热带南缘季风气候区，气候四季分明，气候温和，光</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热较优，湿润多雨。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气温：年平均气温</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zCs w:val="22"/>
          <w:lang w:val="en-US" w:eastAsia="en-US" w:bidi="ar-SA"/>
        </w:rPr>
        <w:t>20</w:t>
      </w:r>
      <w:r>
        <w:rPr>
          <w:rFonts w:ascii="SimSun" w:hAnsi="SimSun" w:eastAsiaTheme="minorEastAsia" w:cs="SimSun"/>
          <w:color w:val="000000"/>
          <w:spacing w:val="-2"/>
          <w:szCs w:val="22"/>
          <w:lang w:val="en-US" w:eastAsia="en-US" w:bidi="ar-SA"/>
        </w:rPr>
        <w:t>℃，最冷月</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月，平均气温</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zCs w:val="22"/>
          <w:lang w:val="en-US" w:eastAsia="en-US" w:bidi="ar-SA"/>
        </w:rPr>
        <w:t>3.7</w:t>
      </w:r>
      <w:r>
        <w:rPr>
          <w:rFonts w:ascii="SimSun" w:hAnsi="SimSun" w:eastAsiaTheme="minorEastAsia" w:cs="SimSun"/>
          <w:color w:val="000000"/>
          <w:spacing w:val="-2"/>
          <w:szCs w:val="22"/>
          <w:lang w:val="en-US" w:eastAsia="en-US" w:bidi="ar-SA"/>
        </w:rPr>
        <w:t>℃，最热月</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zCs w:val="22"/>
          <w:lang w:val="en-US" w:eastAsia="en-US" w:bidi="ar-SA"/>
        </w:rPr>
        <w:t>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月，平均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气温</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pacing w:val="1"/>
          <w:szCs w:val="22"/>
          <w:lang w:val="en-US" w:eastAsia="en-US" w:bidi="ar-SA"/>
        </w:rPr>
        <w:t>28.6</w:t>
      </w:r>
      <w:r>
        <w:rPr>
          <w:rFonts w:ascii="SimSun" w:hAnsi="SimSun" w:eastAsiaTheme="minorEastAsia" w:cs="SimSun"/>
          <w:color w:val="000000"/>
          <w:spacing w:val="1"/>
          <w:szCs w:val="22"/>
          <w:lang w:val="en-US" w:eastAsia="en-US" w:bidi="ar-SA"/>
        </w:rPr>
        <w:t>℃，极端最低气温零下</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zCs w:val="22"/>
          <w:lang w:val="en-US" w:eastAsia="en-US" w:bidi="ar-SA"/>
        </w:rPr>
        <w:t>15</w:t>
      </w:r>
      <w:r>
        <w:rPr>
          <w:rFonts w:ascii="SimSun" w:hAnsi="SimSun" w:eastAsiaTheme="minorEastAsia" w:cs="SimSun"/>
          <w:color w:val="000000"/>
          <w:spacing w:val="2"/>
          <w:szCs w:val="22"/>
          <w:lang w:val="en-US" w:eastAsia="en-US" w:bidi="ar-SA"/>
        </w:rPr>
        <w:t>℃</w:t>
      </w:r>
      <w:r>
        <w:rPr>
          <w:rFonts w:ascii="WQOQIU+TimesNewRomanPSMT" w:eastAsiaTheme="minorEastAsia" w:hAnsiTheme="minorHAnsi" w:cstheme="minorBidi"/>
          <w:color w:val="000000"/>
          <w:szCs w:val="22"/>
          <w:lang w:val="en-US" w:eastAsia="en-US" w:bidi="ar-SA"/>
        </w:rPr>
        <w:t>(1977</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zCs w:val="22"/>
          <w:lang w:val="en-US" w:eastAsia="en-US" w:bidi="ar-SA"/>
        </w:rPr>
        <w:t>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日</w:t>
      </w:r>
      <w:r>
        <w:rPr>
          <w:rFonts w:ascii="WQOQIU+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1"/>
          <w:szCs w:val="22"/>
          <w:lang w:val="en-US" w:eastAsia="en-US" w:bidi="ar-SA"/>
        </w:rPr>
        <w:t>，小于零下</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pacing w:val="1"/>
          <w:szCs w:val="22"/>
          <w:lang w:val="en-US" w:eastAsia="en-US" w:bidi="ar-SA"/>
        </w:rPr>
        <w:t>10</w:t>
      </w:r>
      <w:r>
        <w:rPr>
          <w:rFonts w:ascii="SimSun" w:hAnsi="SimSun" w:eastAsiaTheme="minorEastAsia" w:cs="SimSun"/>
          <w:color w:val="000000"/>
          <w:spacing w:val="1"/>
          <w:szCs w:val="22"/>
          <w:lang w:val="en-US" w:eastAsia="en-US" w:bidi="ar-SA"/>
        </w:rPr>
        <w:t>℃的年份</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15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年一遇，极端最高气</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39</w:t>
      </w:r>
      <w:r>
        <w:rPr>
          <w:rFonts w:ascii="SimSun" w:hAnsi="SimSun" w:eastAsiaTheme="minorEastAsia" w:cs="SimSun"/>
          <w:color w:val="000000"/>
          <w:szCs w:val="22"/>
          <w:lang w:val="en-US" w:eastAsia="en-US" w:bidi="ar-SA"/>
        </w:rPr>
        <w:t>℃</w:t>
      </w:r>
      <w:r>
        <w:rPr>
          <w:rFonts w:ascii="WQOQIU+TimesNewRomanPSMT" w:eastAsiaTheme="minorEastAsia" w:hAnsiTheme="minorHAnsi" w:cstheme="minorBidi"/>
          <w:color w:val="000000"/>
          <w:szCs w:val="22"/>
          <w:lang w:val="en-US" w:eastAsia="en-US" w:bidi="ar-SA"/>
        </w:rPr>
        <w:t>(1992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30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日</w:t>
      </w:r>
      <w:r>
        <w:rPr>
          <w:rFonts w:ascii="WQOQI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降水量和蒸发量：年平均降水总量</w:t>
      </w:r>
      <w:r>
        <w:rPr>
          <w:rFonts w:eastAsiaTheme="minorEastAsia" w:hAnsiTheme="minorHAnsi" w:cstheme="minorBidi"/>
          <w:color w:val="000000"/>
          <w:spacing w:val="4"/>
          <w:szCs w:val="22"/>
          <w:lang w:val="en-US" w:eastAsia="en-US" w:bidi="ar-SA"/>
        </w:rPr>
        <w:t xml:space="preserve"> </w:t>
      </w:r>
      <w:r>
        <w:rPr>
          <w:rFonts w:ascii="WQOQIU+TimesNewRomanPSMT" w:eastAsiaTheme="minorEastAsia" w:hAnsiTheme="minorHAnsi" w:cstheme="minorBidi"/>
          <w:color w:val="000000"/>
          <w:szCs w:val="22"/>
          <w:lang w:val="en-US" w:eastAsia="en-US" w:bidi="ar-SA"/>
        </w:rPr>
        <w:t>1360.7mm</w:t>
      </w:r>
      <w:r>
        <w:rPr>
          <w:rFonts w:ascii="SimSun" w:hAnsi="SimSun" w:eastAsiaTheme="minorEastAsia" w:cs="SimSun"/>
          <w:color w:val="000000"/>
          <w:spacing w:val="-7"/>
          <w:szCs w:val="22"/>
          <w:lang w:val="en-US" w:eastAsia="en-US" w:bidi="ar-SA"/>
        </w:rPr>
        <w:t>，一日最大降水量为</w:t>
      </w:r>
      <w:r>
        <w:rPr>
          <w:rFonts w:eastAsiaTheme="minorEastAsia" w:hAnsiTheme="minorHAnsi" w:cstheme="minorBidi"/>
          <w:color w:val="000000"/>
          <w:spacing w:val="7"/>
          <w:szCs w:val="22"/>
          <w:lang w:val="en-US" w:eastAsia="en-US" w:bidi="ar-SA"/>
        </w:rPr>
        <w:t xml:space="preserve"> </w:t>
      </w:r>
      <w:r>
        <w:rPr>
          <w:rFonts w:ascii="WQOQIU+TimesNewRomanPSMT" w:eastAsiaTheme="minorEastAsia" w:hAnsiTheme="minorHAnsi" w:cstheme="minorBidi"/>
          <w:color w:val="000000"/>
          <w:szCs w:val="22"/>
          <w:lang w:val="en-US" w:eastAsia="en-US" w:bidi="ar-SA"/>
        </w:rPr>
        <w:t>160.3mm</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WQOQIU+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小时最大降水量为</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60.3mm</w:t>
      </w:r>
      <w:r>
        <w:rPr>
          <w:rFonts w:ascii="SimSun" w:hAnsi="SimSun" w:eastAsiaTheme="minorEastAsia" w:cs="SimSun"/>
          <w:color w:val="000000"/>
          <w:szCs w:val="22"/>
          <w:lang w:val="en-US" w:eastAsia="en-US" w:bidi="ar-SA"/>
        </w:rPr>
        <w:t>，年平均蒸发总量为</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1278mm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风向及风速：常年主导风向为</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zCs w:val="22"/>
          <w:lang w:val="en-US" w:eastAsia="en-US" w:bidi="ar-SA"/>
        </w:rPr>
        <w:t>SW</w:t>
      </w:r>
      <w:r>
        <w:rPr>
          <w:rFonts w:ascii="SimSun" w:hAnsi="SimSun" w:eastAsiaTheme="minorEastAsia" w:cs="SimSun"/>
          <w:color w:val="000000"/>
          <w:spacing w:val="-1"/>
          <w:szCs w:val="22"/>
          <w:lang w:val="en-US" w:eastAsia="en-US" w:bidi="ar-SA"/>
        </w:rPr>
        <w:t>，春季多东南风，夏季盛行偏南风，秋季</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常受台风边缘影响，冬季以西北风为主，年平均风速为</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1.78m/s</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日照和太阳辐射：日照时数年平均为</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zCs w:val="22"/>
          <w:lang w:val="en-US" w:eastAsia="en-US" w:bidi="ar-SA"/>
        </w:rPr>
        <w:t>2071.8</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2"/>
          <w:szCs w:val="22"/>
          <w:lang w:val="en-US" w:eastAsia="en-US" w:bidi="ar-SA"/>
        </w:rPr>
        <w:t>小时，年日照面积率为</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pacing w:val="1"/>
          <w:szCs w:val="22"/>
          <w:lang w:val="en-US" w:eastAsia="en-US" w:bidi="ar-SA"/>
        </w:rPr>
        <w:t>48%</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各月日照时数以</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zCs w:val="22"/>
          <w:lang w:val="en-US" w:eastAsia="en-US" w:bidi="ar-SA"/>
        </w:rPr>
        <w:t>7</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月最多，达</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zCs w:val="22"/>
          <w:lang w:val="en-US" w:eastAsia="en-US" w:bidi="ar-SA"/>
        </w:rPr>
        <w:t>266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小时，</w:t>
      </w:r>
      <w:r>
        <w:rPr>
          <w:rFonts w:ascii="WQOQIU+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月最少，仅</w:t>
      </w:r>
      <w:r>
        <w:rPr>
          <w:rFonts w:eastAsiaTheme="minorEastAsia" w:hAnsiTheme="minorHAnsi" w:cstheme="minorBidi"/>
          <w:color w:val="000000"/>
          <w:spacing w:val="-1"/>
          <w:szCs w:val="22"/>
          <w:lang w:val="en-US" w:eastAsia="en-US" w:bidi="ar-SA"/>
        </w:rPr>
        <w:t xml:space="preserve"> </w:t>
      </w:r>
      <w:r>
        <w:rPr>
          <w:rFonts w:ascii="WQOQIU+TimesNewRomanPSMT" w:eastAsiaTheme="minorEastAsia" w:hAnsiTheme="minorHAnsi" w:cstheme="minorBidi"/>
          <w:color w:val="000000"/>
          <w:spacing w:val="-2"/>
          <w:szCs w:val="22"/>
          <w:lang w:val="en-US" w:eastAsia="en-US" w:bidi="ar-SA"/>
        </w:rPr>
        <w:t>117.1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小时。太阳辐射能</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pacing w:val="-2"/>
          <w:szCs w:val="22"/>
          <w:lang w:val="en-US" w:eastAsia="en-US" w:bidi="ar-SA"/>
        </w:rPr>
        <w:t>110.0</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千卡</w:t>
      </w:r>
      <w:r>
        <w:rPr>
          <w:rFonts w:ascii="WQOQI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
          <w:szCs w:val="22"/>
          <w:lang w:val="en-US" w:eastAsia="en-US" w:bidi="ar-SA"/>
        </w:rPr>
        <w:t>平方厘米，太阳辐射能最多的</w:t>
      </w:r>
      <w:r>
        <w:rPr>
          <w:rFonts w:eastAsiaTheme="minorEastAsia" w:hAnsiTheme="minorHAnsi" w:cstheme="minorBidi"/>
          <w:color w:val="000000"/>
          <w:spacing w:val="2"/>
          <w:szCs w:val="22"/>
          <w:lang w:val="en-US" w:eastAsia="en-US" w:bidi="ar-SA"/>
        </w:rPr>
        <w:t xml:space="preserve"> </w:t>
      </w:r>
      <w:r>
        <w:rPr>
          <w:rFonts w:ascii="WQOQIU+TimesNewRomanPSMT" w:eastAsiaTheme="minorEastAsia" w:hAnsiTheme="minorHAnsi" w:cstheme="minorBidi"/>
          <w:color w:val="000000"/>
          <w:szCs w:val="22"/>
          <w:lang w:val="en-US" w:eastAsia="en-US" w:bidi="ar-SA"/>
        </w:rPr>
        <w:t>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月为</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14.5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千卡</w:t>
      </w:r>
      <w:r>
        <w:rPr>
          <w:rFonts w:ascii="WQOQI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4"/>
          <w:szCs w:val="22"/>
          <w:lang w:val="en-US" w:eastAsia="en-US" w:bidi="ar-SA"/>
        </w:rPr>
        <w:t>平方厘米，</w:t>
      </w:r>
      <w:r>
        <w:rPr>
          <w:rFonts w:ascii="WQOQIU+TimesNewRomanPSMT" w:eastAsiaTheme="minorEastAsia" w:hAnsiTheme="minorHAnsi" w:cstheme="minorBidi"/>
          <w:color w:val="000000"/>
          <w:szCs w:val="22"/>
          <w:lang w:val="en-US" w:eastAsia="en-US" w:bidi="ar-SA"/>
        </w:rPr>
        <w:t>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月最</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少为</w:t>
      </w:r>
      <w:r>
        <w:rPr>
          <w:rFonts w:eastAsiaTheme="minorEastAsia" w:hAnsiTheme="minorHAnsi" w:cstheme="minorBidi"/>
          <w:color w:val="000000"/>
          <w:szCs w:val="22"/>
          <w:lang w:val="en-US" w:eastAsia="en-US" w:bidi="ar-SA"/>
        </w:rPr>
        <w:t xml:space="preserve"> </w:t>
      </w:r>
      <w:r>
        <w:rPr>
          <w:rFonts w:ascii="WQOQIU+TimesNewRomanPSMT" w:eastAsiaTheme="minorEastAsia" w:hAnsiTheme="minorHAnsi" w:cstheme="minorBidi"/>
          <w:color w:val="000000"/>
          <w:szCs w:val="22"/>
          <w:lang w:val="en-US" w:eastAsia="en-US" w:bidi="ar-SA"/>
        </w:rPr>
        <w:t>5.8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千卡</w:t>
      </w:r>
      <w:r>
        <w:rPr>
          <w:rFonts w:ascii="WQOQIU+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平方厘米。萧山气象局近二十年气象要素统计资料如下：</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平均气压</w:t>
      </w:r>
      <w:r>
        <w:rPr>
          <w:rFonts w:ascii="WQOQIU+TimesNewRomanPSMT" w:eastAsiaTheme="minorEastAsia" w:hAnsiTheme="minorHAnsi" w:cstheme="minorBidi"/>
          <w:color w:val="000000"/>
          <w:szCs w:val="22"/>
          <w:lang w:val="en-US" w:eastAsia="en-US" w:bidi="ar-SA"/>
        </w:rPr>
        <w:t>(hpa)</w:t>
      </w:r>
      <w:r>
        <w:rPr>
          <w:rFonts w:eastAsiaTheme="minorEastAsia" w:hAnsiTheme="minorHAnsi" w:cstheme="minorBidi"/>
          <w:color w:val="000000"/>
          <w:spacing w:val="2395"/>
          <w:szCs w:val="22"/>
          <w:lang w:val="en-US" w:eastAsia="en-US" w:bidi="ar-SA"/>
        </w:rPr>
        <w:t xml:space="preserve"> </w:t>
      </w:r>
      <w:r>
        <w:rPr>
          <w:rFonts w:ascii="WQOQIU+TimesNewRomanPSMT" w:eastAsiaTheme="minorEastAsia" w:hAnsiTheme="minorHAnsi" w:cstheme="minorBidi"/>
          <w:color w:val="000000"/>
          <w:szCs w:val="22"/>
          <w:lang w:val="en-US" w:eastAsia="en-US" w:bidi="ar-SA"/>
        </w:rPr>
        <w:t>1011.8</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平均气温</w:t>
      </w:r>
      <w:r>
        <w:rPr>
          <w:rFonts w:ascii="WQOQIU+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w:t>
      </w:r>
      <w:r>
        <w:rPr>
          <w:rFonts w:ascii="WQOQIU+TimesNewRomanPSMT" w:eastAsiaTheme="minorEastAsia" w:hAnsiTheme="minorHAnsi" w:cstheme="minorBidi"/>
          <w:color w:val="000000"/>
          <w:szCs w:val="22"/>
          <w:lang w:val="en-US" w:eastAsia="en-US" w:bidi="ar-SA"/>
        </w:rPr>
        <w:t>)</w:t>
      </w:r>
      <w:r>
        <w:rPr>
          <w:rFonts w:eastAsiaTheme="minorEastAsia" w:hAnsiTheme="minorHAnsi" w:cstheme="minorBidi"/>
          <w:color w:val="000000"/>
          <w:spacing w:val="2500"/>
          <w:szCs w:val="22"/>
          <w:lang w:val="en-US" w:eastAsia="en-US" w:bidi="ar-SA"/>
        </w:rPr>
        <w:t xml:space="preserve"> </w:t>
      </w:r>
      <w:r>
        <w:rPr>
          <w:rFonts w:ascii="WQOQIU+TimesNewRomanPSMT" w:eastAsiaTheme="minorEastAsia" w:hAnsiTheme="minorHAnsi" w:cstheme="minorBidi"/>
          <w:color w:val="000000"/>
          <w:szCs w:val="22"/>
          <w:lang w:val="en-US" w:eastAsia="en-US" w:bidi="ar-SA"/>
        </w:rPr>
        <w:t>20</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相对湿度</w:t>
      </w:r>
      <w:r>
        <w:rPr>
          <w:rFonts w:ascii="WQOQIU+TimesNewRomanPSMT" w:eastAsiaTheme="minorEastAsia" w:hAnsiTheme="minorHAnsi" w:cstheme="minorBidi"/>
          <w:color w:val="000000"/>
          <w:spacing w:val="-1"/>
          <w:szCs w:val="22"/>
          <w:lang w:val="en-US" w:eastAsia="en-US" w:bidi="ar-SA"/>
        </w:rPr>
        <w:t>(%)</w:t>
      </w:r>
      <w:r>
        <w:rPr>
          <w:rFonts w:eastAsiaTheme="minorEastAsia" w:hAnsiTheme="minorHAnsi" w:cstheme="minorBidi"/>
          <w:color w:val="000000"/>
          <w:spacing w:val="2542"/>
          <w:szCs w:val="22"/>
          <w:lang w:val="en-US" w:eastAsia="en-US" w:bidi="ar-SA"/>
        </w:rPr>
        <w:t xml:space="preserve"> </w:t>
      </w:r>
      <w:r>
        <w:rPr>
          <w:rFonts w:ascii="WQOQIU+TimesNewRomanPSMT" w:eastAsiaTheme="minorEastAsia" w:hAnsiTheme="minorHAnsi" w:cstheme="minorBidi"/>
          <w:color w:val="000000"/>
          <w:szCs w:val="22"/>
          <w:lang w:val="en-US" w:eastAsia="en-US" w:bidi="ar-SA"/>
        </w:rPr>
        <w:t>81</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降水量</w:t>
      </w:r>
      <w:r>
        <w:rPr>
          <w:rFonts w:ascii="WQOQIU+TimesNewRomanPSMT" w:eastAsiaTheme="minorEastAsia" w:hAnsiTheme="minorHAnsi" w:cstheme="minorBidi"/>
          <w:color w:val="000000"/>
          <w:szCs w:val="22"/>
          <w:lang w:val="en-US" w:eastAsia="en-US" w:bidi="ar-SA"/>
        </w:rPr>
        <w:t>(mm)</w:t>
      </w:r>
      <w:r>
        <w:rPr>
          <w:rFonts w:eastAsiaTheme="minorEastAsia" w:hAnsiTheme="minorHAnsi" w:cstheme="minorBidi"/>
          <w:color w:val="000000"/>
          <w:spacing w:val="2606"/>
          <w:szCs w:val="22"/>
          <w:lang w:val="en-US" w:eastAsia="en-US" w:bidi="ar-SA"/>
        </w:rPr>
        <w:t xml:space="preserve"> </w:t>
      </w:r>
      <w:r>
        <w:rPr>
          <w:rFonts w:ascii="WQOQIU+TimesNewRomanPSMT" w:eastAsiaTheme="minorEastAsia" w:hAnsiTheme="minorHAnsi" w:cstheme="minorBidi"/>
          <w:color w:val="000000"/>
          <w:szCs w:val="22"/>
          <w:lang w:val="en-US" w:eastAsia="en-US" w:bidi="ar-SA"/>
        </w:rPr>
        <w:t>1437.9</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蒸发量</w:t>
      </w:r>
      <w:r>
        <w:rPr>
          <w:rFonts w:ascii="WQOQIU+TimesNewRomanPSMT" w:eastAsiaTheme="minorEastAsia" w:hAnsiTheme="minorHAnsi" w:cstheme="minorBidi"/>
          <w:color w:val="000000"/>
          <w:szCs w:val="22"/>
          <w:lang w:val="en-US" w:eastAsia="en-US" w:bidi="ar-SA"/>
        </w:rPr>
        <w:t>(mm)</w:t>
      </w:r>
      <w:r>
        <w:rPr>
          <w:rFonts w:eastAsiaTheme="minorEastAsia" w:hAnsiTheme="minorHAnsi" w:cstheme="minorBidi"/>
          <w:color w:val="000000"/>
          <w:spacing w:val="2606"/>
          <w:szCs w:val="22"/>
          <w:lang w:val="en-US" w:eastAsia="en-US" w:bidi="ar-SA"/>
        </w:rPr>
        <w:t xml:space="preserve"> </w:t>
      </w:r>
      <w:r>
        <w:rPr>
          <w:rFonts w:ascii="WQOQIU+TimesNewRomanPSMT" w:eastAsiaTheme="minorEastAsia" w:hAnsiTheme="minorHAnsi" w:cstheme="minorBidi"/>
          <w:color w:val="000000"/>
          <w:szCs w:val="22"/>
          <w:lang w:val="en-US" w:eastAsia="en-US" w:bidi="ar-SA"/>
        </w:rPr>
        <w:t>1195</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日照时数</w:t>
      </w:r>
      <w:r>
        <w:rPr>
          <w:rFonts w:ascii="WQOQIU+TimesNewRomanPSMT" w:eastAsiaTheme="minorEastAsia" w:hAnsiTheme="minorHAnsi" w:cstheme="minorBidi"/>
          <w:color w:val="000000"/>
          <w:szCs w:val="22"/>
          <w:lang w:val="en-US" w:eastAsia="en-US" w:bidi="ar-SA"/>
        </w:rPr>
        <w:t>(h)</w:t>
      </w:r>
      <w:r>
        <w:rPr>
          <w:rFonts w:eastAsiaTheme="minorEastAsia" w:hAnsiTheme="minorHAnsi" w:cstheme="minorBidi"/>
          <w:color w:val="000000"/>
          <w:spacing w:val="2620"/>
          <w:szCs w:val="22"/>
          <w:lang w:val="en-US" w:eastAsia="en-US" w:bidi="ar-SA"/>
        </w:rPr>
        <w:t xml:space="preserve"> </w:t>
      </w:r>
      <w:r>
        <w:rPr>
          <w:rFonts w:ascii="WQOQIU+TimesNewRomanPSMT" w:eastAsiaTheme="minorEastAsia" w:hAnsiTheme="minorHAnsi" w:cstheme="minorBidi"/>
          <w:color w:val="000000"/>
          <w:szCs w:val="22"/>
          <w:lang w:val="en-US" w:eastAsia="en-US" w:bidi="ar-SA"/>
        </w:rPr>
        <w:t>1870.3</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日照率</w:t>
      </w:r>
      <w:r>
        <w:rPr>
          <w:rFonts w:ascii="WQOQIU+TimesNewRomanPSMT" w:eastAsiaTheme="minorEastAsia" w:hAnsiTheme="minorHAnsi" w:cstheme="minorBidi"/>
          <w:color w:val="000000"/>
          <w:spacing w:val="-1"/>
          <w:szCs w:val="22"/>
          <w:lang w:val="en-US" w:eastAsia="en-US" w:bidi="ar-SA"/>
        </w:rPr>
        <w:t>(%)</w:t>
      </w:r>
      <w:r>
        <w:rPr>
          <w:rFonts w:eastAsiaTheme="minorEastAsia" w:hAnsiTheme="minorHAnsi" w:cstheme="minorBidi"/>
          <w:color w:val="000000"/>
          <w:spacing w:val="2782"/>
          <w:szCs w:val="22"/>
          <w:lang w:val="en-US" w:eastAsia="en-US" w:bidi="ar-SA"/>
        </w:rPr>
        <w:t xml:space="preserve"> </w:t>
      </w:r>
      <w:r>
        <w:rPr>
          <w:rFonts w:ascii="WQOQIU+TimesNewRomanPSMT" w:eastAsiaTheme="minorEastAsia" w:hAnsiTheme="minorHAnsi" w:cstheme="minorBidi"/>
          <w:color w:val="000000"/>
          <w:szCs w:val="22"/>
          <w:lang w:val="en-US" w:eastAsia="en-US" w:bidi="ar-SA"/>
        </w:rPr>
        <w:t>42</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降水日数</w:t>
      </w:r>
      <w:r>
        <w:rPr>
          <w:rFonts w:ascii="WQOQIU+TimesNewRomanPSMT" w:eastAsiaTheme="minorEastAsia" w:hAnsiTheme="minorHAnsi" w:cstheme="minorBidi"/>
          <w:color w:val="000000"/>
          <w:szCs w:val="22"/>
          <w:lang w:val="en-US" w:eastAsia="en-US" w:bidi="ar-SA"/>
        </w:rPr>
        <w:t>(d)</w:t>
      </w:r>
      <w:r>
        <w:rPr>
          <w:rFonts w:eastAsiaTheme="minorEastAsia" w:hAnsiTheme="minorHAnsi" w:cstheme="minorBidi"/>
          <w:color w:val="000000"/>
          <w:spacing w:val="2620"/>
          <w:szCs w:val="22"/>
          <w:lang w:val="en-US" w:eastAsia="en-US" w:bidi="ar-SA"/>
        </w:rPr>
        <w:t xml:space="preserve"> </w:t>
      </w:r>
      <w:r>
        <w:rPr>
          <w:rFonts w:ascii="WQOQIU+TimesNewRomanPSMT" w:eastAsiaTheme="minorEastAsia" w:hAnsiTheme="minorHAnsi" w:cstheme="minorBidi"/>
          <w:color w:val="000000"/>
          <w:szCs w:val="22"/>
          <w:lang w:val="en-US" w:eastAsia="en-US" w:bidi="ar-SA"/>
        </w:rPr>
        <w:t>156.2</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雷暴日数</w:t>
      </w:r>
      <w:r>
        <w:rPr>
          <w:rFonts w:ascii="WQOQIU+TimesNewRomanPSMT" w:eastAsiaTheme="minorEastAsia" w:hAnsiTheme="minorHAnsi" w:cstheme="minorBidi"/>
          <w:color w:val="000000"/>
          <w:szCs w:val="22"/>
          <w:lang w:val="en-US" w:eastAsia="en-US" w:bidi="ar-SA"/>
        </w:rPr>
        <w:t>(d)</w:t>
      </w:r>
      <w:r>
        <w:rPr>
          <w:rFonts w:eastAsiaTheme="minorEastAsia" w:hAnsiTheme="minorHAnsi" w:cstheme="minorBidi"/>
          <w:color w:val="000000"/>
          <w:spacing w:val="2620"/>
          <w:szCs w:val="22"/>
          <w:lang w:val="en-US" w:eastAsia="en-US" w:bidi="ar-SA"/>
        </w:rPr>
        <w:t xml:space="preserve"> </w:t>
      </w:r>
      <w:r>
        <w:rPr>
          <w:rFonts w:ascii="WQOQIU+TimesNewRomanPSMT" w:eastAsiaTheme="minorEastAsia" w:hAnsiTheme="minorHAnsi" w:cstheme="minorBidi"/>
          <w:color w:val="000000"/>
          <w:szCs w:val="22"/>
          <w:lang w:val="en-US" w:eastAsia="en-US" w:bidi="ar-SA"/>
        </w:rPr>
        <w:t>34.9</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大风日数</w:t>
      </w:r>
      <w:r>
        <w:rPr>
          <w:rFonts w:ascii="WQOQIU+TimesNewRomanPSMT" w:eastAsiaTheme="minorEastAsia" w:hAnsiTheme="minorHAnsi" w:cstheme="minorBidi"/>
          <w:color w:val="000000"/>
          <w:szCs w:val="22"/>
          <w:lang w:val="en-US" w:eastAsia="en-US" w:bidi="ar-SA"/>
        </w:rPr>
        <w:t>(d)</w:t>
      </w:r>
      <w:r>
        <w:rPr>
          <w:rFonts w:eastAsiaTheme="minorEastAsia" w:hAnsiTheme="minorHAnsi" w:cstheme="minorBidi"/>
          <w:color w:val="000000"/>
          <w:spacing w:val="2620"/>
          <w:szCs w:val="22"/>
          <w:lang w:val="en-US" w:eastAsia="en-US" w:bidi="ar-SA"/>
        </w:rPr>
        <w:t xml:space="preserve"> </w:t>
      </w:r>
      <w:r>
        <w:rPr>
          <w:rFonts w:ascii="WQOQIU+TimesNewRomanPSMT" w:eastAsiaTheme="minorEastAsia" w:hAnsiTheme="minorHAnsi" w:cstheme="minorBidi"/>
          <w:color w:val="000000"/>
          <w:szCs w:val="22"/>
          <w:lang w:val="en-US" w:eastAsia="en-US" w:bidi="ar-SA"/>
        </w:rPr>
        <w:t>2.8</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各级降水日数</w:t>
      </w:r>
      <w:r>
        <w:rPr>
          <w:rFonts w:ascii="WQOQIU+TimesNewRomanPSMT" w:eastAsiaTheme="minorEastAsia" w:hAnsiTheme="minorHAnsi" w:cstheme="minorBidi"/>
          <w:color w:val="000000"/>
          <w:szCs w:val="22"/>
          <w:lang w:val="en-US" w:eastAsia="en-US" w:bidi="ar-SA"/>
        </w:rPr>
        <w:t>(d)</w:t>
      </w:r>
    </w:p>
    <w:p>
      <w:pPr>
        <w:spacing w:before="579"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WQOQIU+TimesNewRomanPSMT" w:eastAsiaTheme="minorEastAsia" w:hAnsiTheme="minorHAnsi" w:cstheme="minorBidi"/>
          <w:color w:val="000000"/>
          <w:spacing w:val="1"/>
          <w:sz w:val="18"/>
          <w:szCs w:val="22"/>
          <w:lang w:val="en-US" w:eastAsia="en-US" w:bidi="ar-SA"/>
        </w:rPr>
        <w:t>81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69" w:name="br1_168"/>
      <w:bookmarkEnd w:id="169"/>
      <w:r>
        <w:rPr>
          <w:noProof/>
        </w:rPr>
        <w:pict>
          <v:shape id="_x0000_s1287" type="#_x0000_t75" style="width:417.3pt;height:2.7pt;margin-top:53.3pt;margin-left:89pt;mso-position-horizontal-relative:page;mso-position-vertical-relative:page;position:absolute;z-index:-251417600">
            <v:imagedata r:id="rId6" o:title=""/>
          </v:shape>
        </w:pict>
      </w:r>
      <w:bookmarkStart w:id="170" w:name="br1_169"/>
      <w:bookmarkEnd w:id="170"/>
      <w:r>
        <w:rPr>
          <w:noProof/>
        </w:rPr>
        <w:pict>
          <v:shape id="_x0000_s1288" type="#_x0000_t75" style="width:418.15pt;height:2.6pt;margin-top:784.4pt;margin-left:89pt;mso-position-horizontal-relative:page;mso-position-vertical-relative:page;position:absolute;z-index:-25157222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MTWC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MTWC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GMTWCE+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64" w:after="0" w:line="276" w:lineRule="exact"/>
        <w:ind w:left="852" w:right="0" w:firstLine="0"/>
        <w:jc w:val="left"/>
        <w:rPr>
          <w:rFonts w:eastAsiaTheme="minorEastAsia" w:hAnsiTheme="minorHAnsi" w:cstheme="minorBidi"/>
          <w:color w:val="000000"/>
          <w:szCs w:val="22"/>
          <w:lang w:val="en-US" w:eastAsia="en-US" w:bidi="ar-SA"/>
        </w:rPr>
      </w:pPr>
      <w:r>
        <w:rPr>
          <w:rFonts w:ascii="GMTWCE+TimesNewRomanPSMT" w:eastAsiaTheme="minorEastAsia" w:hAnsiTheme="minorHAnsi" w:cstheme="minorBidi"/>
          <w:color w:val="000000"/>
          <w:szCs w:val="22"/>
          <w:lang w:val="en-US" w:eastAsia="en-US" w:bidi="ar-SA"/>
        </w:rPr>
        <w:t>0.1</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pacing w:val="-1"/>
          <w:szCs w:val="22"/>
          <w:lang w:val="en-US" w:eastAsia="en-US" w:bidi="ar-SA"/>
        </w:rPr>
        <w:t>r</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10.0</w:t>
      </w:r>
      <w:r>
        <w:rPr>
          <w:rFonts w:eastAsiaTheme="minorEastAsia" w:hAnsiTheme="minorHAnsi" w:cstheme="minorBidi"/>
          <w:color w:val="000000"/>
          <w:spacing w:val="2580"/>
          <w:szCs w:val="22"/>
          <w:lang w:val="en-US" w:eastAsia="en-US" w:bidi="ar-SA"/>
        </w:rPr>
        <w:t xml:space="preserve"> </w:t>
      </w:r>
      <w:r>
        <w:rPr>
          <w:rFonts w:ascii="GMTWCE+TimesNewRomanPSMT" w:eastAsiaTheme="minorEastAsia" w:hAnsiTheme="minorHAnsi" w:cstheme="minorBidi"/>
          <w:color w:val="000000"/>
          <w:szCs w:val="22"/>
          <w:lang w:val="en-US" w:eastAsia="en-US" w:bidi="ar-SA"/>
        </w:rPr>
        <w:t>109.8</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GMTWCE+TimesNewRomanPSMT" w:eastAsiaTheme="minorEastAsia" w:hAnsiTheme="minorHAnsi" w:cstheme="minorBidi"/>
          <w:color w:val="000000"/>
          <w:szCs w:val="22"/>
          <w:lang w:val="en-US" w:eastAsia="en-US" w:bidi="ar-SA"/>
        </w:rPr>
        <w:t>10.0</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pacing w:val="-1"/>
          <w:szCs w:val="22"/>
          <w:lang w:val="en-US" w:eastAsia="en-US" w:bidi="ar-SA"/>
        </w:rPr>
        <w:t>r</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25.0</w:t>
      </w:r>
      <w:r>
        <w:rPr>
          <w:rFonts w:eastAsiaTheme="minorEastAsia" w:hAnsiTheme="minorHAnsi" w:cstheme="minorBidi"/>
          <w:color w:val="000000"/>
          <w:spacing w:val="2460"/>
          <w:szCs w:val="22"/>
          <w:lang w:val="en-US" w:eastAsia="en-US" w:bidi="ar-SA"/>
        </w:rPr>
        <w:t xml:space="preserve"> </w:t>
      </w:r>
      <w:r>
        <w:rPr>
          <w:rFonts w:ascii="GMTWCE+TimesNewRomanPSMT" w:eastAsiaTheme="minorEastAsia" w:hAnsiTheme="minorHAnsi" w:cstheme="minorBidi"/>
          <w:color w:val="000000"/>
          <w:szCs w:val="22"/>
          <w:lang w:val="en-US" w:eastAsia="en-US" w:bidi="ar-SA"/>
        </w:rPr>
        <w:t>30.8</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GMTWCE+TimesNewRomanPSMT" w:eastAsiaTheme="minorEastAsia" w:hAnsiTheme="minorHAnsi" w:cstheme="minorBidi"/>
          <w:color w:val="000000"/>
          <w:szCs w:val="22"/>
          <w:lang w:val="en-US" w:eastAsia="en-US" w:bidi="ar-SA"/>
        </w:rPr>
        <w:t>25.0</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pacing w:val="-1"/>
          <w:szCs w:val="22"/>
          <w:lang w:val="en-US" w:eastAsia="en-US" w:bidi="ar-SA"/>
        </w:rPr>
        <w:t>r</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50.0</w:t>
      </w:r>
      <w:r>
        <w:rPr>
          <w:rFonts w:eastAsiaTheme="minorEastAsia" w:hAnsiTheme="minorHAnsi" w:cstheme="minorBidi"/>
          <w:color w:val="000000"/>
          <w:spacing w:val="2460"/>
          <w:szCs w:val="22"/>
          <w:lang w:val="en-US" w:eastAsia="en-US" w:bidi="ar-SA"/>
        </w:rPr>
        <w:t xml:space="preserve"> </w:t>
      </w:r>
      <w:r>
        <w:rPr>
          <w:rFonts w:ascii="GMTWCE+TimesNewRomanPSMT" w:eastAsiaTheme="minorEastAsia" w:hAnsiTheme="minorHAnsi" w:cstheme="minorBidi"/>
          <w:color w:val="000000"/>
          <w:szCs w:val="22"/>
          <w:lang w:val="en-US" w:eastAsia="en-US" w:bidi="ar-SA"/>
        </w:rPr>
        <w:t>12.4</w:t>
      </w:r>
    </w:p>
    <w:p>
      <w:pPr>
        <w:spacing w:before="192" w:after="0" w:line="276" w:lineRule="exact"/>
        <w:ind w:left="852" w:right="0" w:firstLine="0"/>
        <w:jc w:val="left"/>
        <w:rPr>
          <w:rFonts w:eastAsiaTheme="minorEastAsia" w:hAnsiTheme="minorHAnsi" w:cstheme="minorBidi"/>
          <w:color w:val="000000"/>
          <w:szCs w:val="22"/>
          <w:lang w:val="en-US" w:eastAsia="en-US" w:bidi="ar-SA"/>
        </w:rPr>
      </w:pPr>
      <w:r>
        <w:rPr>
          <w:rFonts w:ascii="GMTWCE+TimesNewRomanPSMT" w:eastAsiaTheme="minorEastAsia" w:hAnsiTheme="minorHAnsi" w:cstheme="minorBidi"/>
          <w:color w:val="000000"/>
          <w:spacing w:val="1"/>
          <w:szCs w:val="22"/>
          <w:lang w:val="en-US" w:eastAsia="en-US" w:bidi="ar-SA"/>
        </w:rPr>
        <w:t>R</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50.0</w:t>
      </w:r>
      <w:r>
        <w:rPr>
          <w:rFonts w:eastAsiaTheme="minorEastAsia" w:hAnsiTheme="minorHAnsi" w:cstheme="minorBidi"/>
          <w:color w:val="000000"/>
          <w:spacing w:val="3038"/>
          <w:szCs w:val="22"/>
          <w:lang w:val="en-US" w:eastAsia="en-US" w:bidi="ar-SA"/>
        </w:rPr>
        <w:t xml:space="preserve"> </w:t>
      </w:r>
      <w:r>
        <w:rPr>
          <w:rFonts w:ascii="GMTWCE+TimesNewRomanPSMT" w:eastAsiaTheme="minorEastAsia" w:hAnsiTheme="minorHAnsi" w:cstheme="minorBidi"/>
          <w:color w:val="000000"/>
          <w:szCs w:val="22"/>
          <w:lang w:val="en-US" w:eastAsia="en-US" w:bidi="ar-SA"/>
        </w:rPr>
        <w:t>3.2</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影响当地的灾害性天气有三种：一是伏旱，从七月上旬到八月中旬止，在此</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期间天气炎热、降雨少，用水紧张；二是寒潮，每年以十一月至次年二月份最为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频繁，其中十二月至次年一月为冬枯；三是台风，从六月到九月止，其间伴有大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量降水，往往能缓解伏旱的威胁。</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GMTWCE+TimesNewRomanPSMT" w:eastAsiaTheme="minorEastAsia" w:hAnsiTheme="minorHAnsi" w:cstheme="minorBidi"/>
          <w:color w:val="000000"/>
          <w:sz w:val="28"/>
          <w:szCs w:val="22"/>
          <w:lang w:val="en-US" w:eastAsia="en-US" w:bidi="ar-SA"/>
        </w:rPr>
        <w:t>5.2.3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水文特征</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GMTWCE+TimesNewRomanPSMT" w:eastAsiaTheme="minorEastAsia" w:hAnsiTheme="minorHAnsi" w:cstheme="minorBidi"/>
          <w:color w:val="000000"/>
          <w:szCs w:val="22"/>
          <w:lang w:val="en-US" w:eastAsia="en-US" w:bidi="ar-SA"/>
        </w:rPr>
        <w:t>5.2.3.1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钱塘江水文</w:t>
      </w:r>
    </w:p>
    <w:p>
      <w:pPr>
        <w:spacing w:before="443" w:after="0" w:line="28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钱塘江是浙江省的第一大河，全长</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pacing w:val="1"/>
          <w:szCs w:val="22"/>
          <w:lang w:val="en-US" w:eastAsia="en-US" w:bidi="ar-SA"/>
        </w:rPr>
        <w:t>605km</w:t>
      </w:r>
      <w:r>
        <w:rPr>
          <w:rFonts w:ascii="SimSun" w:hAnsi="SimSun" w:eastAsiaTheme="minorEastAsia" w:cs="SimSun"/>
          <w:color w:val="000000"/>
          <w:spacing w:val="2"/>
          <w:szCs w:val="22"/>
          <w:lang w:val="en-US" w:eastAsia="en-US" w:bidi="ar-SA"/>
        </w:rPr>
        <w:t>，流域面积</w:t>
      </w:r>
      <w:r>
        <w:rPr>
          <w:rFonts w:eastAsiaTheme="minorEastAsia" w:hAnsiTheme="minorHAnsi" w:cstheme="minorBidi"/>
          <w:color w:val="000000"/>
          <w:spacing w:val="-2"/>
          <w:szCs w:val="22"/>
          <w:lang w:val="en-US" w:eastAsia="en-US" w:bidi="ar-SA"/>
        </w:rPr>
        <w:t xml:space="preserve"> </w:t>
      </w:r>
      <w:r>
        <w:rPr>
          <w:rFonts w:ascii="GMTWCE+TimesNewRomanPSMT" w:eastAsiaTheme="minorEastAsia" w:hAnsiTheme="minorHAnsi" w:cstheme="minorBidi"/>
          <w:color w:val="000000"/>
          <w:szCs w:val="22"/>
          <w:lang w:val="en-US" w:eastAsia="en-US" w:bidi="ar-SA"/>
        </w:rPr>
        <w:t>55500km</w:t>
      </w:r>
      <w:r>
        <w:rPr>
          <w:rFonts w:ascii="GMTWCE+TimesNewRomanPSMT" w:eastAsiaTheme="minorEastAsia" w:hAnsiTheme="minorHAnsi" w:cstheme="minorBidi"/>
          <w:color w:val="000000"/>
          <w:spacing w:val="-1"/>
          <w:szCs w:val="22"/>
          <w:vertAlign w:val="superscript"/>
          <w:lang w:val="en-US" w:eastAsia="en-US" w:bidi="ar-SA"/>
        </w:rPr>
        <w:t>2</w:t>
      </w:r>
      <w:r>
        <w:rPr>
          <w:rFonts w:ascii="SimSun" w:hAnsi="SimSun" w:eastAsiaTheme="minorEastAsia" w:cs="SimSun"/>
          <w:color w:val="000000"/>
          <w:spacing w:val="2"/>
          <w:szCs w:val="22"/>
          <w:lang w:val="en-US" w:eastAsia="en-US" w:bidi="ar-SA"/>
        </w:rPr>
        <w:t>（闸口以上</w:t>
      </w:r>
    </w:p>
    <w:p>
      <w:pPr>
        <w:spacing w:before="184" w:after="0" w:line="28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41800km</w:t>
      </w:r>
      <w:r>
        <w:rPr>
          <w:rFonts w:ascii="GMTWCE+TimesNewRomanPSMT" w:eastAsiaTheme="minorEastAsia" w:hAnsiTheme="minorHAnsi" w:cstheme="minorBidi"/>
          <w:color w:val="000000"/>
          <w:spacing w:val="-1"/>
          <w:szCs w:val="22"/>
          <w:vertAlign w:val="superscript"/>
          <w:lang w:val="en-US" w:eastAsia="en-US" w:bidi="ar-SA"/>
        </w:rPr>
        <w:t>2</w:t>
      </w:r>
      <w:r>
        <w:rPr>
          <w:rFonts w:ascii="SimSun" w:hAnsi="SimSun" w:eastAsiaTheme="minorEastAsia" w:cs="SimSun"/>
          <w:color w:val="000000"/>
          <w:spacing w:val="-10"/>
          <w:szCs w:val="22"/>
          <w:lang w:val="en-US" w:eastAsia="en-US" w:bidi="ar-SA"/>
        </w:rPr>
        <w:t>），其中浙江省境内的面积</w:t>
      </w:r>
      <w:r>
        <w:rPr>
          <w:rFonts w:eastAsiaTheme="minorEastAsia" w:hAnsiTheme="minorHAnsi" w:cstheme="minorBidi"/>
          <w:color w:val="000000"/>
          <w:spacing w:val="10"/>
          <w:szCs w:val="22"/>
          <w:lang w:val="en-US" w:eastAsia="en-US" w:bidi="ar-SA"/>
        </w:rPr>
        <w:t xml:space="preserve"> </w:t>
      </w:r>
      <w:r>
        <w:rPr>
          <w:rFonts w:ascii="GMTWCE+TimesNewRomanPSMT" w:eastAsiaTheme="minorEastAsia" w:hAnsiTheme="minorHAnsi" w:cstheme="minorBidi"/>
          <w:color w:val="000000"/>
          <w:szCs w:val="22"/>
          <w:lang w:val="en-US" w:eastAsia="en-US" w:bidi="ar-SA"/>
        </w:rPr>
        <w:t>47750km2</w:t>
      </w:r>
      <w:r>
        <w:rPr>
          <w:rFonts w:ascii="SimSun" w:hAnsi="SimSun" w:eastAsiaTheme="minorEastAsia" w:cs="SimSun"/>
          <w:color w:val="000000"/>
          <w:szCs w:val="22"/>
          <w:lang w:val="en-US" w:eastAsia="en-US" w:bidi="ar-SA"/>
        </w:rPr>
        <w:t>，占全省总面积的</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pacing w:val="1"/>
          <w:szCs w:val="22"/>
          <w:lang w:val="en-US" w:eastAsia="en-US" w:bidi="ar-SA"/>
        </w:rPr>
        <w:t>45%</w:t>
      </w:r>
      <w:r>
        <w:rPr>
          <w:rFonts w:ascii="SimSun" w:hAnsi="SimSun" w:eastAsiaTheme="minorEastAsia" w:cs="SimSun"/>
          <w:color w:val="000000"/>
          <w:szCs w:val="22"/>
          <w:lang w:val="en-US" w:eastAsia="en-US" w:bidi="ar-SA"/>
        </w:rPr>
        <w:t>。</w:t>
      </w:r>
    </w:p>
    <w:p>
      <w:pPr>
        <w:spacing w:before="184" w:after="0" w:line="28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富春江七里泷站（原为芦茨埠站）控制流域面积</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31300km</w:t>
      </w:r>
      <w:r>
        <w:rPr>
          <w:rFonts w:ascii="GMTWCE+TimesNewRomanPSMT" w:eastAsiaTheme="minorEastAsia" w:hAnsiTheme="minorHAnsi" w:cstheme="minorBidi"/>
          <w:color w:val="000000"/>
          <w:spacing w:val="-1"/>
          <w:szCs w:val="22"/>
          <w:vertAlign w:val="superscript"/>
          <w:lang w:val="en-US" w:eastAsia="en-US" w:bidi="ar-SA"/>
        </w:rPr>
        <w:t>2</w:t>
      </w:r>
      <w:r>
        <w:rPr>
          <w:rFonts w:ascii="SimSun" w:hAnsi="SimSun" w:eastAsiaTheme="minorEastAsia" w:cs="SimSun"/>
          <w:color w:val="000000"/>
          <w:spacing w:val="2"/>
          <w:szCs w:val="22"/>
          <w:lang w:val="en-US" w:eastAsia="en-US" w:bidi="ar-SA"/>
        </w:rPr>
        <w:t>，约占闸口以上</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流域面积的</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pacing w:val="1"/>
          <w:szCs w:val="22"/>
          <w:lang w:val="en-US" w:eastAsia="en-US" w:bidi="ar-SA"/>
        </w:rPr>
        <w:t>3/4</w:t>
      </w:r>
      <w:r>
        <w:rPr>
          <w:rFonts w:ascii="SimSun" w:hAnsi="SimSun" w:eastAsiaTheme="minorEastAsia" w:cs="SimSun"/>
          <w:color w:val="000000"/>
          <w:spacing w:val="3"/>
          <w:szCs w:val="22"/>
          <w:lang w:val="en-US" w:eastAsia="en-US" w:bidi="ar-SA"/>
        </w:rPr>
        <w:t>，通常用该站的径流量来代表流域径流量，该站自</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1932</w:t>
      </w:r>
      <w:r>
        <w:rPr>
          <w:rFonts w:eastAsiaTheme="minorEastAsia" w:hAnsiTheme="minorHAnsi" w:cstheme="minorBidi"/>
          <w:color w:val="000000"/>
          <w:spacing w:val="62"/>
          <w:szCs w:val="22"/>
          <w:lang w:val="en-US" w:eastAsia="en-US" w:bidi="ar-SA"/>
        </w:rPr>
        <w:t xml:space="preserve"> </w:t>
      </w:r>
      <w:r>
        <w:rPr>
          <w:rFonts w:ascii="SimSun" w:hAnsi="SimSun" w:eastAsiaTheme="minorEastAsia" w:cs="SimSun"/>
          <w:color w:val="000000"/>
          <w:spacing w:val="2"/>
          <w:szCs w:val="22"/>
          <w:lang w:val="en-US" w:eastAsia="en-US" w:bidi="ar-SA"/>
        </w:rPr>
        <w:t>年设站</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观测以来，至今已有近</w:t>
      </w:r>
      <w:r>
        <w:rPr>
          <w:rFonts w:eastAsiaTheme="minorEastAsia" w:hAnsiTheme="minorHAnsi" w:cstheme="minorBidi"/>
          <w:color w:val="000000"/>
          <w:spacing w:val="1"/>
          <w:szCs w:val="22"/>
          <w:lang w:val="en-US" w:eastAsia="en-US" w:bidi="ar-SA"/>
        </w:rPr>
        <w:t xml:space="preserve"> </w:t>
      </w:r>
      <w:r>
        <w:rPr>
          <w:rFonts w:ascii="GMTWCE+TimesNewRomanPSMT" w:eastAsiaTheme="minorEastAsia" w:hAnsiTheme="minorHAnsi" w:cstheme="minorBidi"/>
          <w:color w:val="000000"/>
          <w:szCs w:val="22"/>
          <w:lang w:val="en-US" w:eastAsia="en-US" w:bidi="ar-SA"/>
        </w:rPr>
        <w:t>60</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1"/>
          <w:szCs w:val="22"/>
          <w:lang w:val="en-US" w:eastAsia="en-US" w:bidi="ar-SA"/>
        </w:rPr>
        <w:t>年的资料。从资料看钱塘江径流年际分配不均。七里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泷站多年平均流量</w:t>
      </w:r>
      <w:r>
        <w:rPr>
          <w:rFonts w:eastAsiaTheme="minorEastAsia" w:hAnsiTheme="minorHAnsi" w:cstheme="minorBidi"/>
          <w:color w:val="000000"/>
          <w:szCs w:val="22"/>
          <w:lang w:val="en-US" w:eastAsia="en-US" w:bidi="ar-SA"/>
        </w:rPr>
        <w:t xml:space="preserve"> </w:t>
      </w:r>
      <w:r>
        <w:rPr>
          <w:rFonts w:ascii="GMTWCE+TimesNewRomanPSMT" w:hAnsi="GMTWCE+TimesNewRomanPSMT" w:eastAsiaTheme="minorEastAsia" w:cs="GMTWCE+TimesNewRomanPSMT"/>
          <w:color w:val="000000"/>
          <w:szCs w:val="22"/>
          <w:lang w:val="en-US" w:eastAsia="en-US" w:bidi="ar-SA"/>
        </w:rPr>
        <w:t>952m³/s</w:t>
      </w:r>
      <w:r>
        <w:rPr>
          <w:rFonts w:ascii="SimSun" w:hAnsi="SimSun" w:eastAsiaTheme="minorEastAsia" w:cs="SimSun"/>
          <w:color w:val="000000"/>
          <w:spacing w:val="-14"/>
          <w:szCs w:val="22"/>
          <w:lang w:val="en-US" w:eastAsia="en-US" w:bidi="ar-SA"/>
        </w:rPr>
        <w:t>，最大年平均流量</w:t>
      </w:r>
      <w:r>
        <w:rPr>
          <w:rFonts w:eastAsiaTheme="minorEastAsia" w:hAnsiTheme="minorHAnsi" w:cstheme="minorBidi"/>
          <w:color w:val="000000"/>
          <w:spacing w:val="14"/>
          <w:szCs w:val="22"/>
          <w:lang w:val="en-US" w:eastAsia="en-US" w:bidi="ar-SA"/>
        </w:rPr>
        <w:t xml:space="preserve"> </w:t>
      </w:r>
      <w:r>
        <w:rPr>
          <w:rFonts w:ascii="GMTWCE+TimesNewRomanPSMT" w:hAnsi="GMTWCE+TimesNewRomanPSMT" w:eastAsiaTheme="minorEastAsia" w:cs="GMTWCE+TimesNewRomanPSMT"/>
          <w:color w:val="000000"/>
          <w:spacing w:val="-2"/>
          <w:szCs w:val="22"/>
          <w:lang w:val="en-US" w:eastAsia="en-US" w:bidi="ar-SA"/>
        </w:rPr>
        <w:t>1710m³/</w:t>
      </w:r>
      <w:r>
        <w:rPr>
          <w:rFonts w:ascii="SimSun" w:hAnsi="SimSun" w:eastAsiaTheme="minorEastAsia" w:cs="SimSun"/>
          <w:color w:val="000000"/>
          <w:spacing w:val="-226"/>
          <w:szCs w:val="22"/>
          <w:lang w:val="en-US" w:eastAsia="en-US" w:bidi="ar-SA"/>
        </w:rPr>
        <w:t>（</w:t>
      </w:r>
      <w:r>
        <w:rPr>
          <w:rFonts w:ascii="GMTWCE+TimesNewRomanPSMT" w:eastAsiaTheme="minorEastAsia" w:hAnsiTheme="minorHAnsi" w:cstheme="minorBidi"/>
          <w:color w:val="000000"/>
          <w:szCs w:val="22"/>
          <w:lang w:val="en-US" w:eastAsia="en-US" w:bidi="ar-SA"/>
        </w:rPr>
        <w:t>s</w:t>
      </w:r>
      <w:r>
        <w:rPr>
          <w:rFonts w:eastAsiaTheme="minorEastAsia" w:hAnsiTheme="minorHAnsi" w:cstheme="minorBidi"/>
          <w:color w:val="000000"/>
          <w:spacing w:val="70"/>
          <w:szCs w:val="22"/>
          <w:lang w:val="en-US" w:eastAsia="en-US" w:bidi="ar-SA"/>
        </w:rPr>
        <w:t xml:space="preserve"> </w:t>
      </w:r>
      <w:r>
        <w:rPr>
          <w:rFonts w:ascii="GMTWCE+TimesNewRomanPSMT" w:eastAsiaTheme="minorEastAsia" w:hAnsiTheme="minorHAnsi" w:cstheme="minorBidi"/>
          <w:color w:val="000000"/>
          <w:szCs w:val="22"/>
          <w:lang w:val="en-US" w:eastAsia="en-US" w:bidi="ar-SA"/>
        </w:rPr>
        <w:t>1954</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38"/>
          <w:szCs w:val="22"/>
          <w:lang w:val="en-US" w:eastAsia="en-US" w:bidi="ar-SA"/>
        </w:rPr>
        <w:t>年），最小为</w:t>
      </w:r>
      <w:r>
        <w:rPr>
          <w:rFonts w:eastAsiaTheme="minorEastAsia" w:hAnsiTheme="minorHAnsi" w:cstheme="minorBidi"/>
          <w:color w:val="000000"/>
          <w:spacing w:val="38"/>
          <w:szCs w:val="22"/>
          <w:lang w:val="en-US" w:eastAsia="en-US" w:bidi="ar-SA"/>
        </w:rPr>
        <w:t xml:space="preserve"> </w:t>
      </w:r>
      <w:r>
        <w:rPr>
          <w:rFonts w:ascii="GMTWCE+TimesNewRomanPSMT" w:hAnsi="GMTWCE+TimesNewRomanPSMT" w:eastAsiaTheme="minorEastAsia" w:cs="GMTWCE+TimesNewRomanPSMT"/>
          <w:color w:val="000000"/>
          <w:szCs w:val="22"/>
          <w:lang w:val="en-US" w:eastAsia="en-US" w:bidi="ar-SA"/>
        </w:rPr>
        <w:t>412m³/s</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1979</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36"/>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36"/>
          <w:szCs w:val="22"/>
          <w:lang w:val="en-US" w:eastAsia="en-US" w:bidi="ar-SA"/>
        </w:rPr>
        <w:t xml:space="preserve"> </w:t>
      </w:r>
      <w:r>
        <w:rPr>
          <w:rFonts w:ascii="SimSun" w:hAnsi="SimSun" w:eastAsiaTheme="minorEastAsia" w:cs="SimSun"/>
          <w:color w:val="000000"/>
          <w:szCs w:val="22"/>
          <w:lang w:val="en-US" w:eastAsia="en-US" w:bidi="ar-SA"/>
        </w:rPr>
        <w:t>年际最大变差为</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4.1</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2"/>
          <w:szCs w:val="22"/>
          <w:lang w:val="en-US" w:eastAsia="en-US" w:bidi="ar-SA"/>
        </w:rPr>
        <w:t>倍。实测最大洪峰流量为</w:t>
      </w:r>
      <w:r>
        <w:rPr>
          <w:rFonts w:eastAsiaTheme="minorEastAsia" w:hAnsiTheme="minorHAnsi" w:cstheme="minorBidi"/>
          <w:color w:val="000000"/>
          <w:spacing w:val="2"/>
          <w:szCs w:val="22"/>
          <w:lang w:val="en-US" w:eastAsia="en-US" w:bidi="ar-SA"/>
        </w:rPr>
        <w:t xml:space="preserve"> </w:t>
      </w:r>
      <w:r>
        <w:rPr>
          <w:rFonts w:ascii="GMTWCE+TimesNewRomanPSMT" w:hAnsi="GMTWCE+TimesNewRomanPSMT" w:eastAsiaTheme="minorEastAsia" w:cs="GMTWCE+TimesNewRomanPSMT"/>
          <w:color w:val="000000"/>
          <w:spacing w:val="-3"/>
          <w:szCs w:val="22"/>
          <w:lang w:val="en-US" w:eastAsia="en-US" w:bidi="ar-SA"/>
        </w:rPr>
        <w:t>29000m³/s</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1955</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6</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22</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20"/>
          <w:szCs w:val="22"/>
          <w:lang w:val="en-US" w:eastAsia="en-US" w:bidi="ar-SA"/>
        </w:rPr>
        <w:t>日），最小为</w:t>
      </w:r>
      <w:r>
        <w:rPr>
          <w:rFonts w:eastAsiaTheme="minorEastAsia" w:hAnsiTheme="minorHAnsi" w:cstheme="minorBidi"/>
          <w:color w:val="000000"/>
          <w:spacing w:val="20"/>
          <w:szCs w:val="22"/>
          <w:lang w:val="en-US" w:eastAsia="en-US" w:bidi="ar-SA"/>
        </w:rPr>
        <w:t xml:space="preserve"> </w:t>
      </w:r>
      <w:r>
        <w:rPr>
          <w:rFonts w:ascii="GMTWCE+TimesNewRomanPSMT" w:hAnsi="GMTWCE+TimesNewRomanPSMT" w:eastAsiaTheme="minorEastAsia" w:cs="GMTWCE+TimesNewRomanPSMT"/>
          <w:color w:val="000000"/>
          <w:szCs w:val="22"/>
          <w:lang w:val="en-US" w:eastAsia="en-US" w:bidi="ar-SA"/>
        </w:rPr>
        <w:t>14.5m³/s</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1934</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8</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22</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15"/>
          <w:szCs w:val="22"/>
          <w:lang w:val="en-US" w:eastAsia="en-US" w:bidi="ar-SA"/>
        </w:rPr>
        <w:t>日），两者相差近</w:t>
      </w:r>
      <w:r>
        <w:rPr>
          <w:rFonts w:eastAsiaTheme="minorEastAsia" w:hAnsiTheme="minorHAnsi" w:cstheme="minorBidi"/>
          <w:color w:val="000000"/>
          <w:spacing w:val="15"/>
          <w:szCs w:val="22"/>
          <w:lang w:val="en-US" w:eastAsia="en-US" w:bidi="ar-SA"/>
        </w:rPr>
        <w:t xml:space="preserve"> </w:t>
      </w:r>
      <w:r>
        <w:rPr>
          <w:rFonts w:ascii="GMTWCE+TimesNewRomanPSMT" w:eastAsiaTheme="minorEastAsia" w:hAnsiTheme="minorHAnsi" w:cstheme="minorBidi"/>
          <w:color w:val="000000"/>
          <w:szCs w:val="22"/>
          <w:lang w:val="en-US" w:eastAsia="en-US" w:bidi="ar-SA"/>
        </w:rPr>
        <w:t>2000</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倍。</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另外，径流在年内分配也不均匀。钱塘江流域每年</w:t>
      </w:r>
      <w:r>
        <w:rPr>
          <w:rFonts w:eastAsiaTheme="minorEastAsia" w:hAnsiTheme="minorHAnsi" w:cstheme="minorBidi"/>
          <w:color w:val="000000"/>
          <w:spacing w:val="1"/>
          <w:szCs w:val="22"/>
          <w:lang w:val="en-US" w:eastAsia="en-US" w:bidi="ar-SA"/>
        </w:rPr>
        <w:t xml:space="preserve"> </w:t>
      </w:r>
      <w:r>
        <w:rPr>
          <w:rFonts w:ascii="GMTWCE+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7</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1"/>
          <w:szCs w:val="22"/>
          <w:lang w:val="en-US" w:eastAsia="en-US" w:bidi="ar-SA"/>
        </w:rPr>
        <w:t>月为梅汛期，径流量占</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全年的</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70%</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zCs w:val="22"/>
          <w:lang w:val="en-US" w:eastAsia="en-US" w:bidi="ar-SA"/>
        </w:rPr>
        <w:t>8</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月至次年</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2</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月为枯水期，径流量占全年的</w:t>
      </w:r>
      <w:r>
        <w:rPr>
          <w:rFonts w:eastAsiaTheme="minorEastAsia" w:hAnsiTheme="minorHAnsi" w:cstheme="minorBidi"/>
          <w:color w:val="000000"/>
          <w:szCs w:val="22"/>
          <w:lang w:val="en-US" w:eastAsia="en-US" w:bidi="ar-SA"/>
        </w:rPr>
        <w:t xml:space="preserve"> </w:t>
      </w:r>
      <w:r>
        <w:rPr>
          <w:rFonts w:ascii="GMTWCE+TimesNewRomanPSMT" w:eastAsiaTheme="minorEastAsia" w:hAnsiTheme="minorHAnsi" w:cstheme="minorBidi"/>
          <w:color w:val="000000"/>
          <w:szCs w:val="22"/>
          <w:lang w:val="en-US" w:eastAsia="en-US" w:bidi="ar-SA"/>
        </w:rPr>
        <w:t>30%</w:t>
      </w:r>
      <w:r>
        <w:rPr>
          <w:rFonts w:ascii="SimSun" w:hAnsi="SimSun" w:eastAsiaTheme="minorEastAsia" w:cs="SimSun"/>
          <w:color w:val="000000"/>
          <w:szCs w:val="22"/>
          <w:lang w:val="en-US" w:eastAsia="en-US" w:bidi="ar-SA"/>
        </w:rPr>
        <w:t>。</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GMTWCE+TimesNewRomanPSMT" w:eastAsiaTheme="minorEastAsia" w:hAnsiTheme="minorHAnsi" w:cstheme="minorBidi"/>
          <w:color w:val="000000"/>
          <w:szCs w:val="22"/>
          <w:lang w:val="en-US" w:eastAsia="en-US" w:bidi="ar-SA"/>
        </w:rPr>
        <w:t>5.2.3.2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沙地人工河网水系</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项目所在的河道属沙地人工河网水系，河道纵横，呈格子状分布，厂址附近</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河流主要为四工段横河和五工段直河，一般河面宽度为</w:t>
      </w:r>
      <w:r>
        <w:rPr>
          <w:rFonts w:eastAsiaTheme="minorEastAsia" w:hAnsiTheme="minorHAnsi" w:cstheme="minorBidi"/>
          <w:color w:val="000000"/>
          <w:spacing w:val="-9"/>
          <w:szCs w:val="22"/>
          <w:lang w:val="en-US" w:eastAsia="en-US" w:bidi="ar-SA"/>
        </w:rPr>
        <w:t xml:space="preserve"> </w:t>
      </w:r>
      <w:r>
        <w:rPr>
          <w:rFonts w:ascii="GMTWCE+TimesNewRomanPSMT" w:eastAsiaTheme="minorEastAsia" w:hAnsiTheme="minorHAnsi" w:cstheme="minorBidi"/>
          <w:color w:val="000000"/>
          <w:szCs w:val="22"/>
          <w:lang w:val="en-US" w:eastAsia="en-US" w:bidi="ar-SA"/>
        </w:rPr>
        <w:t>35m</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pacing w:val="-17"/>
          <w:szCs w:val="22"/>
          <w:lang w:val="en-US" w:eastAsia="en-US" w:bidi="ar-SA"/>
        </w:rPr>
        <w:t>左右，河底高程</w:t>
      </w:r>
      <w:r>
        <w:rPr>
          <w:rFonts w:eastAsiaTheme="minorEastAsia" w:hAnsiTheme="minorHAnsi" w:cstheme="minorBidi"/>
          <w:color w:val="000000"/>
          <w:spacing w:val="5"/>
          <w:szCs w:val="22"/>
          <w:lang w:val="en-US" w:eastAsia="en-US" w:bidi="ar-SA"/>
        </w:rPr>
        <w:t xml:space="preserve"> </w:t>
      </w:r>
      <w:r>
        <w:rPr>
          <w:rFonts w:ascii="GMTWCE+TimesNewRomanPSMT" w:eastAsiaTheme="minorEastAsia" w:hAnsiTheme="minorHAnsi" w:cstheme="minorBidi"/>
          <w:color w:val="000000"/>
          <w:szCs w:val="22"/>
          <w:lang w:val="en-US" w:eastAsia="en-US" w:bidi="ar-SA"/>
        </w:rPr>
        <w:t>3.0</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GMTWCE+TimesNewRomanPSMT" w:eastAsiaTheme="minorEastAsia" w:hAnsiTheme="minorHAnsi" w:cstheme="minorBidi"/>
          <w:color w:val="000000"/>
          <w:spacing w:val="1"/>
          <w:szCs w:val="22"/>
          <w:lang w:val="en-US" w:eastAsia="en-US" w:bidi="ar-SA"/>
        </w:rPr>
        <w:t>4.0m</w:t>
      </w:r>
      <w:r>
        <w:rPr>
          <w:rFonts w:ascii="SimSun" w:hAnsi="SimSun" w:eastAsiaTheme="minorEastAsia" w:cs="SimSun"/>
          <w:color w:val="000000"/>
          <w:spacing w:val="2"/>
          <w:szCs w:val="22"/>
          <w:lang w:val="en-US" w:eastAsia="en-US" w:bidi="ar-SA"/>
        </w:rPr>
        <w:t>，河道边坡采用</w:t>
      </w:r>
      <w:r>
        <w:rPr>
          <w:rFonts w:eastAsiaTheme="minorEastAsia" w:hAnsiTheme="minorHAnsi" w:cstheme="minorBidi"/>
          <w:color w:val="000000"/>
          <w:spacing w:val="-2"/>
          <w:szCs w:val="22"/>
          <w:lang w:val="en-US" w:eastAsia="en-US" w:bidi="ar-SA"/>
        </w:rPr>
        <w:t xml:space="preserve"> </w:t>
      </w:r>
      <w:r>
        <w:rPr>
          <w:rFonts w:ascii="GMTWCE+TimesNewRomanPSMT" w:eastAsiaTheme="minorEastAsia" w:hAnsiTheme="minorHAnsi" w:cstheme="minorBidi"/>
          <w:color w:val="000000"/>
          <w:spacing w:val="5"/>
          <w:szCs w:val="22"/>
          <w:lang w:val="en-US" w:eastAsia="en-US" w:bidi="ar-SA"/>
        </w:rPr>
        <w:t>1</w:t>
      </w:r>
      <w:r>
        <w:rPr>
          <w:rFonts w:ascii="SimSun" w:hAnsi="SimSun" w:eastAsiaTheme="minorEastAsia" w:cs="SimSun"/>
          <w:color w:val="000000"/>
          <w:szCs w:val="22"/>
          <w:lang w:val="en-US" w:eastAsia="en-US" w:bidi="ar-SA"/>
        </w:rPr>
        <w:t>：</w:t>
      </w:r>
      <w:r>
        <w:rPr>
          <w:rFonts w:ascii="GMTWCE+TimesNewRomanPSMT" w:eastAsiaTheme="minorEastAsia" w:hAnsiTheme="minorHAnsi" w:cstheme="minorBidi"/>
          <w:color w:val="000000"/>
          <w:spacing w:val="5"/>
          <w:szCs w:val="22"/>
          <w:lang w:val="en-US" w:eastAsia="en-US" w:bidi="ar-SA"/>
        </w:rPr>
        <w:t>3</w:t>
      </w:r>
      <w:r>
        <w:rPr>
          <w:rFonts w:ascii="SimSun" w:hAnsi="SimSun" w:eastAsiaTheme="minorEastAsia" w:cs="SimSun"/>
          <w:color w:val="000000"/>
          <w:spacing w:val="2"/>
          <w:szCs w:val="22"/>
          <w:lang w:val="en-US" w:eastAsia="en-US" w:bidi="ar-SA"/>
        </w:rPr>
        <w:t>，河水的补给来源为自然降水和通过钱塘江沿岸的排</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灌站翻水。</w:t>
      </w:r>
    </w:p>
    <w:p>
      <w:pPr>
        <w:spacing w:before="122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GMTWCE+TimesNewRomanPSMT" w:eastAsiaTheme="minorEastAsia" w:hAnsiTheme="minorHAnsi" w:cstheme="minorBidi"/>
          <w:color w:val="000000"/>
          <w:spacing w:val="1"/>
          <w:sz w:val="18"/>
          <w:szCs w:val="22"/>
          <w:lang w:val="en-US" w:eastAsia="en-US" w:bidi="ar-SA"/>
        </w:rPr>
        <w:t>82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71" w:name="br1_170"/>
      <w:bookmarkEnd w:id="171"/>
      <w:r>
        <w:rPr>
          <w:noProof/>
        </w:rPr>
        <w:pict>
          <v:shape id="_x0000_s1289" type="#_x0000_t75" style="width:417.3pt;height:2.7pt;margin-top:53.3pt;margin-left:89pt;mso-position-horizontal-relative:page;mso-position-vertical-relative:page;position:absolute;z-index:-251416576">
            <v:imagedata r:id="rId6" o:title=""/>
          </v:shape>
        </w:pict>
      </w:r>
      <w:bookmarkStart w:id="172" w:name="br1_171"/>
      <w:bookmarkEnd w:id="172"/>
      <w:r>
        <w:rPr>
          <w:noProof/>
        </w:rPr>
        <w:pict>
          <v:shape id="_x0000_s1290" type="#_x0000_t75" style="width:418.15pt;height:2.6pt;margin-top:784.4pt;margin-left:89pt;mso-position-horizontal-relative:page;mso-position-vertical-relative:page;position:absolute;z-index:-25157120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IUJA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IUJA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TIUJAK+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TIUJAK+TimesNewRomanPSMT" w:eastAsiaTheme="minorEastAsia" w:hAnsiTheme="minorHAnsi" w:cstheme="minorBidi"/>
          <w:color w:val="000000"/>
          <w:szCs w:val="22"/>
          <w:lang w:val="en-US" w:eastAsia="en-US" w:bidi="ar-SA"/>
        </w:rPr>
        <w:t>5.2.3.3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排污去向</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企业生产废水和生活污水经钱江印染污水处理站预处理后接入管网送临江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污水处理厂处理。</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TIUJAK+TimesNewRomanPSMT" w:eastAsiaTheme="minorEastAsia" w:hAnsiTheme="minorHAnsi" w:cstheme="minorBidi"/>
          <w:color w:val="000000"/>
          <w:sz w:val="28"/>
          <w:szCs w:val="22"/>
          <w:lang w:val="en-US" w:eastAsia="en-US" w:bidi="ar-SA"/>
        </w:rPr>
        <w:t>5.2.4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水文地质</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本区域濒临钱塘江，为钱塘江冲积平原，地貌单一，地势平坦，水网众多，</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地面高程一般为</w:t>
      </w:r>
      <w:r>
        <w:rPr>
          <w:rFonts w:eastAsiaTheme="minorEastAsia" w:hAnsiTheme="minorHAnsi" w:cstheme="minorBidi"/>
          <w:color w:val="000000"/>
          <w:szCs w:val="22"/>
          <w:lang w:val="en-US" w:eastAsia="en-US" w:bidi="ar-SA"/>
        </w:rPr>
        <w:t xml:space="preserve"> </w:t>
      </w:r>
      <w:r>
        <w:rPr>
          <w:rFonts w:ascii="TIUJAK+TimesNewRomanPSMT" w:eastAsiaTheme="minorEastAsia" w:hAnsiTheme="minorHAnsi" w:cstheme="minorBidi"/>
          <w:color w:val="000000"/>
          <w:szCs w:val="22"/>
          <w:lang w:val="en-US" w:eastAsia="en-US" w:bidi="ar-SA"/>
        </w:rPr>
        <w:t>6.0</w:t>
      </w:r>
      <w:r>
        <w:rPr>
          <w:rFonts w:ascii="SimSun" w:hAnsi="SimSun" w:eastAsiaTheme="minorEastAsia" w:cs="SimSun"/>
          <w:color w:val="000000"/>
          <w:szCs w:val="22"/>
          <w:lang w:val="en-US" w:eastAsia="en-US" w:bidi="ar-SA"/>
        </w:rPr>
        <w:t>～</w:t>
      </w:r>
      <w:r>
        <w:rPr>
          <w:rFonts w:ascii="TIUJAK+TimesNewRomanPSMT" w:eastAsiaTheme="minorEastAsia" w:hAnsiTheme="minorHAnsi" w:cstheme="minorBidi"/>
          <w:color w:val="000000"/>
          <w:szCs w:val="22"/>
          <w:lang w:val="en-US" w:eastAsia="en-US" w:bidi="ar-SA"/>
        </w:rPr>
        <w:t>6.5m</w:t>
      </w:r>
      <w:r>
        <w:rPr>
          <w:rFonts w:ascii="SimSun" w:hAnsi="SimSun" w:eastAsiaTheme="minorEastAsia" w:cs="SimSun"/>
          <w:color w:val="000000"/>
          <w:spacing w:val="-14"/>
          <w:szCs w:val="22"/>
          <w:lang w:val="en-US" w:eastAsia="en-US" w:bidi="ar-SA"/>
        </w:rPr>
        <w:t>。本项目位于地震</w:t>
      </w:r>
      <w:r>
        <w:rPr>
          <w:rFonts w:eastAsiaTheme="minorEastAsia" w:hAnsiTheme="minorHAnsi" w:cstheme="minorBidi"/>
          <w:color w:val="000000"/>
          <w:spacing w:val="14"/>
          <w:szCs w:val="22"/>
          <w:lang w:val="en-US" w:eastAsia="en-US" w:bidi="ar-SA"/>
        </w:rPr>
        <w:t xml:space="preserve"> </w:t>
      </w:r>
      <w:r>
        <w:rPr>
          <w:rFonts w:ascii="TIUJAK+TimesNewRomanPSMT" w:eastAsiaTheme="minorEastAsia" w:hAnsiTheme="minorHAnsi" w:cstheme="minorBidi"/>
          <w:color w:val="000000"/>
          <w:szCs w:val="22"/>
          <w:lang w:val="en-US" w:eastAsia="en-US" w:bidi="ar-SA"/>
        </w:rPr>
        <w:t>6</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9"/>
          <w:szCs w:val="22"/>
          <w:lang w:val="en-US" w:eastAsia="en-US" w:bidi="ar-SA"/>
        </w:rPr>
        <w:t>度区，百年一遇洪水水位达</w:t>
      </w:r>
      <w:r>
        <w:rPr>
          <w:rFonts w:eastAsiaTheme="minorEastAsia" w:hAnsiTheme="minorHAnsi" w:cstheme="minorBidi"/>
          <w:color w:val="000000"/>
          <w:spacing w:val="9"/>
          <w:szCs w:val="22"/>
          <w:lang w:val="en-US" w:eastAsia="en-US" w:bidi="ar-SA"/>
        </w:rPr>
        <w:t xml:space="preserve"> </w:t>
      </w:r>
      <w:r>
        <w:rPr>
          <w:rFonts w:ascii="TIUJAK+TimesNewRomanPSMT" w:eastAsiaTheme="minorEastAsia" w:hAnsiTheme="minorHAnsi" w:cstheme="minorBidi"/>
          <w:color w:val="000000"/>
          <w:szCs w:val="22"/>
          <w:lang w:val="en-US" w:eastAsia="en-US" w:bidi="ar-SA"/>
        </w:rPr>
        <w:t>8.48m</w:t>
      </w:r>
      <w:r>
        <w:rPr>
          <w:rFonts w:ascii="SimSun" w:hAnsi="SimSun" w:eastAsiaTheme="minorEastAsia" w:cs="SimSun"/>
          <w:color w:val="000000"/>
          <w:szCs w:val="22"/>
          <w:lang w:val="en-US" w:eastAsia="en-US" w:bidi="ar-SA"/>
        </w:rPr>
        <w:t>，</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钱塘江已建有标准塘，土壤为围垦盐土带。</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场地属萧</w:t>
      </w:r>
      <w:r>
        <w:rPr>
          <w:rFonts w:ascii="TIUJAK+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
          <w:szCs w:val="22"/>
          <w:lang w:val="en-US" w:eastAsia="en-US" w:bidi="ar-SA"/>
        </w:rPr>
        <w:t>山</w:t>
      </w:r>
      <w:r>
        <w:rPr>
          <w:rFonts w:ascii="TIUJAK+TimesNewRomanPSMT" w:hAnsi="TIUJAK+TimesNewRomanPSMT" w:eastAsiaTheme="minorEastAsia" w:cs="TIUJAK+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绍</w:t>
      </w:r>
      <w:r>
        <w:rPr>
          <w:rFonts w:ascii="TIUJAK+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
          <w:szCs w:val="22"/>
          <w:lang w:val="en-US" w:eastAsia="en-US" w:bidi="ar-SA"/>
        </w:rPr>
        <w:t>兴</w:t>
      </w:r>
      <w:r>
        <w:rPr>
          <w:rFonts w:ascii="TIUJAK+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
          <w:szCs w:val="22"/>
          <w:lang w:val="en-US" w:eastAsia="en-US" w:bidi="ar-SA"/>
        </w:rPr>
        <w:t>平原西段二级地貌单元。地基土主要由第四系全新</w:t>
      </w:r>
    </w:p>
    <w:p>
      <w:pPr>
        <w:spacing w:before="184" w:after="0" w:line="28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统滨海组</w:t>
      </w:r>
      <w:r>
        <w:rPr>
          <w:rFonts w:ascii="TIUJAK+TimesNewRomanPSMT" w:eastAsiaTheme="minorEastAsia" w:hAnsiTheme="minorHAnsi" w:cstheme="minorBidi"/>
          <w:color w:val="000000"/>
          <w:spacing w:val="-1"/>
          <w:szCs w:val="22"/>
          <w:lang w:val="en-US" w:eastAsia="en-US" w:bidi="ar-SA"/>
        </w:rPr>
        <w:t>(Q</w:t>
      </w:r>
      <w:r>
        <w:rPr>
          <w:rFonts w:ascii="TIUJAK+TimesNewRomanPSMT" w:eastAsiaTheme="minorEastAsia" w:hAnsiTheme="minorHAnsi" w:cstheme="minorBidi"/>
          <w:color w:val="000000"/>
          <w:spacing w:val="-3"/>
          <w:szCs w:val="22"/>
          <w:vertAlign w:val="subscript"/>
          <w:lang w:val="en-US" w:eastAsia="en-US" w:bidi="ar-SA"/>
        </w:rPr>
        <w:t>4</w:t>
      </w:r>
      <w:r>
        <w:rPr>
          <w:rFonts w:ascii="TIUJAK+TimesNewRomanPSMT" w:eastAsiaTheme="minorEastAsia" w:hAnsiTheme="minorHAnsi" w:cstheme="minorBidi"/>
          <w:color w:val="000000"/>
          <w:spacing w:val="-2"/>
          <w:szCs w:val="22"/>
          <w:vertAlign w:val="superscript"/>
          <w:lang w:val="en-US" w:eastAsia="en-US" w:bidi="ar-SA"/>
        </w:rPr>
        <w:t>m-al</w:t>
      </w:r>
      <w:r>
        <w:rPr>
          <w:rFonts w:ascii="TIUJA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5"/>
          <w:szCs w:val="22"/>
          <w:lang w:val="en-US" w:eastAsia="en-US" w:bidi="ar-SA"/>
        </w:rPr>
        <w:t>、上更新统冲积层</w:t>
      </w:r>
      <w:r>
        <w:rPr>
          <w:rFonts w:ascii="TIUJAK+TimesNewRomanPSMT" w:eastAsiaTheme="minorEastAsia" w:hAnsiTheme="minorHAnsi" w:cstheme="minorBidi"/>
          <w:color w:val="000000"/>
          <w:spacing w:val="1"/>
          <w:szCs w:val="22"/>
          <w:lang w:val="en-US" w:eastAsia="en-US" w:bidi="ar-SA"/>
        </w:rPr>
        <w:t>(Q</w:t>
      </w:r>
      <w:r>
        <w:rPr>
          <w:rFonts w:ascii="TIUJAK+TimesNewRomanPSMT" w:eastAsiaTheme="minorEastAsia" w:hAnsiTheme="minorHAnsi" w:cstheme="minorBidi"/>
          <w:color w:val="000000"/>
          <w:spacing w:val="-3"/>
          <w:szCs w:val="22"/>
          <w:vertAlign w:val="subscript"/>
          <w:lang w:val="en-US" w:eastAsia="en-US" w:bidi="ar-SA"/>
        </w:rPr>
        <w:t>3</w:t>
      </w:r>
      <w:r>
        <w:rPr>
          <w:rFonts w:ascii="TIUJAK+TimesNewRomanPSMT" w:eastAsiaTheme="minorEastAsia" w:hAnsiTheme="minorHAnsi" w:cstheme="minorBidi"/>
          <w:color w:val="000000"/>
          <w:spacing w:val="-1"/>
          <w:szCs w:val="22"/>
          <w:vertAlign w:val="superscript"/>
          <w:lang w:val="en-US" w:eastAsia="en-US" w:bidi="ar-SA"/>
        </w:rPr>
        <w:t>al</w:t>
      </w:r>
      <w:r>
        <w:rPr>
          <w:rFonts w:ascii="TIUJA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4"/>
          <w:szCs w:val="22"/>
          <w:lang w:val="en-US" w:eastAsia="en-US" w:bidi="ar-SA"/>
        </w:rPr>
        <w:t>、中更新统坡积～残积层</w:t>
      </w:r>
      <w:r>
        <w:rPr>
          <w:rFonts w:ascii="TIUJAK+TimesNewRomanPSMT" w:eastAsiaTheme="minorEastAsia" w:hAnsiTheme="minorHAnsi" w:cstheme="minorBidi"/>
          <w:color w:val="000000"/>
          <w:spacing w:val="1"/>
          <w:szCs w:val="22"/>
          <w:lang w:val="en-US" w:eastAsia="en-US" w:bidi="ar-SA"/>
        </w:rPr>
        <w:t>(Q</w:t>
      </w:r>
      <w:r>
        <w:rPr>
          <w:rFonts w:ascii="TIUJAK+TimesNewRomanPSMT" w:eastAsiaTheme="minorEastAsia" w:hAnsiTheme="minorHAnsi" w:cstheme="minorBidi"/>
          <w:color w:val="000000"/>
          <w:spacing w:val="-3"/>
          <w:szCs w:val="22"/>
          <w:vertAlign w:val="subscript"/>
          <w:lang w:val="en-US" w:eastAsia="en-US" w:bidi="ar-SA"/>
        </w:rPr>
        <w:t>2</w:t>
      </w:r>
      <w:r>
        <w:rPr>
          <w:rFonts w:ascii="TIUJAK+TimesNewRomanPSMT" w:eastAsiaTheme="minorEastAsia" w:hAnsiTheme="minorHAnsi" w:cstheme="minorBidi"/>
          <w:color w:val="000000"/>
          <w:spacing w:val="-2"/>
          <w:szCs w:val="22"/>
          <w:vertAlign w:val="superscript"/>
          <w:lang w:val="en-US" w:eastAsia="en-US" w:bidi="ar-SA"/>
        </w:rPr>
        <w:t>el-dl</w:t>
      </w:r>
      <w:r>
        <w:rPr>
          <w:rFonts w:ascii="TIUJAK+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和下伏白</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垩系砾岩</w:t>
      </w:r>
      <w:r>
        <w:rPr>
          <w:rFonts w:ascii="TIUJAK+TimesNewRomanPSMT" w:eastAsiaTheme="minorEastAsia" w:hAnsiTheme="minorHAnsi" w:cstheme="minorBidi"/>
          <w:color w:val="000000"/>
          <w:szCs w:val="22"/>
          <w:lang w:val="en-US" w:eastAsia="en-US" w:bidi="ar-SA"/>
        </w:rPr>
        <w:t>(K1)</w:t>
      </w:r>
      <w:r>
        <w:rPr>
          <w:rFonts w:ascii="SimSun" w:hAnsi="SimSun" w:eastAsiaTheme="minorEastAsia" w:cs="SimSun"/>
          <w:color w:val="000000"/>
          <w:spacing w:val="-2"/>
          <w:szCs w:val="22"/>
          <w:lang w:val="en-US" w:eastAsia="en-US" w:bidi="ar-SA"/>
        </w:rPr>
        <w:t>组成，覆盖层较厚。经调查，地层由第四系全新统滨海组和上更新</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冲积层组成。</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场地经地质勘查可知，在埋深</w:t>
      </w:r>
      <w:r>
        <w:rPr>
          <w:rFonts w:eastAsiaTheme="minorEastAsia" w:hAnsiTheme="minorHAnsi" w:cstheme="minorBidi"/>
          <w:color w:val="000000"/>
          <w:szCs w:val="22"/>
          <w:lang w:val="en-US" w:eastAsia="en-US" w:bidi="ar-SA"/>
        </w:rPr>
        <w:t xml:space="preserve"> </w:t>
      </w:r>
      <w:r>
        <w:rPr>
          <w:rFonts w:ascii="TIUJAK+TimesNewRomanPSMT" w:eastAsiaTheme="minorEastAsia" w:hAnsiTheme="minorHAnsi" w:cstheme="minorBidi"/>
          <w:color w:val="000000"/>
          <w:szCs w:val="22"/>
          <w:lang w:val="en-US" w:eastAsia="en-US" w:bidi="ar-SA"/>
        </w:rPr>
        <w:t>55.0m</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pacing w:val="3"/>
          <w:szCs w:val="22"/>
          <w:lang w:val="en-US" w:eastAsia="en-US" w:bidi="ar-SA"/>
        </w:rPr>
        <w:t>深度范围内，地基土按其成因类型和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物理力学性质，可将地基土划分为五个工程地质层，其中</w:t>
      </w:r>
      <w:r>
        <w:rPr>
          <w:rFonts w:ascii="TIUJAK+TimesNewRomanPSMT" w:eastAsiaTheme="minorEastAsia" w:hAnsiTheme="minorHAnsi" w:cstheme="minorBidi"/>
          <w:color w:val="000000"/>
          <w:spacing w:val="1"/>
          <w:szCs w:val="22"/>
          <w:lang w:val="en-US" w:eastAsia="en-US" w:bidi="ar-SA"/>
        </w:rPr>
        <w:t>(2)</w:t>
      </w:r>
      <w:r>
        <w:rPr>
          <w:rFonts w:ascii="SimSun" w:hAnsi="SimSun" w:eastAsiaTheme="minorEastAsia" w:cs="SimSun"/>
          <w:color w:val="000000"/>
          <w:spacing w:val="3"/>
          <w:szCs w:val="22"/>
          <w:lang w:val="en-US" w:eastAsia="en-US" w:bidi="ar-SA"/>
        </w:rPr>
        <w:t>号土层分为三个亚</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层，现将各土层的主要工程地质特征描述如下：</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①耕土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褐灰、灰黄色，松散状，稍湿～很湿，成份以粉粒为主，粘粒次之，含植物</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根茎。该层全场分布，厚度</w:t>
      </w:r>
      <w:r>
        <w:rPr>
          <w:rFonts w:eastAsiaTheme="minorEastAsia" w:hAnsiTheme="minorHAnsi" w:cstheme="minorBidi"/>
          <w:color w:val="000000"/>
          <w:szCs w:val="22"/>
          <w:lang w:val="en-US" w:eastAsia="en-US" w:bidi="ar-SA"/>
        </w:rPr>
        <w:t xml:space="preserve"> </w:t>
      </w:r>
      <w:r>
        <w:rPr>
          <w:rFonts w:ascii="TIUJAK+TimesNewRomanPSMT" w:eastAsiaTheme="minorEastAsia" w:hAnsiTheme="minorHAnsi" w:cstheme="minorBidi"/>
          <w:color w:val="000000"/>
          <w:szCs w:val="22"/>
          <w:lang w:val="en-US" w:eastAsia="en-US" w:bidi="ar-SA"/>
        </w:rPr>
        <w:t>0.30</w:t>
      </w:r>
      <w:r>
        <w:rPr>
          <w:rFonts w:ascii="SimSun" w:hAnsi="SimSun" w:eastAsiaTheme="minorEastAsia" w:cs="SimSun"/>
          <w:color w:val="000000"/>
          <w:szCs w:val="22"/>
          <w:lang w:val="en-US" w:eastAsia="en-US" w:bidi="ar-SA"/>
        </w:rPr>
        <w:t>～</w:t>
      </w:r>
      <w:r>
        <w:rPr>
          <w:rFonts w:ascii="TIUJAK+TimesNewRomanPSMT" w:eastAsiaTheme="minorEastAsia" w:hAnsiTheme="minorHAnsi" w:cstheme="minorBidi"/>
          <w:color w:val="000000"/>
          <w:szCs w:val="22"/>
          <w:lang w:val="en-US" w:eastAsia="en-US" w:bidi="ar-SA"/>
        </w:rPr>
        <w:t>1.50m</w:t>
      </w:r>
      <w:r>
        <w:rPr>
          <w:rFonts w:ascii="SimSun" w:hAnsi="SimSun" w:eastAsiaTheme="minorEastAsia" w:cs="SimSun"/>
          <w:color w:val="000000"/>
          <w:szCs w:val="22"/>
          <w:lang w:val="en-US" w:eastAsia="en-US" w:bidi="ar-SA"/>
        </w:rPr>
        <w:t>，层面高程为</w:t>
      </w:r>
      <w:r>
        <w:rPr>
          <w:rFonts w:eastAsiaTheme="minorEastAsia" w:hAnsiTheme="minorHAnsi" w:cstheme="minorBidi"/>
          <w:color w:val="000000"/>
          <w:szCs w:val="22"/>
          <w:lang w:val="en-US" w:eastAsia="en-US" w:bidi="ar-SA"/>
        </w:rPr>
        <w:t xml:space="preserve"> </w:t>
      </w:r>
      <w:r>
        <w:rPr>
          <w:rFonts w:ascii="TIUJAK+TimesNewRomanPSMT" w:eastAsiaTheme="minorEastAsia" w:hAnsiTheme="minorHAnsi" w:cstheme="minorBidi"/>
          <w:color w:val="000000"/>
          <w:szCs w:val="22"/>
          <w:lang w:val="en-US" w:eastAsia="en-US" w:bidi="ar-SA"/>
        </w:rPr>
        <w:t>7.07</w:t>
      </w:r>
      <w:r>
        <w:rPr>
          <w:rFonts w:ascii="SimSun" w:hAnsi="SimSun" w:eastAsiaTheme="minorEastAsia" w:cs="SimSun"/>
          <w:color w:val="000000"/>
          <w:szCs w:val="22"/>
          <w:lang w:val="en-US" w:eastAsia="en-US" w:bidi="ar-SA"/>
        </w:rPr>
        <w:t>～</w:t>
      </w:r>
      <w:r>
        <w:rPr>
          <w:rFonts w:ascii="TIUJAK+TimesNewRomanPSMT" w:eastAsiaTheme="minorEastAsia" w:hAnsiTheme="minorHAnsi" w:cstheme="minorBidi"/>
          <w:color w:val="000000"/>
          <w:szCs w:val="22"/>
          <w:lang w:val="en-US" w:eastAsia="en-US" w:bidi="ar-SA"/>
        </w:rPr>
        <w:t>5.51m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②</w:t>
      </w:r>
      <w:r>
        <w:rPr>
          <w:rFonts w:ascii="TIUJAK+TimesNewRomanPSMT" w:eastAsiaTheme="minorEastAsia" w:hAnsiTheme="minorHAnsi" w:cstheme="minorBidi"/>
          <w:color w:val="000000"/>
          <w:spacing w:val="-1"/>
          <w:szCs w:val="22"/>
          <w:lang w:val="en-US" w:eastAsia="en-US" w:bidi="ar-SA"/>
        </w:rPr>
        <w:t>-1</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zCs w:val="22"/>
          <w:lang w:val="en-US" w:eastAsia="en-US" w:bidi="ar-SA"/>
        </w:rPr>
        <w:t>砂质粉土</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黄灰、浅灰色，中密状，局部稍密状，很湿～饱和，中压缩性，成份以粉粒</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为主，局部为粘质粉土，含少量铁锰质渲染，土质均匀性偏差，微层理发育，摇</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振反应迅速，无光泽反应，干强度、韧性低。该层全场分布，厚度</w:t>
      </w:r>
      <w:r>
        <w:rPr>
          <w:rFonts w:eastAsiaTheme="minorEastAsia" w:hAnsiTheme="minorHAnsi" w:cstheme="minorBidi"/>
          <w:color w:val="000000"/>
          <w:spacing w:val="4"/>
          <w:szCs w:val="22"/>
          <w:lang w:val="en-US" w:eastAsia="en-US" w:bidi="ar-SA"/>
        </w:rPr>
        <w:t xml:space="preserve"> </w:t>
      </w:r>
      <w:r>
        <w:rPr>
          <w:rFonts w:ascii="TIUJAK+TimesNewRomanPSMT" w:eastAsiaTheme="minorEastAsia" w:hAnsiTheme="minorHAnsi" w:cstheme="minorBidi"/>
          <w:color w:val="000000"/>
          <w:szCs w:val="22"/>
          <w:lang w:val="en-US" w:eastAsia="en-US" w:bidi="ar-SA"/>
        </w:rPr>
        <w:t>2.50</w:t>
      </w:r>
      <w:r>
        <w:rPr>
          <w:rFonts w:ascii="SimSun" w:hAnsi="SimSun" w:eastAsiaTheme="minorEastAsia" w:cs="SimSun"/>
          <w:color w:val="000000"/>
          <w:szCs w:val="22"/>
          <w:lang w:val="en-US" w:eastAsia="en-US" w:bidi="ar-SA"/>
        </w:rPr>
        <w:t>～</w:t>
      </w:r>
      <w:r>
        <w:rPr>
          <w:rFonts w:ascii="TIUJAK+TimesNewRomanPSMT" w:eastAsiaTheme="minorEastAsia" w:hAnsiTheme="minorHAnsi" w:cstheme="minorBidi"/>
          <w:color w:val="000000"/>
          <w:szCs w:val="22"/>
          <w:lang w:val="en-US" w:eastAsia="en-US" w:bidi="ar-SA"/>
        </w:rPr>
        <w:t>6.50m</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层面高程为</w:t>
      </w:r>
      <w:r>
        <w:rPr>
          <w:rFonts w:eastAsiaTheme="minorEastAsia" w:hAnsiTheme="minorHAnsi" w:cstheme="minorBidi"/>
          <w:color w:val="000000"/>
          <w:szCs w:val="22"/>
          <w:lang w:val="en-US" w:eastAsia="en-US" w:bidi="ar-SA"/>
        </w:rPr>
        <w:t xml:space="preserve"> </w:t>
      </w:r>
      <w:r>
        <w:rPr>
          <w:rFonts w:ascii="TIUJAK+TimesNewRomanPSMT" w:eastAsiaTheme="minorEastAsia" w:hAnsiTheme="minorHAnsi" w:cstheme="minorBidi"/>
          <w:color w:val="000000"/>
          <w:szCs w:val="22"/>
          <w:lang w:val="en-US" w:eastAsia="en-US" w:bidi="ar-SA"/>
        </w:rPr>
        <w:t>5.66</w:t>
      </w:r>
      <w:r>
        <w:rPr>
          <w:rFonts w:ascii="SimSun" w:hAnsi="SimSun" w:eastAsiaTheme="minorEastAsia" w:cs="SimSun"/>
          <w:color w:val="000000"/>
          <w:szCs w:val="22"/>
          <w:lang w:val="en-US" w:eastAsia="en-US" w:bidi="ar-SA"/>
        </w:rPr>
        <w:t>～</w:t>
      </w:r>
      <w:r>
        <w:rPr>
          <w:rFonts w:ascii="TIUJAK+TimesNewRomanPSMT" w:eastAsiaTheme="minorEastAsia" w:hAnsiTheme="minorHAnsi" w:cstheme="minorBidi"/>
          <w:color w:val="000000"/>
          <w:szCs w:val="22"/>
          <w:lang w:val="en-US" w:eastAsia="en-US" w:bidi="ar-SA"/>
        </w:rPr>
        <w:t>4.88m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③</w:t>
      </w:r>
      <w:r>
        <w:rPr>
          <w:rFonts w:ascii="TIUJAK+TimesNewRomanPSMT" w:eastAsiaTheme="minorEastAsia" w:hAnsiTheme="minorHAnsi" w:cstheme="minorBidi"/>
          <w:color w:val="000000"/>
          <w:spacing w:val="-1"/>
          <w:szCs w:val="22"/>
          <w:lang w:val="en-US" w:eastAsia="en-US" w:bidi="ar-SA"/>
        </w:rPr>
        <w:t>-2</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zCs w:val="22"/>
          <w:lang w:val="en-US" w:eastAsia="en-US" w:bidi="ar-SA"/>
        </w:rPr>
        <w:t>砂质粉土</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灰色，稍密～中密状，饱和，中压缩性，成份以粉粒为主，含云母碎片，微</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层理发育，该层图纸均匀性较差。摇振反应迅速，无光泽反应，干强度、韧性低。</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该层全场分布，厚度</w:t>
      </w:r>
      <w:r>
        <w:rPr>
          <w:rFonts w:eastAsiaTheme="minorEastAsia" w:hAnsiTheme="minorHAnsi" w:cstheme="minorBidi"/>
          <w:color w:val="000000"/>
          <w:szCs w:val="22"/>
          <w:lang w:val="en-US" w:eastAsia="en-US" w:bidi="ar-SA"/>
        </w:rPr>
        <w:t xml:space="preserve"> </w:t>
      </w:r>
      <w:r>
        <w:rPr>
          <w:rFonts w:ascii="TIUJAK+TimesNewRomanPSMT" w:eastAsiaTheme="minorEastAsia" w:hAnsiTheme="minorHAnsi" w:cstheme="minorBidi"/>
          <w:color w:val="000000"/>
          <w:szCs w:val="22"/>
          <w:lang w:val="en-US" w:eastAsia="en-US" w:bidi="ar-SA"/>
        </w:rPr>
        <w:t>0.50</w:t>
      </w:r>
      <w:r>
        <w:rPr>
          <w:rFonts w:ascii="SimSun" w:hAnsi="SimSun" w:eastAsiaTheme="minorEastAsia" w:cs="SimSun"/>
          <w:color w:val="000000"/>
          <w:szCs w:val="22"/>
          <w:lang w:val="en-US" w:eastAsia="en-US" w:bidi="ar-SA"/>
        </w:rPr>
        <w:t>～</w:t>
      </w:r>
      <w:r>
        <w:rPr>
          <w:rFonts w:ascii="TIUJAK+TimesNewRomanPSMT" w:eastAsiaTheme="minorEastAsia" w:hAnsiTheme="minorHAnsi" w:cstheme="minorBidi"/>
          <w:color w:val="000000"/>
          <w:szCs w:val="22"/>
          <w:lang w:val="en-US" w:eastAsia="en-US" w:bidi="ar-SA"/>
        </w:rPr>
        <w:t>4.80m</w:t>
      </w:r>
      <w:r>
        <w:rPr>
          <w:rFonts w:ascii="SimSun" w:hAnsi="SimSun" w:eastAsiaTheme="minorEastAsia" w:cs="SimSun"/>
          <w:color w:val="000000"/>
          <w:szCs w:val="22"/>
          <w:lang w:val="en-US" w:eastAsia="en-US" w:bidi="ar-SA"/>
        </w:rPr>
        <w:t>，层面高程为</w:t>
      </w:r>
      <w:r>
        <w:rPr>
          <w:rFonts w:ascii="TIUJAK+TimesNewRomanPSMT" w:eastAsiaTheme="minorEastAsia" w:hAnsiTheme="minorHAnsi" w:cstheme="minorBidi"/>
          <w:color w:val="000000"/>
          <w:szCs w:val="22"/>
          <w:lang w:val="en-US" w:eastAsia="en-US" w:bidi="ar-SA"/>
        </w:rPr>
        <w:t>+2.76</w:t>
      </w:r>
      <w:r>
        <w:rPr>
          <w:rFonts w:ascii="SimSun" w:hAnsi="SimSun" w:eastAsiaTheme="minorEastAsia" w:cs="SimSun"/>
          <w:color w:val="000000"/>
          <w:szCs w:val="22"/>
          <w:lang w:val="en-US" w:eastAsia="en-US" w:bidi="ar-SA"/>
        </w:rPr>
        <w:t>～</w:t>
      </w:r>
      <w:r>
        <w:rPr>
          <w:rFonts w:ascii="TIUJAK+TimesNewRomanPSMT" w:eastAsiaTheme="minorEastAsia" w:hAnsiTheme="minorHAnsi" w:cstheme="minorBidi"/>
          <w:color w:val="000000"/>
          <w:szCs w:val="22"/>
          <w:lang w:val="en-US" w:eastAsia="en-US" w:bidi="ar-SA"/>
        </w:rPr>
        <w:t>-1.39m</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④</w:t>
      </w:r>
      <w:r>
        <w:rPr>
          <w:rFonts w:ascii="TIUJAK+TimesNewRomanPSMT" w:eastAsiaTheme="minorEastAsia" w:hAnsiTheme="minorHAnsi" w:cstheme="minorBidi"/>
          <w:color w:val="000000"/>
          <w:spacing w:val="-1"/>
          <w:szCs w:val="22"/>
          <w:lang w:val="en-US" w:eastAsia="en-US" w:bidi="ar-SA"/>
        </w:rPr>
        <w:t>-3</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zCs w:val="22"/>
          <w:lang w:val="en-US" w:eastAsia="en-US" w:bidi="ar-SA"/>
        </w:rPr>
        <w:t>砂质粉土</w:t>
      </w:r>
    </w:p>
    <w:p>
      <w:pPr>
        <w:spacing w:before="78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IUJAK+TimesNewRomanPSMT" w:eastAsiaTheme="minorEastAsia" w:hAnsiTheme="minorHAnsi" w:cstheme="minorBidi"/>
          <w:color w:val="000000"/>
          <w:spacing w:val="1"/>
          <w:sz w:val="18"/>
          <w:szCs w:val="22"/>
          <w:lang w:val="en-US" w:eastAsia="en-US" w:bidi="ar-SA"/>
        </w:rPr>
        <w:t>83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73" w:name="br1_172"/>
      <w:bookmarkEnd w:id="173"/>
      <w:r>
        <w:rPr>
          <w:noProof/>
        </w:rPr>
        <w:pict>
          <v:shape id="_x0000_s1291" type="#_x0000_t75" style="width:417.3pt;height:2.7pt;margin-top:53.3pt;margin-left:89pt;mso-position-horizontal-relative:page;mso-position-vertical-relative:page;position:absolute;z-index:-251415552">
            <v:imagedata r:id="rId6" o:title=""/>
          </v:shape>
        </w:pict>
      </w:r>
      <w:bookmarkStart w:id="174" w:name="br1_173"/>
      <w:bookmarkEnd w:id="174"/>
      <w:r>
        <w:rPr>
          <w:noProof/>
        </w:rPr>
        <w:pict>
          <v:shape id="_x0000_s1292" type="#_x0000_t75" style="width:418.15pt;height:2.6pt;margin-top:784.4pt;margin-left:89pt;mso-position-horizontal-relative:page;mso-position-vertical-relative:page;position:absolute;z-index:-25157017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VMEO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VMEO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TVMEOJ+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7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灰色、深灰色，中密状，局部密实状，饱和，中压缩性，成份以粉粒为主，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图纸均匀性偏差，局部夹粉砂薄层，总体下部土体强度稍有增强，含云母碎片，</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微层理发育。摇振反应迅速，无光泽反应，干强度、韧性低。该层全场分布，厚</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度</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0.90</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9.40m</w:t>
      </w:r>
      <w:r>
        <w:rPr>
          <w:rFonts w:ascii="SimSun" w:hAnsi="SimSun" w:eastAsiaTheme="minorEastAsia" w:cs="SimSun"/>
          <w:color w:val="000000"/>
          <w:szCs w:val="22"/>
          <w:lang w:val="en-US" w:eastAsia="en-US" w:bidi="ar-SA"/>
        </w:rPr>
        <w:t>，层面高程为</w:t>
      </w:r>
      <w:r>
        <w:rPr>
          <w:rFonts w:ascii="TVMEOJ+TimesNewRomanPSMT" w:eastAsiaTheme="minorEastAsia" w:hAnsiTheme="minorHAnsi" w:cstheme="minorBidi"/>
          <w:color w:val="000000"/>
          <w:szCs w:val="22"/>
          <w:lang w:val="en-US" w:eastAsia="en-US" w:bidi="ar-SA"/>
        </w:rPr>
        <w:t>+1.58</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-4.32m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⑤淤泥质粘土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灰色，流塑状，高压缩性，成份以粘粒为主，粉粒次之，局部为淤泥质粉质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粘土，具大鳞片状结构，无摇振反应，切面光滑，干强度、韧性中等。在场地北</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侧</w:t>
      </w:r>
      <w:r>
        <w:rPr>
          <w:rFonts w:eastAsiaTheme="minorEastAsia" w:hAnsiTheme="minorHAnsi" w:cstheme="minorBidi"/>
          <w:color w:val="000000"/>
          <w:szCs w:val="22"/>
          <w:lang w:val="en-US" w:eastAsia="en-US" w:bidi="ar-SA"/>
        </w:rPr>
        <w:t xml:space="preserve"> </w:t>
      </w:r>
      <w:r>
        <w:rPr>
          <w:rFonts w:ascii="TVMEOJ+TimesNewRomanPSMT" w:hAnsi="TVMEOJ+TimesNewRomanPSMT" w:eastAsiaTheme="minorEastAsia" w:cs="TVMEOJ+TimesNewRomanPSMT"/>
          <w:color w:val="000000"/>
          <w:szCs w:val="22"/>
          <w:lang w:val="en-US" w:eastAsia="en-US" w:bidi="ar-SA"/>
        </w:rPr>
        <w:t>21——21</w:t>
      </w:r>
      <w:r>
        <w:rPr>
          <w:rFonts w:ascii="SimSun" w:hAnsi="SimSun" w:eastAsiaTheme="minorEastAsia" w:cs="SimSun"/>
          <w:color w:val="000000"/>
          <w:spacing w:val="-60"/>
          <w:szCs w:val="22"/>
          <w:lang w:val="en-US" w:eastAsia="en-US" w:bidi="ar-SA"/>
        </w:rPr>
        <w:t>＇、</w:t>
      </w:r>
      <w:r>
        <w:rPr>
          <w:rFonts w:ascii="TVMEOJ+TimesNewRomanPSMT" w:hAnsi="TVMEOJ+TimesNewRomanPSMT" w:eastAsiaTheme="minorEastAsia" w:cs="TVMEOJ+TimesNewRomanPSMT"/>
          <w:color w:val="000000"/>
          <w:szCs w:val="22"/>
          <w:lang w:val="en-US" w:eastAsia="en-US" w:bidi="ar-SA"/>
        </w:rPr>
        <w:t>22——22</w:t>
      </w:r>
      <w:r>
        <w:rPr>
          <w:rFonts w:ascii="SimSun" w:hAnsi="SimSun" w:eastAsiaTheme="minorEastAsia" w:cs="SimSun"/>
          <w:color w:val="000000"/>
          <w:spacing w:val="-1"/>
          <w:szCs w:val="22"/>
          <w:lang w:val="en-US" w:eastAsia="en-US" w:bidi="ar-SA"/>
        </w:rPr>
        <w:t>＇剖面线以北，该层层底夹</w:t>
      </w:r>
      <w:r>
        <w:rPr>
          <w:rFonts w:eastAsiaTheme="minorEastAsia" w:hAnsiTheme="minorHAnsi" w:cstheme="minorBidi"/>
          <w:color w:val="000000"/>
          <w:spacing w:val="1"/>
          <w:szCs w:val="22"/>
          <w:lang w:val="en-US" w:eastAsia="en-US" w:bidi="ar-SA"/>
        </w:rPr>
        <w:t xml:space="preserve"> </w:t>
      </w:r>
      <w:r>
        <w:rPr>
          <w:rFonts w:ascii="TVMEOJ+TimesNewRomanPSMT" w:eastAsiaTheme="minorEastAsia" w:hAnsiTheme="minorHAnsi" w:cstheme="minorBidi"/>
          <w:color w:val="000000"/>
          <w:szCs w:val="22"/>
          <w:lang w:val="en-US" w:eastAsia="en-US" w:bidi="ar-SA"/>
        </w:rPr>
        <w:t>10</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30cm</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pacing w:val="-1"/>
          <w:szCs w:val="22"/>
          <w:lang w:val="en-US" w:eastAsia="en-US" w:bidi="ar-SA"/>
        </w:rPr>
        <w:t>粉砂薄层，图纸</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均匀性差。该层全场分布，层厚</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20.9</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34.3m</w:t>
      </w:r>
      <w:r>
        <w:rPr>
          <w:rFonts w:ascii="SimSun" w:hAnsi="SimSun" w:eastAsiaTheme="minorEastAsia" w:cs="SimSun"/>
          <w:color w:val="000000"/>
          <w:szCs w:val="22"/>
          <w:lang w:val="en-US" w:eastAsia="en-US" w:bidi="ar-SA"/>
        </w:rPr>
        <w:t>，层面高程</w:t>
      </w:r>
      <w:r>
        <w:rPr>
          <w:rFonts w:ascii="TVMEOJ+TimesNewRomanPSMT" w:eastAsiaTheme="minorEastAsia" w:hAnsiTheme="minorHAnsi" w:cstheme="minorBidi"/>
          <w:color w:val="000000"/>
          <w:szCs w:val="22"/>
          <w:lang w:val="en-US" w:eastAsia="en-US" w:bidi="ar-SA"/>
        </w:rPr>
        <w:t>-4.82</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-8.35m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⑥粉砂夹砂质粉土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浅灰、灰色，中密状，饱和，中压缩性，主要由粉粒、粉细砂粒组成，粘粉</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粒含量约为</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41.4%</w:t>
      </w:r>
      <w:r>
        <w:rPr>
          <w:rFonts w:ascii="SimSun" w:hAnsi="SimSun" w:eastAsiaTheme="minorEastAsia" w:cs="SimSun"/>
          <w:color w:val="000000"/>
          <w:spacing w:val="-2"/>
          <w:szCs w:val="22"/>
          <w:lang w:val="en-US" w:eastAsia="en-US" w:bidi="ar-SA"/>
        </w:rPr>
        <w:t>，颗粒级配一般，胶结程度差，局部夹薄层砂质粉土。在场地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北侧</w:t>
      </w:r>
      <w:r>
        <w:rPr>
          <w:rFonts w:eastAsiaTheme="minorEastAsia" w:hAnsiTheme="minorHAnsi" w:cstheme="minorBidi"/>
          <w:color w:val="000000"/>
          <w:szCs w:val="22"/>
          <w:lang w:val="en-US" w:eastAsia="en-US" w:bidi="ar-SA"/>
        </w:rPr>
        <w:t xml:space="preserve"> </w:t>
      </w:r>
      <w:r>
        <w:rPr>
          <w:rFonts w:ascii="TVMEOJ+TimesNewRomanPSMT" w:hAnsi="TVMEOJ+TimesNewRomanPSMT" w:eastAsiaTheme="minorEastAsia" w:cs="TVMEOJ+TimesNewRomanPSMT"/>
          <w:color w:val="000000"/>
          <w:szCs w:val="22"/>
          <w:lang w:val="en-US" w:eastAsia="en-US" w:bidi="ar-SA"/>
        </w:rPr>
        <w:t>21——21</w:t>
      </w:r>
      <w:r>
        <w:rPr>
          <w:rFonts w:ascii="SimSun" w:hAnsi="SimSun" w:eastAsiaTheme="minorEastAsia" w:cs="SimSun"/>
          <w:color w:val="000000"/>
          <w:spacing w:val="-60"/>
          <w:szCs w:val="22"/>
          <w:lang w:val="en-US" w:eastAsia="en-US" w:bidi="ar-SA"/>
        </w:rPr>
        <w:t>＇、</w:t>
      </w:r>
      <w:r>
        <w:rPr>
          <w:rFonts w:ascii="TVMEOJ+TimesNewRomanPSMT" w:hAnsi="TVMEOJ+TimesNewRomanPSMT" w:eastAsiaTheme="minorEastAsia" w:cs="TVMEOJ+TimesNewRomanPSMT"/>
          <w:color w:val="000000"/>
          <w:szCs w:val="22"/>
          <w:lang w:val="en-US" w:eastAsia="en-US" w:bidi="ar-SA"/>
        </w:rPr>
        <w:t>22——22</w:t>
      </w:r>
      <w:r>
        <w:rPr>
          <w:rFonts w:ascii="SimSun" w:hAnsi="SimSun" w:eastAsiaTheme="minorEastAsia" w:cs="SimSun"/>
          <w:color w:val="000000"/>
          <w:spacing w:val="-1"/>
          <w:szCs w:val="22"/>
          <w:lang w:val="en-US" w:eastAsia="en-US" w:bidi="ar-SA"/>
        </w:rPr>
        <w:t>＇剖面线以北，该层层顶土质均匀性较差，强度相对</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偏低，局部夹</w:t>
      </w:r>
      <w:r>
        <w:rPr>
          <w:rFonts w:eastAsiaTheme="minorEastAsia" w:hAnsiTheme="minorHAnsi" w:cstheme="minorBidi"/>
          <w:color w:val="000000"/>
          <w:spacing w:val="5"/>
          <w:szCs w:val="22"/>
          <w:lang w:val="en-US" w:eastAsia="en-US" w:bidi="ar-SA"/>
        </w:rPr>
        <w:t xml:space="preserve"> </w:t>
      </w:r>
      <w:r>
        <w:rPr>
          <w:rFonts w:ascii="TVMEOJ+TimesNewRomanPSMT" w:eastAsiaTheme="minorEastAsia" w:hAnsiTheme="minorHAnsi" w:cstheme="minorBidi"/>
          <w:color w:val="000000"/>
          <w:szCs w:val="22"/>
          <w:lang w:val="en-US" w:eastAsia="en-US" w:bidi="ar-SA"/>
        </w:rPr>
        <w:t>10</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20cm</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pacing w:val="-3"/>
          <w:szCs w:val="22"/>
          <w:lang w:val="en-US" w:eastAsia="en-US" w:bidi="ar-SA"/>
        </w:rPr>
        <w:t>粉质粘土薄层。该层全场分布，层厚</w:t>
      </w:r>
      <w:r>
        <w:rPr>
          <w:rFonts w:eastAsiaTheme="minorEastAsia" w:hAnsiTheme="minorHAnsi" w:cstheme="minorBidi"/>
          <w:color w:val="000000"/>
          <w:spacing w:val="3"/>
          <w:szCs w:val="22"/>
          <w:lang w:val="en-US" w:eastAsia="en-US" w:bidi="ar-SA"/>
        </w:rPr>
        <w:t xml:space="preserve"> </w:t>
      </w:r>
      <w:r>
        <w:rPr>
          <w:rFonts w:ascii="TVMEOJ+TimesNewRomanPSMT" w:eastAsiaTheme="minorEastAsia" w:hAnsiTheme="minorHAnsi" w:cstheme="minorBidi"/>
          <w:color w:val="000000"/>
          <w:szCs w:val="22"/>
          <w:lang w:val="en-US" w:eastAsia="en-US" w:bidi="ar-SA"/>
        </w:rPr>
        <w:t>7.50</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12.40m</w:t>
      </w:r>
      <w:r>
        <w:rPr>
          <w:rFonts w:ascii="SimSun" w:hAnsi="SimSun" w:eastAsiaTheme="minorEastAsia" w:cs="SimSun"/>
          <w:color w:val="000000"/>
          <w:spacing w:val="-22"/>
          <w:szCs w:val="22"/>
          <w:lang w:val="en-US" w:eastAsia="en-US" w:bidi="ar-SA"/>
        </w:rPr>
        <w:t>，层</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面分布高层</w:t>
      </w:r>
      <w:r>
        <w:rPr>
          <w:rFonts w:ascii="TVMEOJ+TimesNewRomanPSMT" w:eastAsiaTheme="minorEastAsia" w:hAnsiTheme="minorHAnsi" w:cstheme="minorBidi"/>
          <w:color w:val="000000"/>
          <w:szCs w:val="22"/>
          <w:lang w:val="en-US" w:eastAsia="en-US" w:bidi="ar-SA"/>
        </w:rPr>
        <w:t>-28.03</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-39.55m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⑦圆砾</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灰色，中密～密实状，饱和，中～低压缩性，局部相变为砾砂。主要由圆砾</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和中砂组成，含少量卵石，不均匀，对所取土样经颗粒分析，其中卵石</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34.8%</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圆砾</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27.0%</w:t>
      </w:r>
      <w:r>
        <w:rPr>
          <w:rFonts w:ascii="SimSun" w:hAnsi="SimSun" w:eastAsiaTheme="minorEastAsia" w:cs="SimSun"/>
          <w:color w:val="000000"/>
          <w:spacing w:val="1"/>
          <w:szCs w:val="22"/>
          <w:lang w:val="en-US" w:eastAsia="en-US" w:bidi="ar-SA"/>
        </w:rPr>
        <w:t>，砂粒</w:t>
      </w:r>
      <w:r>
        <w:rPr>
          <w:rFonts w:eastAsiaTheme="minorEastAsia" w:hAnsiTheme="minorHAnsi" w:cstheme="minorBidi"/>
          <w:color w:val="000000"/>
          <w:spacing w:val="-1"/>
          <w:szCs w:val="22"/>
          <w:lang w:val="en-US" w:eastAsia="en-US" w:bidi="ar-SA"/>
        </w:rPr>
        <w:t xml:space="preserve"> </w:t>
      </w:r>
      <w:r>
        <w:rPr>
          <w:rFonts w:ascii="TVMEOJ+TimesNewRomanPSMT" w:eastAsiaTheme="minorEastAsia" w:hAnsiTheme="minorHAnsi" w:cstheme="minorBidi"/>
          <w:color w:val="000000"/>
          <w:szCs w:val="22"/>
          <w:lang w:val="en-US" w:eastAsia="en-US" w:bidi="ar-SA"/>
        </w:rPr>
        <w:t>16.7%</w:t>
      </w:r>
      <w:r>
        <w:rPr>
          <w:rFonts w:ascii="SimSun" w:hAnsi="SimSun" w:eastAsiaTheme="minorEastAsia" w:cs="SimSun"/>
          <w:color w:val="000000"/>
          <w:spacing w:val="1"/>
          <w:szCs w:val="22"/>
          <w:lang w:val="en-US" w:eastAsia="en-US" w:bidi="ar-SA"/>
        </w:rPr>
        <w:t>，粉粘粒</w:t>
      </w:r>
      <w:r>
        <w:rPr>
          <w:rFonts w:eastAsiaTheme="minorEastAsia" w:hAnsiTheme="minorHAnsi" w:cstheme="minorBidi"/>
          <w:color w:val="000000"/>
          <w:spacing w:val="2"/>
          <w:szCs w:val="22"/>
          <w:lang w:val="en-US" w:eastAsia="en-US" w:bidi="ar-SA"/>
        </w:rPr>
        <w:t xml:space="preserve"> </w:t>
      </w:r>
      <w:r>
        <w:rPr>
          <w:rFonts w:ascii="TVMEOJ+TimesNewRomanPSMT" w:eastAsiaTheme="minorEastAsia" w:hAnsiTheme="minorHAnsi" w:cstheme="minorBidi"/>
          <w:color w:val="000000"/>
          <w:szCs w:val="22"/>
          <w:lang w:val="en-US" w:eastAsia="en-US" w:bidi="ar-SA"/>
        </w:rPr>
        <w:t>21.5%</w:t>
      </w:r>
      <w:r>
        <w:rPr>
          <w:rFonts w:ascii="SimSun" w:hAnsi="SimSun" w:eastAsiaTheme="minorEastAsia" w:cs="SimSun"/>
          <w:color w:val="000000"/>
          <w:spacing w:val="1"/>
          <w:szCs w:val="22"/>
          <w:lang w:val="en-US" w:eastAsia="en-US" w:bidi="ar-SA"/>
        </w:rPr>
        <w:t>，卵石、圆砾多呈圆形、亚圆形、磨圆</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度好，成分为石英及硬质火山岩，卵石粒径最大可达</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8</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10cm</w:t>
      </w:r>
      <w:r>
        <w:rPr>
          <w:rFonts w:ascii="SimSun" w:hAnsi="SimSun" w:eastAsiaTheme="minorEastAsia" w:cs="SimSun"/>
          <w:color w:val="000000"/>
          <w:szCs w:val="22"/>
          <w:lang w:val="en-US" w:eastAsia="en-US" w:bidi="ar-SA"/>
        </w:rPr>
        <w:t>，颗粒级配较好，</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均匀性和稳定性较好，砂和粉粘粒充填，胶结程度一般。该层部分孔控制，最大</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揭示厚度</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6.10m</w:t>
      </w:r>
      <w:r>
        <w:rPr>
          <w:rFonts w:ascii="SimSun" w:hAnsi="SimSun" w:eastAsiaTheme="minorEastAsia" w:cs="SimSun"/>
          <w:color w:val="000000"/>
          <w:szCs w:val="22"/>
          <w:lang w:val="en-US" w:eastAsia="en-US" w:bidi="ar-SA"/>
        </w:rPr>
        <w:t>，层面高程</w:t>
      </w:r>
      <w:r>
        <w:rPr>
          <w:rFonts w:ascii="TVMEOJ+TimesNewRomanPSMT" w:eastAsiaTheme="minorEastAsia" w:hAnsiTheme="minorHAnsi" w:cstheme="minorBidi"/>
          <w:color w:val="000000"/>
          <w:szCs w:val="22"/>
          <w:lang w:val="en-US" w:eastAsia="en-US" w:bidi="ar-SA"/>
        </w:rPr>
        <w:t>-39.34</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-45.92m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经勘察场地地形平坦，未发现有滑坡、泥石流、崩塌等影响工程稳定性的不</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良地质作用存在。依据</w:t>
      </w:r>
      <w:r>
        <w:rPr>
          <w:rFonts w:ascii="TVMEOJ+TimesNewRomanPSMT" w:eastAsiaTheme="minorEastAsia" w:hAnsiTheme="minorHAnsi" w:cstheme="minorBidi"/>
          <w:color w:val="000000"/>
          <w:szCs w:val="22"/>
          <w:lang w:val="en-US" w:eastAsia="en-US" w:bidi="ar-SA"/>
        </w:rPr>
        <w:t>(GB50011-2001)</w:t>
      </w:r>
      <w:r>
        <w:rPr>
          <w:rFonts w:ascii="SimSun" w:hAnsi="SimSun" w:eastAsiaTheme="minorEastAsia" w:cs="SimSun"/>
          <w:color w:val="000000"/>
          <w:spacing w:val="2"/>
          <w:szCs w:val="22"/>
          <w:lang w:val="en-US" w:eastAsia="en-US" w:bidi="ar-SA"/>
        </w:rPr>
        <w:t>规范的有关规定，本场地</w:t>
      </w:r>
      <w:r>
        <w:rPr>
          <w:rFonts w:eastAsiaTheme="minorEastAsia" w:hAnsiTheme="minorHAnsi" w:cstheme="minorBidi"/>
          <w:color w:val="000000"/>
          <w:spacing w:val="-2"/>
          <w:szCs w:val="22"/>
          <w:lang w:val="en-US" w:eastAsia="en-US" w:bidi="ar-SA"/>
        </w:rPr>
        <w:t xml:space="preserve"> </w:t>
      </w:r>
      <w:r>
        <w:rPr>
          <w:rFonts w:ascii="TVMEOJ+TimesNewRomanPSMT" w:eastAsiaTheme="minorEastAsia" w:hAnsiTheme="minorHAnsi" w:cstheme="minorBidi"/>
          <w:color w:val="000000"/>
          <w:szCs w:val="22"/>
          <w:lang w:val="en-US" w:eastAsia="en-US" w:bidi="ar-SA"/>
        </w:rPr>
        <w:t>20m</w:t>
      </w:r>
      <w:r>
        <w:rPr>
          <w:rFonts w:eastAsiaTheme="minorEastAsia" w:hAnsiTheme="minorHAnsi" w:cstheme="minorBidi"/>
          <w:color w:val="000000"/>
          <w:spacing w:val="63"/>
          <w:szCs w:val="22"/>
          <w:lang w:val="en-US" w:eastAsia="en-US" w:bidi="ar-SA"/>
        </w:rPr>
        <w:t xml:space="preserve"> </w:t>
      </w:r>
      <w:r>
        <w:rPr>
          <w:rFonts w:ascii="SimSun" w:hAnsi="SimSun" w:eastAsiaTheme="minorEastAsia" w:cs="SimSun"/>
          <w:color w:val="000000"/>
          <w:spacing w:val="2"/>
          <w:szCs w:val="22"/>
          <w:lang w:val="en-US" w:eastAsia="en-US" w:bidi="ar-SA"/>
        </w:rPr>
        <w:t>范围内的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饱和粉土有</w:t>
      </w:r>
      <w:r>
        <w:rPr>
          <w:rFonts w:ascii="TVMEOJ+TimesNewRomanPSMT" w:eastAsiaTheme="minorEastAsia" w:hAnsiTheme="minorHAnsi" w:cstheme="minorBidi"/>
          <w:color w:val="000000"/>
          <w:szCs w:val="22"/>
          <w:lang w:val="en-US" w:eastAsia="en-US" w:bidi="ar-SA"/>
        </w:rPr>
        <w:t>(2)-1</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(2)-2</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pacing w:val="-1"/>
          <w:szCs w:val="22"/>
          <w:lang w:val="en-US" w:eastAsia="en-US" w:bidi="ar-SA"/>
        </w:rPr>
        <w:t>(2)-3</w:t>
      </w:r>
      <w:r>
        <w:rPr>
          <w:rFonts w:eastAsiaTheme="minorEastAsia" w:hAnsiTheme="minorHAnsi" w:cstheme="minorBidi"/>
          <w:color w:val="000000"/>
          <w:spacing w:val="63"/>
          <w:szCs w:val="22"/>
          <w:lang w:val="en-US" w:eastAsia="en-US" w:bidi="ar-SA"/>
        </w:rPr>
        <w:t xml:space="preserve"> </w:t>
      </w:r>
      <w:r>
        <w:rPr>
          <w:rFonts w:ascii="SimSun" w:hAnsi="SimSun" w:eastAsiaTheme="minorEastAsia" w:cs="SimSun"/>
          <w:color w:val="000000"/>
          <w:szCs w:val="22"/>
          <w:lang w:val="en-US" w:eastAsia="en-US" w:bidi="ar-SA"/>
        </w:rPr>
        <w:t>号层，根据本场地地震设防烈度为</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6</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度场地区。</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本项目所在区域的地下水种类为冲积</w:t>
      </w:r>
      <w:r>
        <w:rPr>
          <w:rFonts w:ascii="TVMEOJ+TimesNewRomanPSMT" w:hAnsi="TVMEOJ+TimesNewRomanPSMT" w:eastAsiaTheme="minorEastAsia" w:cs="TVMEOJ+TimesNewRomanPSMT"/>
          <w:color w:val="000000"/>
          <w:szCs w:val="22"/>
          <w:lang w:val="en-US" w:eastAsia="en-US" w:bidi="ar-SA"/>
        </w:rPr>
        <w:t>——</w:t>
      </w:r>
      <w:r>
        <w:rPr>
          <w:rFonts w:ascii="SimSun" w:hAnsi="SimSun" w:eastAsiaTheme="minorEastAsia" w:cs="SimSun"/>
          <w:color w:val="000000"/>
          <w:spacing w:val="-6"/>
          <w:szCs w:val="22"/>
          <w:lang w:val="en-US" w:eastAsia="en-US" w:bidi="ar-SA"/>
        </w:rPr>
        <w:t>海积层孔隙潜水，属于微咸水，地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下水不作为饮用水源。该场地地下水埋藏较浅，地下水潜水位在</w:t>
      </w:r>
      <w:r>
        <w:rPr>
          <w:rFonts w:eastAsiaTheme="minorEastAsia" w:hAnsiTheme="minorHAnsi" w:cstheme="minorBidi"/>
          <w:color w:val="000000"/>
          <w:spacing w:val="4"/>
          <w:szCs w:val="22"/>
          <w:lang w:val="en-US" w:eastAsia="en-US" w:bidi="ar-SA"/>
        </w:rPr>
        <w:t xml:space="preserve"> </w:t>
      </w:r>
      <w:r>
        <w:rPr>
          <w:rFonts w:ascii="TVMEOJ+TimesNewRomanPSMT" w:eastAsiaTheme="minorEastAsia" w:hAnsiTheme="minorHAnsi" w:cstheme="minorBidi"/>
          <w:color w:val="000000"/>
          <w:szCs w:val="22"/>
          <w:lang w:val="en-US" w:eastAsia="en-US" w:bidi="ar-SA"/>
        </w:rPr>
        <w:t>1.10</w:t>
      </w:r>
      <w:r>
        <w:rPr>
          <w:rFonts w:ascii="SimSun" w:hAnsi="SimSun" w:eastAsiaTheme="minorEastAsia" w:cs="SimSun"/>
          <w:color w:val="000000"/>
          <w:szCs w:val="22"/>
          <w:lang w:val="en-US" w:eastAsia="en-US" w:bidi="ar-SA"/>
        </w:rPr>
        <w:t>～</w:t>
      </w:r>
      <w:r>
        <w:rPr>
          <w:rFonts w:ascii="TVMEOJ+TimesNewRomanPSMT" w:eastAsiaTheme="minorEastAsia" w:hAnsiTheme="minorHAnsi" w:cstheme="minorBidi"/>
          <w:color w:val="000000"/>
          <w:szCs w:val="22"/>
          <w:lang w:val="en-US" w:eastAsia="en-US" w:bidi="ar-SA"/>
        </w:rPr>
        <w:t>2.47m</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zCs w:val="22"/>
          <w:lang w:val="en-US" w:eastAsia="en-US" w:bidi="ar-SA"/>
        </w:rPr>
        <w:t>之</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间，水位黄海高程一般在</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4.50m</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pacing w:val="3"/>
          <w:szCs w:val="22"/>
          <w:lang w:val="en-US" w:eastAsia="en-US" w:bidi="ar-SA"/>
        </w:rPr>
        <w:t>左右，水量一般较少，水位受季节性和地表水</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的影响，变化幅度在</w:t>
      </w:r>
      <w:r>
        <w:rPr>
          <w:rFonts w:eastAsiaTheme="minorEastAsia" w:hAnsiTheme="minorHAnsi" w:cstheme="minorBidi"/>
          <w:color w:val="000000"/>
          <w:szCs w:val="22"/>
          <w:lang w:val="en-US" w:eastAsia="en-US" w:bidi="ar-SA"/>
        </w:rPr>
        <w:t xml:space="preserve"> </w:t>
      </w:r>
      <w:r>
        <w:rPr>
          <w:rFonts w:ascii="TVMEOJ+TimesNewRomanPSMT" w:eastAsiaTheme="minorEastAsia" w:hAnsiTheme="minorHAnsi" w:cstheme="minorBidi"/>
          <w:color w:val="000000"/>
          <w:szCs w:val="22"/>
          <w:lang w:val="en-US" w:eastAsia="en-US" w:bidi="ar-SA"/>
        </w:rPr>
        <w:t>1.00m</w:t>
      </w:r>
      <w:r>
        <w:rPr>
          <w:rFonts w:eastAsiaTheme="minorEastAsia" w:hAnsiTheme="minorHAnsi" w:cstheme="minorBidi"/>
          <w:color w:val="000000"/>
          <w:spacing w:val="63"/>
          <w:szCs w:val="22"/>
          <w:lang w:val="en-US" w:eastAsia="en-US" w:bidi="ar-SA"/>
        </w:rPr>
        <w:t xml:space="preserve"> </w:t>
      </w:r>
      <w:r>
        <w:rPr>
          <w:rFonts w:ascii="SimSun" w:hAnsi="SimSun" w:eastAsiaTheme="minorEastAsia" w:cs="SimSun"/>
          <w:color w:val="000000"/>
          <w:spacing w:val="3"/>
          <w:szCs w:val="22"/>
          <w:lang w:val="en-US" w:eastAsia="en-US" w:bidi="ar-SA"/>
        </w:rPr>
        <w:t>左右，浅部地下水主要为接受大气降水和地表水渗</w:t>
      </w:r>
    </w:p>
    <w:p>
      <w:pPr>
        <w:spacing w:before="78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VMEOJ+TimesNewRomanPSMT" w:eastAsiaTheme="minorEastAsia" w:hAnsiTheme="minorHAnsi" w:cstheme="minorBidi"/>
          <w:color w:val="000000"/>
          <w:spacing w:val="1"/>
          <w:sz w:val="18"/>
          <w:szCs w:val="22"/>
          <w:lang w:val="en-US" w:eastAsia="en-US" w:bidi="ar-SA"/>
        </w:rPr>
        <w:t>84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75" w:name="br1_174"/>
      <w:bookmarkEnd w:id="175"/>
      <w:r>
        <w:rPr>
          <w:noProof/>
        </w:rPr>
        <w:pict>
          <v:shape id="_x0000_s1293" type="#_x0000_t75" style="width:417.3pt;height:2.7pt;margin-top:53.3pt;margin-left:89pt;mso-position-horizontal-relative:page;mso-position-vertical-relative:page;position:absolute;z-index:-251289600">
            <v:imagedata r:id="rId6" o:title=""/>
          </v:shape>
        </w:pict>
      </w:r>
      <w:bookmarkStart w:id="176" w:name="br1_175"/>
      <w:bookmarkEnd w:id="176"/>
      <w:r>
        <w:rPr>
          <w:noProof/>
        </w:rPr>
        <w:pict>
          <v:shape id="_x0000_s1294" type="#_x0000_t75" style="width:418.15pt;height:2.6pt;margin-top:784.4pt;margin-left:89pt;mso-position-horizontal-relative:page;mso-position-vertical-relative:page;position:absolute;z-index:-251414528">
            <v:imagedata r:id="rId163" o:title=""/>
          </v:shape>
        </w:pict>
      </w:r>
      <w:r>
        <w:rPr>
          <w:noProof/>
        </w:rPr>
        <w:pict>
          <v:shape id="_x0000_s1295" type="#_x0000_t75" style="width:429.35pt;height:193.95pt;margin-top:441.9pt;margin-left:83.35pt;mso-position-horizontal-relative:page;mso-position-vertical-relative:page;position:absolute;z-index:-251569152">
            <v:imagedata r:id="rId16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RSVJP+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RSVJP+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GRSVJP+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入补给的孔隙潜水，一般高于邻近河流水位，以蒸发和向河流排泄为主。深部主</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要为赋存在</w:t>
      </w:r>
      <w:r>
        <w:rPr>
          <w:rFonts w:ascii="GRSVJP+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w:t>
      </w:r>
      <w:r>
        <w:rPr>
          <w:rFonts w:ascii="GRSVJP+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号砂层中的孔隙承压水。</w:t>
      </w:r>
    </w:p>
    <w:p>
      <w:pPr>
        <w:spacing w:before="489" w:after="0" w:line="363" w:lineRule="exact"/>
        <w:ind w:left="0" w:right="0" w:firstLine="0"/>
        <w:jc w:val="left"/>
        <w:rPr>
          <w:rFonts w:eastAsiaTheme="minorEastAsia" w:hAnsiTheme="minorHAnsi" w:cstheme="minorBidi"/>
          <w:color w:val="000000"/>
          <w:sz w:val="32"/>
          <w:szCs w:val="22"/>
          <w:lang w:val="en-US" w:eastAsia="en-US" w:bidi="ar-SA"/>
        </w:rPr>
      </w:pPr>
      <w:r>
        <w:rPr>
          <w:rFonts w:ascii="GRSVJP+TimesNewRomanPSMT" w:eastAsiaTheme="minorEastAsia" w:hAnsiTheme="minorHAnsi" w:cstheme="minorBidi"/>
          <w:color w:val="000000"/>
          <w:sz w:val="32"/>
          <w:szCs w:val="22"/>
          <w:lang w:val="en-US" w:eastAsia="en-US" w:bidi="ar-SA"/>
        </w:rPr>
        <w:t>5.3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环境质量现状调查</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GRSVJP+TimesNewRomanPSMT" w:eastAsiaTheme="minorEastAsia" w:hAnsiTheme="minorHAnsi" w:cstheme="minorBidi"/>
          <w:color w:val="000000"/>
          <w:sz w:val="28"/>
          <w:szCs w:val="22"/>
          <w:lang w:val="en-US" w:eastAsia="en-US" w:bidi="ar-SA"/>
        </w:rPr>
        <w:t>5.3.1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环境空气</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GRSVJP+TimesNewRomanPSMT" w:eastAsiaTheme="minorEastAsia" w:hAnsiTheme="minorHAnsi" w:cstheme="minorBidi"/>
          <w:color w:val="000000"/>
          <w:szCs w:val="22"/>
          <w:lang w:val="en-US" w:eastAsia="en-US" w:bidi="ar-SA"/>
        </w:rPr>
        <w:t>5.3.1.1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基本污染物环境质量数据</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6"/>
          <w:szCs w:val="22"/>
          <w:lang w:val="en-US" w:eastAsia="en-US" w:bidi="ar-SA"/>
        </w:rPr>
        <w:t>根据《</w:t>
      </w:r>
      <w:r>
        <w:rPr>
          <w:rFonts w:ascii="GRSVJP+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9"/>
          <w:szCs w:val="22"/>
          <w:lang w:val="en-US" w:eastAsia="en-US" w:bidi="ar-SA"/>
        </w:rPr>
        <w:t>年钱塘区生态环境状况公报》，</w:t>
      </w:r>
      <w:r>
        <w:rPr>
          <w:rFonts w:ascii="GRSVJP+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年钱塘区环境空气质量有效</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监测天数</w:t>
      </w:r>
      <w:r>
        <w:rPr>
          <w:rFonts w:eastAsiaTheme="minorEastAsia" w:hAnsiTheme="minorHAnsi" w:cstheme="minorBidi"/>
          <w:color w:val="000000"/>
          <w:spacing w:val="-1"/>
          <w:szCs w:val="22"/>
          <w:lang w:val="en-US" w:eastAsia="en-US" w:bidi="ar-SA"/>
        </w:rPr>
        <w:t xml:space="preserve"> </w:t>
      </w:r>
      <w:r>
        <w:rPr>
          <w:rFonts w:ascii="GRSVJP+TimesNewRomanPSMT" w:eastAsiaTheme="minorEastAsia" w:hAnsiTheme="minorHAnsi" w:cstheme="minorBidi"/>
          <w:color w:val="000000"/>
          <w:szCs w:val="22"/>
          <w:lang w:val="en-US" w:eastAsia="en-US" w:bidi="ar-SA"/>
        </w:rPr>
        <w:t>357</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天，优良天数</w:t>
      </w:r>
      <w:r>
        <w:rPr>
          <w:rFonts w:eastAsiaTheme="minorEastAsia" w:hAnsiTheme="minorHAnsi" w:cstheme="minorBidi"/>
          <w:color w:val="000000"/>
          <w:spacing w:val="-1"/>
          <w:szCs w:val="22"/>
          <w:lang w:val="en-US" w:eastAsia="en-US" w:bidi="ar-SA"/>
        </w:rPr>
        <w:t xml:space="preserve"> </w:t>
      </w:r>
      <w:r>
        <w:rPr>
          <w:rFonts w:ascii="GRSVJP+TimesNewRomanPSMT" w:eastAsiaTheme="minorEastAsia" w:hAnsiTheme="minorHAnsi" w:cstheme="minorBidi"/>
          <w:color w:val="000000"/>
          <w:szCs w:val="22"/>
          <w:lang w:val="en-US" w:eastAsia="en-US" w:bidi="ar-SA"/>
        </w:rPr>
        <w:t>304</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天，与</w:t>
      </w:r>
      <w:r>
        <w:rPr>
          <w:rFonts w:eastAsiaTheme="minorEastAsia" w:hAnsiTheme="minorHAnsi" w:cstheme="minorBidi"/>
          <w:color w:val="000000"/>
          <w:spacing w:val="-4"/>
          <w:szCs w:val="22"/>
          <w:lang w:val="en-US" w:eastAsia="en-US" w:bidi="ar-SA"/>
        </w:rPr>
        <w:t xml:space="preserve"> </w:t>
      </w:r>
      <w:r>
        <w:rPr>
          <w:rFonts w:ascii="GRSVJP+TimesNewRomanPSMT" w:eastAsiaTheme="minorEastAsia" w:hAnsiTheme="minorHAnsi" w:cstheme="minorBidi"/>
          <w:color w:val="000000"/>
          <w:szCs w:val="22"/>
          <w:lang w:val="en-US" w:eastAsia="en-US" w:bidi="ar-SA"/>
        </w:rPr>
        <w:t>2020</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年相比减少</w:t>
      </w:r>
      <w:r>
        <w:rPr>
          <w:rFonts w:eastAsiaTheme="minorEastAsia" w:hAnsiTheme="minorHAnsi" w:cstheme="minorBidi"/>
          <w:color w:val="000000"/>
          <w:spacing w:val="-1"/>
          <w:szCs w:val="22"/>
          <w:lang w:val="en-US" w:eastAsia="en-US" w:bidi="ar-SA"/>
        </w:rPr>
        <w:t xml:space="preserve"> </w:t>
      </w:r>
      <w:r>
        <w:rPr>
          <w:rFonts w:ascii="GRSVJP+TimesNewRomanPSMT" w:eastAsiaTheme="minorEastAsia" w:hAnsiTheme="minorHAnsi" w:cstheme="minorBidi"/>
          <w:color w:val="000000"/>
          <w:szCs w:val="22"/>
          <w:lang w:val="en-US" w:eastAsia="en-US" w:bidi="ar-SA"/>
        </w:rPr>
        <w:t>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天，与</w:t>
      </w:r>
      <w:r>
        <w:rPr>
          <w:rFonts w:eastAsiaTheme="minorEastAsia" w:hAnsiTheme="minorHAnsi" w:cstheme="minorBidi"/>
          <w:color w:val="000000"/>
          <w:spacing w:val="1"/>
          <w:szCs w:val="22"/>
          <w:lang w:val="en-US" w:eastAsia="en-US" w:bidi="ar-SA"/>
        </w:rPr>
        <w:t xml:space="preserve"> </w:t>
      </w:r>
      <w:r>
        <w:rPr>
          <w:rFonts w:ascii="GRSVJP+TimesNewRomanPSMT" w:eastAsiaTheme="minorEastAsia" w:hAnsiTheme="minorHAnsi" w:cstheme="minorBidi"/>
          <w:color w:val="000000"/>
          <w:szCs w:val="22"/>
          <w:lang w:val="en-US" w:eastAsia="en-US" w:bidi="ar-SA"/>
        </w:rPr>
        <w:t>2019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年相比</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增加</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44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8"/>
          <w:szCs w:val="22"/>
          <w:lang w:val="en-US" w:eastAsia="en-US" w:bidi="ar-SA"/>
        </w:rPr>
        <w:t>天；优良率</w:t>
      </w:r>
      <w:r>
        <w:rPr>
          <w:rFonts w:eastAsiaTheme="minorEastAsia" w:hAnsiTheme="minorHAnsi" w:cstheme="minorBidi"/>
          <w:color w:val="000000"/>
          <w:spacing w:val="8"/>
          <w:szCs w:val="22"/>
          <w:lang w:val="en-US" w:eastAsia="en-US" w:bidi="ar-SA"/>
        </w:rPr>
        <w:t xml:space="preserve"> </w:t>
      </w:r>
      <w:r>
        <w:rPr>
          <w:rFonts w:ascii="GRSVJP+TimesNewRomanPSMT" w:eastAsiaTheme="minorEastAsia" w:hAnsiTheme="minorHAnsi" w:cstheme="minorBidi"/>
          <w:color w:val="000000"/>
          <w:szCs w:val="22"/>
          <w:lang w:val="en-US" w:eastAsia="en-US" w:bidi="ar-SA"/>
        </w:rPr>
        <w:t>85.2%</w:t>
      </w:r>
      <w:r>
        <w:rPr>
          <w:rFonts w:ascii="SimSun" w:hAnsi="SimSun" w:eastAsiaTheme="minorEastAsia" w:cs="SimSun"/>
          <w:color w:val="000000"/>
          <w:spacing w:val="-38"/>
          <w:szCs w:val="22"/>
          <w:lang w:val="en-US" w:eastAsia="en-US" w:bidi="ar-SA"/>
        </w:rPr>
        <w:t>，与</w:t>
      </w:r>
      <w:r>
        <w:rPr>
          <w:rFonts w:eastAsiaTheme="minorEastAsia" w:hAnsiTheme="minorHAnsi" w:cstheme="minorBidi"/>
          <w:color w:val="000000"/>
          <w:spacing w:val="38"/>
          <w:szCs w:val="22"/>
          <w:lang w:val="en-US" w:eastAsia="en-US" w:bidi="ar-SA"/>
        </w:rPr>
        <w:t xml:space="preserve"> </w:t>
      </w:r>
      <w:r>
        <w:rPr>
          <w:rFonts w:ascii="GRSVJP+TimesNewRomanPSMT" w:eastAsiaTheme="minorEastAsia" w:hAnsiTheme="minorHAnsi" w:cstheme="minorBidi"/>
          <w:color w:val="000000"/>
          <w:szCs w:val="22"/>
          <w:lang w:val="en-US" w:eastAsia="en-US" w:bidi="ar-SA"/>
        </w:rPr>
        <w:t>2020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年相比下降</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5.5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6"/>
          <w:szCs w:val="22"/>
          <w:lang w:val="en-US" w:eastAsia="en-US" w:bidi="ar-SA"/>
        </w:rPr>
        <w:t>个百分点，与</w:t>
      </w:r>
      <w:r>
        <w:rPr>
          <w:rFonts w:eastAsiaTheme="minorEastAsia" w:hAnsiTheme="minorHAnsi" w:cstheme="minorBidi"/>
          <w:color w:val="000000"/>
          <w:spacing w:val="6"/>
          <w:szCs w:val="22"/>
          <w:lang w:val="en-US" w:eastAsia="en-US" w:bidi="ar-SA"/>
        </w:rPr>
        <w:t xml:space="preserve"> </w:t>
      </w:r>
      <w:r>
        <w:rPr>
          <w:rFonts w:ascii="GRSVJP+TimesNewRomanPSMT" w:eastAsiaTheme="minorEastAsia" w:hAnsiTheme="minorHAnsi" w:cstheme="minorBidi"/>
          <w:color w:val="000000"/>
          <w:szCs w:val="22"/>
          <w:lang w:val="en-US" w:eastAsia="en-US" w:bidi="ar-SA"/>
        </w:rPr>
        <w:t>2019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年相比上</w:t>
      </w:r>
    </w:p>
    <w:p>
      <w:pPr>
        <w:spacing w:before="191" w:after="0" w:line="277"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升</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12.8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个百分点。二氧化硫（</w:t>
      </w:r>
      <w:r>
        <w:rPr>
          <w:rFonts w:ascii="GRSVJP+TimesNewRomanPSMT" w:eastAsiaTheme="minorEastAsia" w:hAnsiTheme="minorHAnsi" w:cstheme="minorBidi"/>
          <w:color w:val="000000"/>
          <w:szCs w:val="22"/>
          <w:lang w:val="en-US" w:eastAsia="en-US" w:bidi="ar-SA"/>
        </w:rPr>
        <w:t>SO</w:t>
      </w:r>
      <w:r>
        <w:rPr>
          <w:rFonts w:ascii="GRSVJP+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16"/>
          <w:szCs w:val="22"/>
          <w:lang w:val="en-US" w:eastAsia="en-US" w:bidi="ar-SA"/>
        </w:rPr>
        <w:t>）、二氧化氮（</w:t>
      </w:r>
      <w:r>
        <w:rPr>
          <w:rFonts w:ascii="GRSVJP+TimesNewRomanPSMT" w:eastAsiaTheme="minorEastAsia" w:hAnsiTheme="minorHAnsi" w:cstheme="minorBidi"/>
          <w:color w:val="000000"/>
          <w:spacing w:val="1"/>
          <w:szCs w:val="22"/>
          <w:lang w:val="en-US" w:eastAsia="en-US" w:bidi="ar-SA"/>
        </w:rPr>
        <w:t>NO</w:t>
      </w:r>
      <w:r>
        <w:rPr>
          <w:rFonts w:ascii="GRSVJP+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1"/>
          <w:szCs w:val="22"/>
          <w:lang w:val="en-US" w:eastAsia="en-US" w:bidi="ar-SA"/>
        </w:rPr>
        <w:t>）和一氧化碳（</w:t>
      </w:r>
      <w:r>
        <w:rPr>
          <w:rFonts w:ascii="GRSVJP+TimesNewRomanPSMT" w:eastAsiaTheme="minorEastAsia" w:hAnsiTheme="minorHAnsi" w:cstheme="minorBidi"/>
          <w:color w:val="000000"/>
          <w:szCs w:val="22"/>
          <w:lang w:val="en-US" w:eastAsia="en-US" w:bidi="ar-SA"/>
        </w:rPr>
        <w:t>CO</w:t>
      </w:r>
      <w:r>
        <w:rPr>
          <w:rFonts w:ascii="SimSun" w:hAnsi="SimSun" w:eastAsiaTheme="minorEastAsia" w:cs="SimSun"/>
          <w:color w:val="000000"/>
          <w:spacing w:val="1"/>
          <w:szCs w:val="22"/>
          <w:lang w:val="en-US" w:eastAsia="en-US" w:bidi="ar-SA"/>
        </w:rPr>
        <w:t>）达到</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国家环境空气质量一级标准，可吸入颗粒物（</w:t>
      </w:r>
      <w:r>
        <w:rPr>
          <w:rFonts w:ascii="GRSVJP+TimesNewRomanPSMT" w:eastAsiaTheme="minorEastAsia" w:hAnsiTheme="minorHAnsi" w:cstheme="minorBidi"/>
          <w:color w:val="000000"/>
          <w:spacing w:val="1"/>
          <w:szCs w:val="22"/>
          <w:lang w:val="en-US" w:eastAsia="en-US" w:bidi="ar-SA"/>
        </w:rPr>
        <w:t>PM10</w:t>
      </w:r>
      <w:r>
        <w:rPr>
          <w:rFonts w:ascii="SimSun" w:hAnsi="SimSun" w:eastAsiaTheme="minorEastAsia" w:cs="SimSun"/>
          <w:color w:val="000000"/>
          <w:spacing w:val="4"/>
          <w:szCs w:val="22"/>
          <w:lang w:val="en-US" w:eastAsia="en-US" w:bidi="ar-SA"/>
        </w:rPr>
        <w:t>）和细颗粒物（</w:t>
      </w:r>
      <w:r>
        <w:rPr>
          <w:rFonts w:ascii="GRSVJP+TimesNewRomanPSMT" w:eastAsiaTheme="minorEastAsia" w:hAnsiTheme="minorHAnsi" w:cstheme="minorBidi"/>
          <w:color w:val="000000"/>
          <w:spacing w:val="1"/>
          <w:szCs w:val="22"/>
          <w:lang w:val="en-US" w:eastAsia="en-US" w:bidi="ar-SA"/>
        </w:rPr>
        <w:t>PM2.5</w:t>
      </w:r>
      <w:r>
        <w:rPr>
          <w:rFonts w:ascii="SimSun" w:hAnsi="SimSun" w:eastAsiaTheme="minorEastAsia" w:cs="SimSun"/>
          <w:color w:val="000000"/>
          <w:spacing w:val="5"/>
          <w:szCs w:val="22"/>
          <w:lang w:val="en-US" w:eastAsia="en-US" w:bidi="ar-SA"/>
        </w:rPr>
        <w:t>）达</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到国家二级标准，臭氧（</w:t>
      </w:r>
      <w:r>
        <w:rPr>
          <w:rFonts w:ascii="GRSVJP+TimesNewRomanPSMT" w:eastAsiaTheme="minorEastAsia" w:hAnsiTheme="minorHAnsi" w:cstheme="minorBidi"/>
          <w:color w:val="000000"/>
          <w:spacing w:val="2"/>
          <w:szCs w:val="22"/>
          <w:lang w:val="en-US" w:eastAsia="en-US" w:bidi="ar-SA"/>
        </w:rPr>
        <w:t>O3</w:t>
      </w:r>
      <w:r>
        <w:rPr>
          <w:rFonts w:ascii="SimSun" w:hAnsi="SimSun" w:eastAsiaTheme="minorEastAsia" w:cs="SimSun"/>
          <w:color w:val="000000"/>
          <w:spacing w:val="3"/>
          <w:szCs w:val="22"/>
          <w:lang w:val="en-US" w:eastAsia="en-US" w:bidi="ar-SA"/>
        </w:rPr>
        <w:t>）略超过国家二级标准，因此判定为环境空气质不</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达标区。具体现状评价情况见表</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5-1</w:t>
      </w:r>
    </w:p>
    <w:p>
      <w:pPr>
        <w:spacing w:before="210" w:after="134" w:line="241" w:lineRule="exact"/>
        <w:ind w:left="1882"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5-2</w:t>
      </w:r>
      <w:r>
        <w:rPr>
          <w:rFonts w:eastAsiaTheme="minorEastAsia" w:hAnsiTheme="minorHAnsi" w:cstheme="minorBidi"/>
          <w:color w:val="000000"/>
          <w:spacing w:val="57"/>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2021</w:t>
      </w:r>
      <w:r>
        <w:rPr>
          <w:rFonts w:eastAsiaTheme="minorEastAsia" w:hAnsiTheme="minorHAnsi" w:cstheme="minorBidi"/>
          <w:color w:val="000000"/>
          <w:spacing w:val="-1"/>
          <w:sz w:val="21"/>
          <w:szCs w:val="22"/>
          <w:lang w:val="en-US" w:eastAsia="en-US" w:bidi="ar-SA"/>
        </w:rPr>
        <w:t xml:space="preserve"> </w:t>
      </w:r>
      <w:r>
        <w:rPr>
          <w:rFonts w:ascii="SimHei" w:hAnsi="SimHei" w:eastAsiaTheme="minorEastAsia" w:cs="SimHei"/>
          <w:color w:val="000000"/>
          <w:sz w:val="21"/>
          <w:szCs w:val="22"/>
          <w:lang w:val="en-US" w:eastAsia="en-US" w:bidi="ar-SA"/>
        </w:rPr>
        <w:t>年环境空气常规监测数据统计结果</w:t>
      </w:r>
    </w:p>
    <w:tbl>
      <w:tblPr>
        <w:tblStyle w:val="TableNormal"/>
        <w:tblW w:w="0" w:type="auto"/>
        <w:jc w:val="left"/>
        <w:tblInd w:w="0" w:type="dxa"/>
        <w:tblCellMar>
          <w:left w:w="0" w:type="dxa"/>
          <w:right w:w="0" w:type="dxa"/>
        </w:tblCellMar>
        <w:tblLook w:val="04A0"/>
      </w:tblPr>
      <w:tblGrid>
        <w:gridCol w:w="96"/>
        <w:gridCol w:w="1677"/>
        <w:gridCol w:w="20"/>
        <w:gridCol w:w="3059"/>
        <w:gridCol w:w="20"/>
        <w:gridCol w:w="1017"/>
        <w:gridCol w:w="20"/>
        <w:gridCol w:w="712"/>
        <w:gridCol w:w="20"/>
        <w:gridCol w:w="921"/>
        <w:gridCol w:w="20"/>
        <w:gridCol w:w="709"/>
      </w:tblGrid>
      <w:tr>
        <w:tblPrEx>
          <w:tblW w:w="0" w:type="auto"/>
          <w:jc w:val="left"/>
          <w:tblInd w:w="0" w:type="dxa"/>
          <w:tblCellMar>
            <w:left w:w="0" w:type="dxa"/>
            <w:right w:w="0" w:type="dxa"/>
          </w:tblCellMar>
          <w:tblLook w:val="04A0"/>
        </w:tblPrEx>
        <w:trPr>
          <w:trHeight w:val="521"/>
          <w:jc w:val="left"/>
        </w:trPr>
        <w:tc>
          <w:tcPr>
            <w:tcW w:w="9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7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污染</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059"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年评价指标</w:t>
            </w:r>
            <w:r>
              <w:rPr>
                <w:rFonts w:eastAsiaTheme="minorEastAsia" w:hAnsiTheme="minorHAnsi" w:cstheme="minorBidi"/>
                <w:color w:val="000000"/>
                <w:spacing w:val="1190"/>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1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现状浓</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2"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标准</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21"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占标率</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达标情</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况</w:t>
            </w:r>
          </w:p>
        </w:tc>
      </w:tr>
    </w:tbl>
    <w:p>
      <w:pPr>
        <w:spacing w:before="106" w:after="0" w:line="245" w:lineRule="exact"/>
        <w:ind w:left="137"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z w:val="21"/>
          <w:szCs w:val="22"/>
          <w:lang w:val="en-US" w:eastAsia="en-US" w:bidi="ar-SA"/>
        </w:rPr>
        <w:t>SO</w:t>
      </w:r>
      <w:r>
        <w:rPr>
          <w:rFonts w:ascii="GRSVJP+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1056"/>
          <w:sz w:val="21"/>
          <w:szCs w:val="22"/>
          <w:vertAlign w:val="subscript"/>
          <w:lang w:val="en-US" w:eastAsia="en-US" w:bidi="ar-SA"/>
        </w:rPr>
        <w:t xml:space="preserve"> </w:t>
      </w:r>
      <w:r>
        <w:rPr>
          <w:rFonts w:ascii="SimSun" w:hAnsi="SimSun" w:eastAsiaTheme="minorEastAsia" w:cs="SimSun"/>
          <w:color w:val="000000"/>
          <w:sz w:val="21"/>
          <w:szCs w:val="22"/>
          <w:lang w:val="en-US" w:eastAsia="en-US" w:bidi="ar-SA"/>
        </w:rPr>
        <w:t>年平均质量浓度</w:t>
      </w:r>
      <w:r>
        <w:rPr>
          <w:rFonts w:eastAsiaTheme="minorEastAsia" w:hAnsiTheme="minorHAnsi" w:cstheme="minorBidi"/>
          <w:color w:val="000000"/>
          <w:spacing w:val="2030"/>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721"/>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488"/>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48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78" w:after="49" w:line="243" w:lineRule="exact"/>
        <w:ind w:left="12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pacing w:val="1"/>
          <w:sz w:val="21"/>
          <w:szCs w:val="22"/>
          <w:lang w:val="en-US" w:eastAsia="en-US" w:bidi="ar-SA"/>
        </w:rPr>
        <w:t>NO</w:t>
      </w:r>
      <w:r>
        <w:rPr>
          <w:rFonts w:ascii="GRSVJP+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1037"/>
          <w:sz w:val="21"/>
          <w:szCs w:val="22"/>
          <w:vertAlign w:val="subscript"/>
          <w:lang w:val="en-US" w:eastAsia="en-US" w:bidi="ar-SA"/>
        </w:rPr>
        <w:t xml:space="preserve"> </w:t>
      </w:r>
      <w:r>
        <w:rPr>
          <w:rFonts w:ascii="SimSun" w:hAnsi="SimSun" w:eastAsiaTheme="minorEastAsia" w:cs="SimSun"/>
          <w:color w:val="000000"/>
          <w:sz w:val="21"/>
          <w:szCs w:val="22"/>
          <w:lang w:val="en-US" w:eastAsia="en-US" w:bidi="ar-SA"/>
        </w:rPr>
        <w:t>年平均质量浓度</w:t>
      </w:r>
      <w:r>
        <w:rPr>
          <w:rFonts w:eastAsiaTheme="minorEastAsia" w:hAnsiTheme="minorHAnsi" w:cstheme="minorBidi"/>
          <w:color w:val="000000"/>
          <w:spacing w:val="1977"/>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668"/>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40</w:t>
      </w:r>
      <w:r>
        <w:rPr>
          <w:rFonts w:eastAsiaTheme="minorEastAsia" w:hAnsiTheme="minorHAnsi" w:cstheme="minorBidi"/>
          <w:color w:val="000000"/>
          <w:spacing w:val="435"/>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100%</w:t>
      </w:r>
      <w:r>
        <w:rPr>
          <w:rFonts w:eastAsiaTheme="minorEastAsia" w:hAnsiTheme="minorHAnsi" w:cstheme="minorBidi"/>
          <w:color w:val="000000"/>
          <w:spacing w:val="4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bl>
      <w:tblPr>
        <w:tblStyle w:val="TableNormal"/>
        <w:tblW w:w="0" w:type="auto"/>
        <w:jc w:val="left"/>
        <w:tblInd w:w="0" w:type="dxa"/>
        <w:tblCellMar>
          <w:left w:w="0" w:type="dxa"/>
          <w:right w:w="0" w:type="dxa"/>
        </w:tblCellMar>
        <w:tblLook w:val="04A0"/>
      </w:tblPr>
      <w:tblGrid>
        <w:gridCol w:w="70"/>
        <w:gridCol w:w="16"/>
        <w:gridCol w:w="75"/>
        <w:gridCol w:w="36"/>
        <w:gridCol w:w="676"/>
        <w:gridCol w:w="20"/>
        <w:gridCol w:w="3131"/>
        <w:gridCol w:w="5"/>
        <w:gridCol w:w="15"/>
        <w:gridCol w:w="5"/>
        <w:gridCol w:w="988"/>
        <w:gridCol w:w="20"/>
        <w:gridCol w:w="1643"/>
        <w:gridCol w:w="20"/>
        <w:gridCol w:w="947"/>
        <w:gridCol w:w="20"/>
        <w:gridCol w:w="498"/>
      </w:tblGrid>
      <w:tr>
        <w:tblPrEx>
          <w:tblW w:w="0" w:type="auto"/>
          <w:jc w:val="left"/>
          <w:tblInd w:w="0" w:type="dxa"/>
          <w:tblCellMar>
            <w:left w:w="0" w:type="dxa"/>
            <w:right w:w="0" w:type="dxa"/>
          </w:tblCellMar>
          <w:tblLook w:val="04A0"/>
        </w:tblPrEx>
        <w:trPr>
          <w:trHeight w:val="594"/>
          <w:jc w:val="left"/>
        </w:trPr>
        <w:tc>
          <w:tcPr>
            <w:tcW w:w="86"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614" w:type="dxa"/>
            <w:gridSpan w:val="11"/>
            <w:noWrap w:val="0"/>
            <w:textDirection w:val="lrTb"/>
            <w:tcFitText w:val="0"/>
            <w:vAlign w:val="top"/>
          </w:tcPr>
          <w:p>
            <w:pPr>
              <w:spacing w:before="151"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pacing w:val="-1"/>
                <w:sz w:val="21"/>
                <w:szCs w:val="22"/>
                <w:lang w:val="en-US" w:eastAsia="en-US" w:bidi="ar-SA"/>
              </w:rPr>
              <w:t>PM</w:t>
            </w:r>
            <w:r>
              <w:rPr>
                <w:rFonts w:ascii="GRSVJP+TimesNewRomanPSMT" w:eastAsiaTheme="minorEastAsia" w:hAnsiTheme="minorHAnsi" w:cstheme="minorBidi"/>
                <w:color w:val="000000"/>
                <w:sz w:val="21"/>
                <w:szCs w:val="22"/>
                <w:vertAlign w:val="subscript"/>
                <w:lang w:val="en-US" w:eastAsia="en-US" w:bidi="ar-SA"/>
              </w:rPr>
              <w:t>10</w:t>
            </w:r>
            <w:r>
              <w:rPr>
                <w:rFonts w:eastAsiaTheme="minorEastAsia" w:hAnsiTheme="minorHAnsi" w:cstheme="minorBidi"/>
                <w:color w:val="000000"/>
                <w:spacing w:val="1004"/>
                <w:sz w:val="21"/>
                <w:szCs w:val="22"/>
                <w:vertAlign w:val="subscript"/>
                <w:lang w:val="en-US" w:eastAsia="en-US" w:bidi="ar-SA"/>
              </w:rPr>
              <w:t xml:space="preserve"> </w:t>
            </w:r>
            <w:r>
              <w:rPr>
                <w:rFonts w:ascii="SimSun" w:hAnsi="SimSun" w:eastAsiaTheme="minorEastAsia" w:cs="SimSun"/>
                <w:color w:val="000000"/>
                <w:sz w:val="21"/>
                <w:szCs w:val="22"/>
                <w:lang w:val="en-US" w:eastAsia="en-US" w:bidi="ar-SA"/>
              </w:rPr>
              <w:t>年平均质量浓度</w:t>
            </w:r>
            <w:r>
              <w:rPr>
                <w:rFonts w:eastAsiaTheme="minorEastAsia" w:hAnsiTheme="minorHAnsi" w:cstheme="minorBidi"/>
                <w:color w:val="000000"/>
                <w:spacing w:val="938"/>
                <w:sz w:val="21"/>
                <w:szCs w:val="22"/>
                <w:lang w:val="en-US" w:eastAsia="en-US" w:bidi="ar-SA"/>
              </w:rPr>
              <w:t xml:space="preserve"> </w:t>
            </w:r>
            <w:r>
              <w:rPr>
                <w:rFonts w:ascii="GRSVJP+TimesNewRomanPSMT" w:hAnsi="GRSVJP+TimesNewRomanPSMT" w:eastAsiaTheme="minorEastAsia" w:cs="GRSVJP+TimesNewRomanPSMT"/>
                <w:color w:val="000000"/>
                <w:sz w:val="21"/>
                <w:szCs w:val="22"/>
                <w:lang w:val="en-US" w:eastAsia="en-US" w:bidi="ar-SA"/>
              </w:rPr>
              <w:t>μg/m³</w:t>
            </w:r>
            <w:r>
              <w:rPr>
                <w:rFonts w:eastAsiaTheme="minorEastAsia" w:hAnsiTheme="minorHAnsi" w:cstheme="minorBidi"/>
                <w:color w:val="000000"/>
                <w:spacing w:val="405"/>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56.6</w:t>
            </w:r>
            <w:r>
              <w:rPr>
                <w:rFonts w:eastAsiaTheme="minorEastAsia" w:hAnsiTheme="minorHAnsi" w:cstheme="minorBidi"/>
                <w:color w:val="000000"/>
                <w:spacing w:val="588"/>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70</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47"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pacing w:val="1"/>
                <w:sz w:val="21"/>
                <w:szCs w:val="22"/>
                <w:lang w:val="en-US" w:eastAsia="en-US" w:bidi="ar-SA"/>
              </w:rPr>
              <w:t>80.86</w:t>
            </w:r>
          </w:p>
          <w:p>
            <w:pPr>
              <w:spacing w:before="81" w:after="0" w:line="231" w:lineRule="exact"/>
              <w:ind w:left="149"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tc>
      </w:tr>
      <w:tr>
        <w:tblPrEx>
          <w:tblW w:w="0" w:type="auto"/>
          <w:jc w:val="left"/>
          <w:tblInd w:w="0" w:type="dxa"/>
          <w:tblCellMar>
            <w:left w:w="0" w:type="dxa"/>
            <w:right w:w="0" w:type="dxa"/>
          </w:tblCellMar>
          <w:tblLook w:val="04A0"/>
        </w:tblPrEx>
        <w:trPr>
          <w:trHeight w:val="594"/>
          <w:jc w:val="left"/>
        </w:trPr>
        <w:tc>
          <w:tcPr>
            <w:tcW w:w="7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630" w:type="dxa"/>
            <w:gridSpan w:val="12"/>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pacing w:val="-1"/>
                <w:sz w:val="21"/>
                <w:szCs w:val="22"/>
                <w:lang w:val="en-US" w:eastAsia="en-US" w:bidi="ar-SA"/>
              </w:rPr>
              <w:t>PM</w:t>
            </w:r>
            <w:r>
              <w:rPr>
                <w:rFonts w:ascii="GRSVJP+TimesNewRomanPSMT" w:eastAsiaTheme="minorEastAsia" w:hAnsiTheme="minorHAnsi" w:cstheme="minorBidi"/>
                <w:color w:val="000000"/>
                <w:spacing w:val="-1"/>
                <w:sz w:val="21"/>
                <w:szCs w:val="22"/>
                <w:vertAlign w:val="subscript"/>
                <w:lang w:val="en-US" w:eastAsia="en-US" w:bidi="ar-SA"/>
              </w:rPr>
              <w:t>2.5</w:t>
            </w:r>
            <w:r>
              <w:rPr>
                <w:rFonts w:eastAsiaTheme="minorEastAsia" w:hAnsiTheme="minorHAnsi" w:cstheme="minorBidi"/>
                <w:color w:val="000000"/>
                <w:spacing w:val="987"/>
                <w:sz w:val="21"/>
                <w:szCs w:val="22"/>
                <w:vertAlign w:val="subscript"/>
                <w:lang w:val="en-US" w:eastAsia="en-US" w:bidi="ar-SA"/>
              </w:rPr>
              <w:t xml:space="preserve"> </w:t>
            </w:r>
            <w:r>
              <w:rPr>
                <w:rFonts w:ascii="SimSun" w:hAnsi="SimSun" w:eastAsiaTheme="minorEastAsia" w:cs="SimSun"/>
                <w:color w:val="000000"/>
                <w:sz w:val="21"/>
                <w:szCs w:val="22"/>
                <w:lang w:val="en-US" w:eastAsia="en-US" w:bidi="ar-SA"/>
              </w:rPr>
              <w:t>年平均质量浓度</w:t>
            </w:r>
            <w:r>
              <w:rPr>
                <w:rFonts w:eastAsiaTheme="minorEastAsia" w:hAnsiTheme="minorHAnsi" w:cstheme="minorBidi"/>
                <w:color w:val="000000"/>
                <w:spacing w:val="1898"/>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28.4</w:t>
            </w:r>
            <w:r>
              <w:rPr>
                <w:rFonts w:eastAsiaTheme="minorEastAsia" w:hAnsiTheme="minorHAnsi" w:cstheme="minorBidi"/>
                <w:color w:val="000000"/>
                <w:spacing w:val="588"/>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35</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47"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pacing w:val="1"/>
                <w:sz w:val="21"/>
                <w:szCs w:val="22"/>
                <w:lang w:val="en-US" w:eastAsia="en-US" w:bidi="ar-SA"/>
              </w:rPr>
              <w:t>81.14</w:t>
            </w:r>
          </w:p>
          <w:p>
            <w:pPr>
              <w:spacing w:before="81" w:after="0" w:line="231" w:lineRule="exact"/>
              <w:ind w:left="149"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tc>
      </w:tr>
      <w:tr>
        <w:tblPrEx>
          <w:tblW w:w="0" w:type="auto"/>
          <w:jc w:val="left"/>
          <w:tblInd w:w="0" w:type="dxa"/>
          <w:tblCellMar>
            <w:left w:w="0" w:type="dxa"/>
            <w:right w:w="0" w:type="dxa"/>
          </w:tblCellMar>
          <w:tblLook w:val="04A0"/>
        </w:tblPrEx>
        <w:trPr>
          <w:trHeight w:val="594"/>
          <w:jc w:val="left"/>
        </w:trPr>
        <w:tc>
          <w:tcPr>
            <w:tcW w:w="161"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868" w:type="dxa"/>
            <w:gridSpan w:val="5"/>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pacing w:val="-1"/>
                <w:sz w:val="21"/>
                <w:szCs w:val="22"/>
                <w:lang w:val="en-US" w:eastAsia="en-US" w:bidi="ar-SA"/>
              </w:rPr>
              <w:t>CO</w:t>
            </w:r>
            <w:r>
              <w:rPr>
                <w:rFonts w:eastAsiaTheme="minorEastAsia" w:hAnsiTheme="minorHAnsi" w:cstheme="minorBidi"/>
                <w:color w:val="000000"/>
                <w:spacing w:val="757"/>
                <w:sz w:val="21"/>
                <w:szCs w:val="22"/>
                <w:lang w:val="en-US" w:eastAsia="en-US" w:bidi="ar-SA"/>
              </w:rPr>
              <w:t xml:space="preserve"> </w:t>
            </w: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1"/>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95%</w:t>
            </w:r>
            <w:r>
              <w:rPr>
                <w:rFonts w:ascii="SimSun" w:hAnsi="SimSun" w:eastAsiaTheme="minorEastAsia" w:cs="SimSun"/>
                <w:color w:val="000000"/>
                <w:sz w:val="21"/>
                <w:szCs w:val="22"/>
                <w:lang w:val="en-US" w:eastAsia="en-US" w:bidi="ar-SA"/>
              </w:rPr>
              <w:t>百分位数日平均</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88"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z w:val="21"/>
                <w:szCs w:val="22"/>
                <w:lang w:val="en-US" w:eastAsia="en-US" w:bidi="ar-SA"/>
              </w:rPr>
              <w:t>mg/m</w:t>
            </w:r>
          </w:p>
          <w:p>
            <w:pPr>
              <w:spacing w:before="81" w:after="0" w:line="231" w:lineRule="exact"/>
              <w:ind w:left="214" w:right="0" w:firstLine="0"/>
              <w:jc w:val="left"/>
              <w:rPr>
                <w:rFonts w:eastAsiaTheme="minorEastAsia" w:hAnsiTheme="minorHAnsi" w:cstheme="minorBidi"/>
                <w:color w:val="000000"/>
                <w:sz w:val="21"/>
                <w:szCs w:val="22"/>
                <w:lang w:val="en-US" w:eastAsia="en-US" w:bidi="ar-SA"/>
              </w:rPr>
            </w:pPr>
            <w:r>
              <w:rPr>
                <w:rFonts w:ascii="GRSVJP+TimesNewRomanPSMT" w:hAnsi="GRSVJP+TimesNewRomanPSMT" w:eastAsiaTheme="minorEastAsia" w:cs="GRSVJP+TimesNewRomanPSMT"/>
                <w:color w:val="000000"/>
                <w:sz w:val="21"/>
                <w:szCs w:val="22"/>
                <w:lang w:val="en-US" w:eastAsia="en-US" w:bidi="ar-SA"/>
              </w:rPr>
              <w:t>³</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28" w:type="dxa"/>
            <w:gridSpan w:val="5"/>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z w:val="21"/>
                <w:szCs w:val="22"/>
                <w:lang w:val="en-US" w:eastAsia="en-US" w:bidi="ar-SA"/>
              </w:rPr>
              <w:t>1.0</w:t>
            </w:r>
            <w:r>
              <w:rPr>
                <w:rFonts w:eastAsiaTheme="minorEastAsia" w:hAnsiTheme="minorHAnsi" w:cstheme="minorBidi"/>
                <w:color w:val="000000"/>
                <w:spacing w:val="694"/>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541"/>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4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c>
      </w:tr>
      <w:tr>
        <w:tblPrEx>
          <w:tblW w:w="0" w:type="auto"/>
          <w:jc w:val="left"/>
          <w:tblInd w:w="0" w:type="dxa"/>
          <w:tblCellMar>
            <w:left w:w="0" w:type="dxa"/>
            <w:right w:w="0" w:type="dxa"/>
          </w:tblCellMar>
          <w:tblLook w:val="04A0"/>
        </w:tblPrEx>
        <w:trPr>
          <w:trHeight w:val="528"/>
          <w:jc w:val="left"/>
        </w:trPr>
        <w:tc>
          <w:tcPr>
            <w:tcW w:w="197" w:type="dxa"/>
            <w:gridSpan w:val="4"/>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6"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eastAsiaTheme="minorEastAsia" w:hAnsiTheme="minorHAnsi" w:cstheme="minorBidi"/>
                <w:color w:val="000000"/>
                <w:sz w:val="21"/>
                <w:szCs w:val="22"/>
                <w:lang w:val="en-US" w:eastAsia="en-US" w:bidi="ar-SA"/>
              </w:rPr>
              <w:t>O</w:t>
            </w:r>
            <w:r>
              <w:rPr>
                <w:rFonts w:ascii="GRSVJP+TimesNewRomanPSMT" w:eastAsiaTheme="minorEastAsia" w:hAnsiTheme="minorHAnsi" w:cstheme="minorBidi"/>
                <w:color w:val="000000"/>
                <w:sz w:val="21"/>
                <w:szCs w:val="22"/>
                <w:vertAlign w:val="subscript"/>
                <w:lang w:val="en-US" w:eastAsia="en-US" w:bidi="ar-SA"/>
              </w:rPr>
              <w:t>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31"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w:t>
            </w:r>
            <w:r>
              <w:rPr>
                <w:rFonts w:eastAsiaTheme="minorEastAsia" w:hAnsiTheme="minorHAnsi" w:cstheme="minorBidi"/>
                <w:color w:val="000000"/>
                <w:spacing w:val="-1"/>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90%</w:t>
            </w:r>
            <w:r>
              <w:rPr>
                <w:rFonts w:ascii="SimSun" w:hAnsi="SimSun" w:eastAsiaTheme="minorEastAsia" w:cs="SimSun"/>
                <w:color w:val="000000"/>
                <w:sz w:val="21"/>
                <w:szCs w:val="22"/>
                <w:lang w:val="en-US" w:eastAsia="en-US" w:bidi="ar-SA"/>
              </w:rPr>
              <w:t>百分位数</w:t>
            </w:r>
            <w:r>
              <w:rPr>
                <w:rFonts w:eastAsiaTheme="minorEastAsia" w:hAnsiTheme="minorHAnsi" w:cstheme="minorBidi"/>
                <w:color w:val="000000"/>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8h</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平均质量浓</w:t>
            </w:r>
          </w:p>
          <w:p>
            <w:pPr>
              <w:spacing w:before="87" w:after="0" w:line="209" w:lineRule="exact"/>
              <w:ind w:left="13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度</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141" w:type="dxa"/>
            <w:gridSpan w:val="8"/>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GRSVJP+TimesNewRomanPSMT" w:hAnsi="GRSVJP+TimesNewRomanPSMT" w:eastAsiaTheme="minorEastAsia" w:cs="GRSVJP+TimesNewRomanPSMT"/>
                <w:color w:val="000000"/>
                <w:sz w:val="21"/>
                <w:szCs w:val="22"/>
                <w:lang w:val="en-US" w:eastAsia="en-US" w:bidi="ar-SA"/>
              </w:rPr>
              <w:t>μg/m³</w:t>
            </w:r>
            <w:r>
              <w:rPr>
                <w:rFonts w:eastAsiaTheme="minorEastAsia" w:hAnsiTheme="minorHAnsi" w:cstheme="minorBidi"/>
                <w:color w:val="000000"/>
                <w:spacing w:val="432"/>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168</w:t>
            </w:r>
            <w:r>
              <w:rPr>
                <w:rFonts w:eastAsiaTheme="minorEastAsia" w:hAnsiTheme="minorHAnsi" w:cstheme="minorBidi"/>
                <w:color w:val="000000"/>
                <w:spacing w:val="562"/>
                <w:sz w:val="21"/>
                <w:szCs w:val="22"/>
                <w:lang w:val="en-US" w:eastAsia="en-US" w:bidi="ar-SA"/>
              </w:rPr>
              <w:t xml:space="preserve"> </w:t>
            </w:r>
            <w:r>
              <w:rPr>
                <w:rFonts w:ascii="GRSVJP+TimesNewRomanPSMT" w:eastAsiaTheme="minorEastAsia" w:hAnsiTheme="minorHAnsi" w:cstheme="minorBidi"/>
                <w:color w:val="000000"/>
                <w:spacing w:val="1"/>
                <w:sz w:val="21"/>
                <w:szCs w:val="22"/>
                <w:lang w:val="en-US" w:eastAsia="en-US" w:bidi="ar-SA"/>
              </w:rPr>
              <w:t>160</w:t>
            </w:r>
            <w:r>
              <w:rPr>
                <w:rFonts w:eastAsiaTheme="minorEastAsia" w:hAnsiTheme="minorHAnsi" w:cstheme="minorBidi"/>
                <w:color w:val="000000"/>
                <w:spacing w:val="382"/>
                <w:sz w:val="21"/>
                <w:szCs w:val="22"/>
                <w:lang w:val="en-US" w:eastAsia="en-US" w:bidi="ar-SA"/>
              </w:rPr>
              <w:t xml:space="preserve"> </w:t>
            </w:r>
            <w:r>
              <w:rPr>
                <w:rFonts w:ascii="GRSVJP+TimesNewRomanPSMT" w:eastAsiaTheme="minorEastAsia" w:hAnsiTheme="minorHAnsi" w:cstheme="minorBidi"/>
                <w:color w:val="000000"/>
                <w:sz w:val="21"/>
                <w:szCs w:val="22"/>
                <w:lang w:val="en-US" w:eastAsia="en-US" w:bidi="ar-SA"/>
              </w:rPr>
              <w:t>105%</w:t>
            </w:r>
            <w:r>
              <w:rPr>
                <w:rFonts w:eastAsiaTheme="minorEastAsia" w:hAnsiTheme="minorHAnsi" w:cstheme="minorBidi"/>
                <w:color w:val="000000"/>
                <w:spacing w:val="43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超标</w:t>
            </w:r>
          </w:p>
        </w:tc>
      </w:tr>
    </w:tbl>
    <w:p>
      <w:pPr>
        <w:spacing w:before="17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另外，对</w:t>
      </w:r>
      <w:r>
        <w:rPr>
          <w:rFonts w:eastAsiaTheme="minorEastAsia" w:hAnsiTheme="minorHAnsi" w:cstheme="minorBidi"/>
          <w:color w:val="000000"/>
          <w:spacing w:val="10"/>
          <w:szCs w:val="22"/>
          <w:lang w:val="en-US" w:eastAsia="en-US" w:bidi="ar-SA"/>
        </w:rPr>
        <w:t xml:space="preserve"> </w:t>
      </w:r>
      <w:r>
        <w:rPr>
          <w:rFonts w:ascii="GRSVJP+TimesNewRomanPSMT" w:eastAsiaTheme="minorEastAsia" w:hAnsiTheme="minorHAnsi" w:cstheme="minorBidi"/>
          <w:color w:val="000000"/>
          <w:szCs w:val="22"/>
          <w:lang w:val="en-US" w:eastAsia="en-US" w:bidi="ar-SA"/>
        </w:rPr>
        <w:t>2019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年至</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年环境空气首要污染物天数进行统计，</w:t>
      </w:r>
      <w:r>
        <w:rPr>
          <w:rFonts w:ascii="GRSVJP+TimesNewRomanPSMT" w:eastAsiaTheme="minorEastAsia" w:hAnsiTheme="minorHAnsi" w:cstheme="minorBidi"/>
          <w:color w:val="000000"/>
          <w:szCs w:val="22"/>
          <w:lang w:val="en-US" w:eastAsia="en-US" w:bidi="ar-SA"/>
        </w:rPr>
        <w:t>PM2.5</w:t>
      </w:r>
      <w:r>
        <w:rPr>
          <w:rFonts w:ascii="SimSun" w:hAnsi="SimSun" w:eastAsiaTheme="minorEastAsia" w:cs="SimSun"/>
          <w:color w:val="000000"/>
          <w:spacing w:val="-36"/>
          <w:szCs w:val="22"/>
          <w:lang w:val="en-US" w:eastAsia="en-US" w:bidi="ar-SA"/>
        </w:rPr>
        <w:t>、</w:t>
      </w:r>
      <w:r>
        <w:rPr>
          <w:rFonts w:ascii="GRSVJP+TimesNewRomanPSMT" w:eastAsiaTheme="minorEastAsia" w:hAnsiTheme="minorHAnsi" w:cstheme="minorBidi"/>
          <w:color w:val="000000"/>
          <w:spacing w:val="-2"/>
          <w:szCs w:val="22"/>
          <w:lang w:val="en-US" w:eastAsia="en-US" w:bidi="ar-SA"/>
        </w:rPr>
        <w:t>CO</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和</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pacing w:val="-1"/>
          <w:szCs w:val="22"/>
          <w:lang w:val="en-US" w:eastAsia="en-US" w:bidi="ar-SA"/>
        </w:rPr>
        <w:t>NO</w:t>
      </w:r>
      <w:r>
        <w:rPr>
          <w:rFonts w:ascii="GRSVJP+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年均浓度保持连续三年逐年下降趋势，</w:t>
      </w:r>
      <w:r>
        <w:rPr>
          <w:rFonts w:ascii="GRSVJP+TimesNewRomanPSMT" w:eastAsiaTheme="minorEastAsia" w:hAnsiTheme="minorHAnsi" w:cstheme="minorBidi"/>
          <w:color w:val="000000"/>
          <w:szCs w:val="22"/>
          <w:lang w:val="en-US" w:eastAsia="en-US" w:bidi="ar-SA"/>
        </w:rPr>
        <w:t>PM10</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pacing w:val="-1"/>
          <w:szCs w:val="22"/>
          <w:lang w:val="en-US" w:eastAsia="en-US" w:bidi="ar-SA"/>
        </w:rPr>
        <w:t>O3</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浓度分别较</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2020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年上</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升</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9.7%</w:t>
      </w:r>
      <w:r>
        <w:rPr>
          <w:rFonts w:ascii="SimSun" w:hAnsi="SimSun" w:eastAsiaTheme="minorEastAsia" w:cs="SimSun"/>
          <w:color w:val="000000"/>
          <w:szCs w:val="22"/>
          <w:lang w:val="en-US" w:eastAsia="en-US" w:bidi="ar-SA"/>
        </w:rPr>
        <w:t>和</w:t>
      </w:r>
      <w:r>
        <w:rPr>
          <w:rFonts w:eastAsiaTheme="minorEastAsia" w:hAnsiTheme="minorHAnsi" w:cstheme="minorBidi"/>
          <w:color w:val="000000"/>
          <w:szCs w:val="22"/>
          <w:lang w:val="en-US" w:eastAsia="en-US" w:bidi="ar-SA"/>
        </w:rPr>
        <w:t xml:space="preserve"> </w:t>
      </w:r>
      <w:r>
        <w:rPr>
          <w:rFonts w:ascii="GRSVJP+TimesNewRomanPSMT" w:eastAsiaTheme="minorEastAsia" w:hAnsiTheme="minorHAnsi" w:cstheme="minorBidi"/>
          <w:color w:val="000000"/>
          <w:szCs w:val="22"/>
          <w:lang w:val="en-US" w:eastAsia="en-US" w:bidi="ar-SA"/>
        </w:rPr>
        <w:t>14.3%</w:t>
      </w:r>
      <w:r>
        <w:rPr>
          <w:rFonts w:ascii="SimSun" w:hAnsi="SimSun" w:eastAsiaTheme="minorEastAsia" w:cs="SimSun"/>
          <w:color w:val="000000"/>
          <w:szCs w:val="22"/>
          <w:lang w:val="en-US" w:eastAsia="en-US" w:bidi="ar-SA"/>
        </w:rPr>
        <w:t>。</w:t>
      </w:r>
      <w:r>
        <w:rPr>
          <w:rFonts w:ascii="GRSVJP+TimesNewRomanPSMT" w:eastAsiaTheme="minorEastAsia" w:hAnsiTheme="minorHAnsi" w:cstheme="minorBidi"/>
          <w:color w:val="000000"/>
          <w:szCs w:val="22"/>
          <w:lang w:val="en-US" w:eastAsia="en-US" w:bidi="ar-SA"/>
        </w:rPr>
        <w:t>SO</w:t>
      </w:r>
      <w:r>
        <w:rPr>
          <w:rFonts w:ascii="GRSVJP+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近两年年均浓度则保持不变。</w:t>
      </w:r>
    </w:p>
    <w:p>
      <w:pPr>
        <w:spacing w:before="169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GRSVJP+TimesNewRomanPSMT" w:eastAsiaTheme="minorEastAsia" w:hAnsiTheme="minorHAnsi" w:cstheme="minorBidi"/>
          <w:color w:val="000000"/>
          <w:spacing w:val="1"/>
          <w:sz w:val="18"/>
          <w:szCs w:val="22"/>
          <w:lang w:val="en-US" w:eastAsia="en-US" w:bidi="ar-SA"/>
        </w:rPr>
        <w:t>85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77" w:name="br1_176"/>
      <w:bookmarkEnd w:id="177"/>
      <w:r>
        <w:rPr>
          <w:noProof/>
        </w:rPr>
        <w:pict>
          <v:shape id="_x0000_s1296" type="#_x0000_t75" style="width:417.3pt;height:2.7pt;margin-top:53.3pt;margin-left:89pt;mso-position-horizontal-relative:page;mso-position-vertical-relative:page;position:absolute;z-index:-251237376">
            <v:imagedata r:id="rId6" o:title=""/>
          </v:shape>
        </w:pict>
      </w:r>
      <w:bookmarkStart w:id="178" w:name="br1_177"/>
      <w:bookmarkEnd w:id="178"/>
      <w:r>
        <w:rPr>
          <w:noProof/>
        </w:rPr>
        <w:pict>
          <v:shape id="_x0000_s1297" type="#_x0000_t75" style="width:418.15pt;height:2.6pt;margin-top:784.4pt;margin-left:89pt;mso-position-horizontal-relative:page;mso-position-vertical-relative:page;position:absolute;z-index:-251288576">
            <v:imagedata r:id="rId165" o:title=""/>
          </v:shape>
        </w:pict>
      </w:r>
      <w:r>
        <w:rPr>
          <w:noProof/>
        </w:rPr>
        <w:pict>
          <v:shape id="_x0000_s1298" type="#_x0000_t75" style="width:429.35pt;height:66.65pt;margin-top:200.1pt;margin-left:83.35pt;mso-position-horizontal-relative:page;mso-position-vertical-relative:page;position:absolute;z-index:-251413504">
            <v:imagedata r:id="rId166" o:title=""/>
          </v:shape>
        </w:pict>
      </w:r>
      <w:r>
        <w:rPr>
          <w:noProof/>
        </w:rPr>
        <w:pict>
          <v:shape id="_x0000_s1299" type="#_x0000_t75" style="width:419.05pt;height:195.95pt;margin-top:310.8pt;margin-left:88.5pt;mso-position-horizontal-relative:page;mso-position-vertical-relative:page;position:absolute;z-index:-251568128">
            <v:imagedata r:id="rId16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UPNDGO+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UPNDGO+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UPNDGO+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UPNDGO+TimesNewRomanPSMT" w:eastAsiaTheme="minorEastAsia" w:hAnsiTheme="minorHAnsi" w:cstheme="minorBidi"/>
          <w:color w:val="000000"/>
          <w:szCs w:val="22"/>
          <w:lang w:val="en-US" w:eastAsia="en-US" w:bidi="ar-SA"/>
        </w:rPr>
        <w:t>5.3.1.2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补充监测数据</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为了解区域环境空气中特征污染因子的现状，本次评价期间，企业委托杭州</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统标检测科技有限公司在企业周边进行了布点监测，监测点位、因子、时间和频</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次设置情况详见表</w:t>
      </w:r>
      <w:r>
        <w:rPr>
          <w:rFonts w:eastAsiaTheme="minorEastAsia" w:hAnsiTheme="minorHAnsi" w:cstheme="minorBidi"/>
          <w:color w:val="000000"/>
          <w:szCs w:val="22"/>
          <w:lang w:val="en-US" w:eastAsia="en-US" w:bidi="ar-SA"/>
        </w:rPr>
        <w:t xml:space="preserve"> </w:t>
      </w:r>
      <w:r>
        <w:rPr>
          <w:rFonts w:ascii="UPNDGO+TimesNewRomanPSMT" w:eastAsiaTheme="minorEastAsia" w:hAnsiTheme="minorHAnsi" w:cstheme="minorBidi"/>
          <w:color w:val="000000"/>
          <w:szCs w:val="22"/>
          <w:lang w:val="en-US" w:eastAsia="en-US" w:bidi="ar-SA"/>
        </w:rPr>
        <w:t>5-2</w:t>
      </w:r>
      <w:r>
        <w:rPr>
          <w:rFonts w:ascii="SimSun" w:hAnsi="SimSun" w:eastAsiaTheme="minorEastAsia" w:cs="SimSun"/>
          <w:color w:val="000000"/>
          <w:szCs w:val="22"/>
          <w:lang w:val="en-US" w:eastAsia="en-US" w:bidi="ar-SA"/>
        </w:rPr>
        <w:t>。</w:t>
      </w:r>
    </w:p>
    <w:p>
      <w:pPr>
        <w:spacing w:before="210" w:after="0" w:line="241" w:lineRule="exact"/>
        <w:ind w:left="180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5-3</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环境空气质量现状补充监测点位设置情况</w:t>
      </w:r>
    </w:p>
    <w:p>
      <w:pPr>
        <w:spacing w:before="164" w:after="66" w:line="219" w:lineRule="exact"/>
        <w:ind w:left="60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监测时间</w:t>
      </w:r>
      <w:r>
        <w:rPr>
          <w:rFonts w:eastAsiaTheme="minorEastAsia" w:hAnsiTheme="minorHAnsi" w:cstheme="minorBidi"/>
          <w:color w:val="000000"/>
          <w:spacing w:val="1144"/>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844"/>
          <w:sz w:val="21"/>
          <w:szCs w:val="22"/>
          <w:lang w:val="en-US" w:eastAsia="en-US" w:bidi="ar-SA"/>
        </w:rPr>
        <w:t xml:space="preserve"> </w:t>
      </w:r>
      <w:r>
        <w:rPr>
          <w:rFonts w:ascii="SimSun" w:hAnsi="SimSun" w:eastAsiaTheme="minorEastAsia" w:cs="SimSun"/>
          <w:color w:val="000000"/>
          <w:sz w:val="21"/>
          <w:szCs w:val="22"/>
          <w:lang w:val="en-US" w:eastAsia="en-US" w:bidi="ar-SA"/>
        </w:rPr>
        <w:t>监测因子</w:t>
      </w:r>
      <w:r>
        <w:rPr>
          <w:rFonts w:eastAsiaTheme="minorEastAsia" w:hAnsiTheme="minorHAnsi" w:cstheme="minorBidi"/>
          <w:color w:val="000000"/>
          <w:spacing w:val="1334"/>
          <w:sz w:val="21"/>
          <w:szCs w:val="22"/>
          <w:lang w:val="en-US" w:eastAsia="en-US" w:bidi="ar-SA"/>
        </w:rPr>
        <w:t xml:space="preserve"> </w:t>
      </w:r>
      <w:r>
        <w:rPr>
          <w:rFonts w:ascii="SimSun" w:hAnsi="SimSun" w:eastAsiaTheme="minorEastAsia" w:cs="SimSun"/>
          <w:color w:val="000000"/>
          <w:sz w:val="21"/>
          <w:szCs w:val="22"/>
          <w:lang w:val="en-US" w:eastAsia="en-US" w:bidi="ar-SA"/>
        </w:rPr>
        <w:t>监测频次</w:t>
      </w:r>
    </w:p>
    <w:tbl>
      <w:tblPr>
        <w:tblStyle w:val="TableNormal"/>
        <w:tblW w:w="0" w:type="auto"/>
        <w:jc w:val="left"/>
        <w:tblInd w:w="0" w:type="dxa"/>
        <w:tblCellMar>
          <w:left w:w="0" w:type="dxa"/>
          <w:right w:w="0" w:type="dxa"/>
        </w:tblCellMar>
        <w:tblLook w:val="04A0"/>
      </w:tblPr>
      <w:tblGrid>
        <w:gridCol w:w="29"/>
        <w:gridCol w:w="2306"/>
        <w:gridCol w:w="20"/>
        <w:gridCol w:w="3359"/>
        <w:gridCol w:w="20"/>
        <w:gridCol w:w="2703"/>
      </w:tblGrid>
      <w:tr>
        <w:tblPrEx>
          <w:tblW w:w="0" w:type="auto"/>
          <w:jc w:val="left"/>
          <w:tblInd w:w="0" w:type="dxa"/>
          <w:tblCellMar>
            <w:left w:w="0" w:type="dxa"/>
            <w:right w:w="0" w:type="dxa"/>
          </w:tblCellMar>
          <w:tblLook w:val="04A0"/>
        </w:tblPrEx>
        <w:trPr>
          <w:trHeight w:val="855"/>
          <w:jc w:val="left"/>
        </w:trPr>
        <w:tc>
          <w:tcPr>
            <w:tcW w:w="2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06"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pacing w:val="-1"/>
                <w:sz w:val="21"/>
                <w:szCs w:val="22"/>
                <w:lang w:val="en-US" w:eastAsia="en-US" w:bidi="ar-SA"/>
              </w:rPr>
              <w:t>2022.11.16~2022.11.19</w:t>
            </w:r>
          </w:p>
          <w:p>
            <w:pPr>
              <w:spacing w:before="81" w:after="0" w:line="231" w:lineRule="exact"/>
              <w:ind w:left="98"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2023.6.10~2023.6.14</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359" w:type="dxa"/>
            <w:noWrap w:val="0"/>
            <w:textDirection w:val="lrTb"/>
            <w:tcFitText w:val="0"/>
            <w:vAlign w:val="top"/>
          </w:tcPr>
          <w:p>
            <w:pPr>
              <w:spacing w:before="53"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pacing w:val="-1"/>
                <w:sz w:val="21"/>
                <w:szCs w:val="22"/>
                <w:lang w:val="en-US" w:eastAsia="en-US" w:bidi="ar-SA"/>
              </w:rPr>
              <w:t>A1#</w:t>
            </w:r>
            <w:r>
              <w:rPr>
                <w:rFonts w:ascii="SimSun" w:hAnsi="SimSun" w:eastAsiaTheme="minorEastAsia" w:cs="SimSun"/>
                <w:color w:val="000000"/>
                <w:sz w:val="21"/>
                <w:szCs w:val="22"/>
                <w:lang w:val="en-US" w:eastAsia="en-US" w:bidi="ar-SA"/>
              </w:rPr>
              <w:t>钱塘区政府</w:t>
            </w:r>
            <w:r>
              <w:rPr>
                <w:rFonts w:eastAsiaTheme="minorEastAsia" w:hAnsiTheme="minorHAnsi" w:cstheme="minorBidi"/>
                <w:color w:val="000000"/>
                <w:spacing w:val="256"/>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NO</w:t>
            </w:r>
          </w:p>
          <w:p>
            <w:pPr>
              <w:spacing w:before="0" w:after="0" w:line="231" w:lineRule="exact"/>
              <w:ind w:left="2021"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pacing w:val="-3"/>
                <w:sz w:val="21"/>
                <w:szCs w:val="22"/>
                <w:vertAlign w:val="subscript"/>
                <w:lang w:val="en-US" w:eastAsia="en-US" w:bidi="ar-SA"/>
              </w:rPr>
              <w:t>x</w:t>
            </w:r>
            <w:r>
              <w:rPr>
                <w:rFonts w:ascii="SimSun" w:hAnsi="SimSun" w:eastAsiaTheme="minorEastAsia" w:cs="SimSun"/>
                <w:color w:val="000000"/>
                <w:spacing w:val="-92"/>
                <w:sz w:val="21"/>
                <w:szCs w:val="22"/>
                <w:lang w:val="en-US" w:eastAsia="en-US" w:bidi="ar-SA"/>
              </w:rPr>
              <w:t>、</w:t>
            </w:r>
            <w:r>
              <w:rPr>
                <w:rFonts w:ascii="UPNDGO+TimesNewRomanPSMT" w:eastAsiaTheme="minorEastAsia" w:hAnsiTheme="minorHAnsi" w:cstheme="minorBidi"/>
                <w:color w:val="000000"/>
                <w:sz w:val="21"/>
                <w:szCs w:val="22"/>
                <w:lang w:val="en-US" w:eastAsia="en-US" w:bidi="ar-SA"/>
              </w:rPr>
              <w:t>TSP</w:t>
            </w:r>
            <w:r>
              <w:rPr>
                <w:rFonts w:ascii="SimSun" w:hAnsi="SimSun" w:eastAsiaTheme="minorEastAsia" w:cs="SimSun"/>
                <w:color w:val="000000"/>
                <w:spacing w:val="-92"/>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NH</w:t>
            </w:r>
            <w:r>
              <w:rPr>
                <w:rFonts w:ascii="UPNDGO+TimesNewRomanPSMT" w:eastAsiaTheme="minorEastAsia" w:hAnsiTheme="minorHAnsi" w:cstheme="minorBidi"/>
                <w:color w:val="000000"/>
                <w:spacing w:val="-3"/>
                <w:sz w:val="21"/>
                <w:szCs w:val="22"/>
                <w:vertAlign w:val="subscript"/>
                <w:lang w:val="en-US" w:eastAsia="en-US" w:bidi="ar-SA"/>
              </w:rPr>
              <w:t>3</w:t>
            </w:r>
            <w:r>
              <w:rPr>
                <w:rFonts w:ascii="SimSun" w:hAnsi="SimSun" w:eastAsiaTheme="minorEastAsia" w:cs="SimSun"/>
                <w:color w:val="000000"/>
                <w:sz w:val="21"/>
                <w:szCs w:val="22"/>
                <w:lang w:val="en-US" w:eastAsia="en-US" w:bidi="ar-SA"/>
              </w:rPr>
              <w:t>、</w:t>
            </w:r>
          </w:p>
          <w:p>
            <w:pPr>
              <w:spacing w:before="77" w:after="0" w:line="231" w:lineRule="exact"/>
              <w:ind w:left="2311"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Hg</w:t>
            </w:r>
          </w:p>
          <w:p>
            <w:pPr>
              <w:spacing w:before="0" w:after="0" w:line="231" w:lineRule="exact"/>
              <w:ind w:left="209"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A2#</w:t>
            </w:r>
            <w:r>
              <w:rPr>
                <w:rFonts w:ascii="SimSun" w:hAnsi="SimSun" w:eastAsiaTheme="minorEastAsia" w:cs="SimSun"/>
                <w:color w:val="000000"/>
                <w:sz w:val="21"/>
                <w:szCs w:val="22"/>
                <w:lang w:val="en-US" w:eastAsia="en-US" w:bidi="ar-SA"/>
              </w:rPr>
              <w:t>新江村</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03"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天：小时值（</w:t>
            </w:r>
            <w:r>
              <w:rPr>
                <w:rFonts w:ascii="UPNDGO+TimesNewRomanPSMT" w:eastAsiaTheme="minorEastAsia" w:hAnsiTheme="minorHAnsi" w:cstheme="minorBidi"/>
                <w:color w:val="000000"/>
                <w:sz w:val="21"/>
                <w:szCs w:val="22"/>
                <w:lang w:val="en-US" w:eastAsia="en-US" w:bidi="ar-SA"/>
              </w:rPr>
              <w:t>NOx</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NH</w:t>
            </w:r>
            <w:r>
              <w:rPr>
                <w:rFonts w:ascii="UPNDGO+TimesNewRomanPSMT" w:eastAsiaTheme="minorEastAsia" w:hAnsiTheme="minorHAnsi" w:cstheme="minorBidi"/>
                <w:color w:val="000000"/>
                <w:spacing w:val="-3"/>
                <w:sz w:val="21"/>
                <w:szCs w:val="22"/>
                <w:vertAlign w:val="subscript"/>
                <w:lang w:val="en-US" w:eastAsia="en-US" w:bidi="ar-SA"/>
              </w:rPr>
              <w:t>3</w:t>
            </w:r>
            <w:r>
              <w:rPr>
                <w:rFonts w:ascii="SimSun" w:hAnsi="SimSun" w:eastAsiaTheme="minorEastAsia" w:cs="SimSun"/>
                <w:color w:val="000000"/>
                <w:sz w:val="21"/>
                <w:szCs w:val="22"/>
                <w:lang w:val="en-US" w:eastAsia="en-US" w:bidi="ar-SA"/>
              </w:rPr>
              <w:t>）</w:t>
            </w:r>
          </w:p>
          <w:p>
            <w:pPr>
              <w:spacing w:before="77"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每天</w:t>
            </w:r>
            <w:r>
              <w:rPr>
                <w:rFonts w:eastAsiaTheme="minorEastAsia" w:hAnsiTheme="minorHAnsi" w:cstheme="minorBidi"/>
                <w:color w:val="000000"/>
                <w:spacing w:val="3"/>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2</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8</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14</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时</w:t>
            </w:r>
            <w:r>
              <w:rPr>
                <w:rFonts w:eastAsiaTheme="minorEastAsia" w:hAnsiTheme="minorHAnsi" w:cstheme="minorBidi"/>
                <w:color w:val="000000"/>
                <w:spacing w:val="-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次；</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日均值（</w:t>
            </w:r>
            <w:r>
              <w:rPr>
                <w:rFonts w:ascii="UPNDGO+TimesNewRomanPSMT" w:eastAsiaTheme="minorEastAsia" w:hAnsiTheme="minorHAnsi" w:cstheme="minorBidi"/>
                <w:color w:val="000000"/>
                <w:sz w:val="21"/>
                <w:szCs w:val="22"/>
                <w:lang w:val="en-US" w:eastAsia="en-US" w:bidi="ar-SA"/>
              </w:rPr>
              <w:t>NOx</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TSP</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z w:val="21"/>
                <w:szCs w:val="22"/>
                <w:lang w:val="en-US" w:eastAsia="en-US" w:bidi="ar-SA"/>
              </w:rPr>
              <w:t>Hg</w:t>
            </w:r>
            <w:r>
              <w:rPr>
                <w:rFonts w:ascii="SimSun" w:hAnsi="SimSun" w:eastAsiaTheme="minorEastAsia" w:cs="SimSun"/>
                <w:color w:val="000000"/>
                <w:spacing w:val="-107"/>
                <w:sz w:val="21"/>
                <w:szCs w:val="22"/>
                <w:lang w:val="en-US" w:eastAsia="en-US" w:bidi="ar-SA"/>
              </w:rPr>
              <w:t>）；</w:t>
            </w:r>
          </w:p>
        </w:tc>
      </w:tr>
    </w:tbl>
    <w:p>
      <w:pPr>
        <w:spacing w:before="1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监测结果统计及分析评价结果汇总见表</w:t>
      </w:r>
      <w:r>
        <w:rPr>
          <w:rFonts w:eastAsiaTheme="minorEastAsia" w:hAnsiTheme="minorHAnsi" w:cstheme="minorBidi"/>
          <w:color w:val="000000"/>
          <w:szCs w:val="22"/>
          <w:lang w:val="en-US" w:eastAsia="en-US" w:bidi="ar-SA"/>
        </w:rPr>
        <w:t xml:space="preserve"> </w:t>
      </w:r>
      <w:r>
        <w:rPr>
          <w:rFonts w:ascii="UPNDGO+TimesNewRomanPSMT" w:eastAsiaTheme="minorEastAsia" w:hAnsiTheme="minorHAnsi" w:cstheme="minorBidi"/>
          <w:color w:val="000000"/>
          <w:szCs w:val="22"/>
          <w:lang w:val="en-US" w:eastAsia="en-US" w:bidi="ar-SA"/>
        </w:rPr>
        <w:t>5-3</w:t>
      </w:r>
      <w:r>
        <w:rPr>
          <w:rFonts w:ascii="SimSun" w:hAnsi="SimSun" w:eastAsiaTheme="minorEastAsia" w:cs="SimSun"/>
          <w:color w:val="000000"/>
          <w:szCs w:val="22"/>
          <w:lang w:val="en-US" w:eastAsia="en-US" w:bidi="ar-SA"/>
        </w:rPr>
        <w:t>。</w:t>
      </w:r>
    </w:p>
    <w:p>
      <w:pPr>
        <w:spacing w:before="208" w:after="136" w:line="241" w:lineRule="exact"/>
        <w:ind w:left="232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5-4</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评价期间补充监测统计结果表</w:t>
      </w:r>
    </w:p>
    <w:tbl>
      <w:tblPr>
        <w:tblStyle w:val="TableNormal"/>
        <w:tblW w:w="0" w:type="auto"/>
        <w:jc w:val="left"/>
        <w:tblInd w:w="0" w:type="dxa"/>
        <w:tblCellMar>
          <w:left w:w="0" w:type="dxa"/>
          <w:right w:w="0" w:type="dxa"/>
        </w:tblCellMar>
        <w:tblLook w:val="04A0"/>
      </w:tblPr>
      <w:tblGrid>
        <w:gridCol w:w="65"/>
        <w:gridCol w:w="117"/>
        <w:gridCol w:w="271"/>
        <w:gridCol w:w="5"/>
        <w:gridCol w:w="7"/>
        <w:gridCol w:w="8"/>
        <w:gridCol w:w="5"/>
        <w:gridCol w:w="7"/>
        <w:gridCol w:w="587"/>
        <w:gridCol w:w="17"/>
        <w:gridCol w:w="3"/>
        <w:gridCol w:w="2"/>
        <w:gridCol w:w="7"/>
        <w:gridCol w:w="8"/>
        <w:gridCol w:w="5"/>
        <w:gridCol w:w="7"/>
        <w:gridCol w:w="551"/>
        <w:gridCol w:w="20"/>
        <w:gridCol w:w="705"/>
        <w:gridCol w:w="20"/>
        <w:gridCol w:w="3841"/>
        <w:gridCol w:w="20"/>
        <w:gridCol w:w="906"/>
        <w:gridCol w:w="20"/>
        <w:gridCol w:w="642"/>
        <w:gridCol w:w="5"/>
        <w:gridCol w:w="7"/>
        <w:gridCol w:w="650"/>
      </w:tblGrid>
      <w:tr>
        <w:tblPrEx>
          <w:tblW w:w="0" w:type="auto"/>
          <w:jc w:val="left"/>
          <w:tblInd w:w="0" w:type="dxa"/>
          <w:tblCellMar>
            <w:left w:w="0" w:type="dxa"/>
            <w:right w:w="0" w:type="dxa"/>
          </w:tblCellMar>
          <w:tblLook w:val="04A0"/>
        </w:tblPrEx>
        <w:trPr>
          <w:trHeight w:val="587"/>
          <w:jc w:val="left"/>
        </w:trPr>
        <w:tc>
          <w:tcPr>
            <w:tcW w:w="182"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90" w:type="dxa"/>
            <w:gridSpan w:val="7"/>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80" w:type="dxa"/>
            <w:gridSpan w:val="6"/>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监测</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点</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5"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数据个</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841"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监测浓度范围（</w:t>
            </w:r>
            <w:r>
              <w:rPr>
                <w:rFonts w:ascii="UPNDGO+TimesNewRomanPSMT" w:hAnsi="UPNDGO+TimesNewRomanPSMT" w:eastAsiaTheme="minorEastAsia" w:cs="UPNDGO+TimesNewRomanPSMT"/>
                <w:color w:val="000000"/>
                <w:sz w:val="21"/>
                <w:szCs w:val="22"/>
                <w:lang w:val="en-US" w:eastAsia="en-US" w:bidi="ar-SA"/>
              </w:rPr>
              <w:t>mg/m³</w:t>
            </w:r>
            <w:r>
              <w:rPr>
                <w:rFonts w:ascii="SimSun" w:hAnsi="SimSun" w:eastAsiaTheme="minorEastAsia" w:cs="SimSun"/>
                <w:color w:val="000000"/>
                <w:spacing w:val="-14"/>
                <w:sz w:val="21"/>
                <w:szCs w:val="22"/>
                <w:lang w:val="en-US" w:eastAsia="en-US" w:bidi="ar-SA"/>
              </w:rPr>
              <w:t>）标准值（</w:t>
            </w:r>
            <w:r>
              <w:rPr>
                <w:rFonts w:ascii="UPNDGO+TimesNewRomanPSMT" w:hAnsi="UPNDGO+TimesNewRomanPSMT" w:eastAsiaTheme="minorEastAsia" w:cs="UPNDGO+TimesNewRomanPSMT"/>
                <w:color w:val="000000"/>
                <w:sz w:val="21"/>
                <w:szCs w:val="22"/>
                <w:lang w:val="en-US" w:eastAsia="en-US" w:bidi="ar-SA"/>
              </w:rPr>
              <w:t>mg/m³</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0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最大比标</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04" w:type="dxa"/>
            <w:gridSpan w:val="4"/>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超标率（</w:t>
            </w:r>
            <w:r>
              <w:rPr>
                <w:rFonts w:ascii="UPNDGO+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w:t>
            </w:r>
          </w:p>
        </w:tc>
      </w:tr>
      <w:tr>
        <w:tblPrEx>
          <w:tblW w:w="0" w:type="auto"/>
          <w:jc w:val="left"/>
          <w:tblInd w:w="0" w:type="dxa"/>
          <w:tblCellMar>
            <w:left w:w="0" w:type="dxa"/>
            <w:right w:w="0" w:type="dxa"/>
          </w:tblCellMar>
          <w:tblLook w:val="04A0"/>
        </w:tblPrEx>
        <w:trPr>
          <w:gridAfter w:val="2"/>
          <w:trHeight w:val="1249"/>
          <w:jc w:val="left"/>
        </w:trPr>
        <w:tc>
          <w:tcPr>
            <w:tcW w:w="458" w:type="dxa"/>
            <w:gridSpan w:val="4"/>
            <w:noWrap w:val="0"/>
            <w:textDirection w:val="lrTb"/>
            <w:tcFitText w:val="0"/>
            <w:vAlign w:val="top"/>
          </w:tcPr>
          <w:p>
            <w:pPr>
              <w:spacing w:before="482"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pacing w:val="1"/>
                <w:sz w:val="21"/>
                <w:szCs w:val="22"/>
                <w:lang w:val="en-US" w:eastAsia="en-US" w:bidi="ar-SA"/>
              </w:rPr>
              <w:t>NO</w:t>
            </w:r>
            <w:r>
              <w:rPr>
                <w:rFonts w:ascii="UPNDGO+TimesNewRomanPSMT" w:eastAsiaTheme="minorEastAsia" w:hAnsiTheme="minorHAnsi" w:cstheme="minorBidi"/>
                <w:color w:val="000000"/>
                <w:sz w:val="21"/>
                <w:szCs w:val="22"/>
                <w:vertAlign w:val="subscript"/>
                <w:lang w:val="en-US" w:eastAsia="en-US" w:bidi="ar-SA"/>
              </w:rPr>
              <w:t>x</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16" w:type="dxa"/>
            <w:gridSpan w:val="5"/>
            <w:noWrap w:val="0"/>
            <w:textDirection w:val="lrTb"/>
            <w:tcFitText w:val="0"/>
            <w:vAlign w:val="top"/>
          </w:tcPr>
          <w:p>
            <w:pPr>
              <w:spacing w:before="1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小时</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p>
            <w:pPr>
              <w:spacing w:before="12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日均</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37" w:type="dxa"/>
            <w:gridSpan w:val="11"/>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A1#</w:t>
            </w:r>
            <w:r>
              <w:rPr>
                <w:rFonts w:eastAsiaTheme="minorEastAsia" w:hAnsiTheme="minorHAnsi" w:cstheme="minorBidi"/>
                <w:color w:val="000000"/>
                <w:spacing w:val="368"/>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28</w:t>
            </w:r>
            <w:r>
              <w:rPr>
                <w:rFonts w:eastAsiaTheme="minorEastAsia" w:hAnsiTheme="minorHAnsi" w:cstheme="minorBidi"/>
                <w:color w:val="000000"/>
                <w:spacing w:val="795"/>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0.022~0.034</w:t>
            </w:r>
            <w:r>
              <w:rPr>
                <w:rFonts w:eastAsiaTheme="minorEastAsia" w:hAnsiTheme="minorHAnsi" w:cstheme="minorBidi"/>
                <w:color w:val="000000"/>
                <w:spacing w:val="233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0.136</w:t>
            </w:r>
            <w:r>
              <w:rPr>
                <w:rFonts w:eastAsiaTheme="minorEastAsia" w:hAnsiTheme="minorHAnsi" w:cstheme="minorBidi"/>
                <w:color w:val="000000"/>
                <w:spacing w:val="743"/>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p>
            <w:pPr>
              <w:spacing w:before="0" w:after="0" w:line="16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3946"/>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0.250</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A2#</w:t>
            </w:r>
            <w:r>
              <w:rPr>
                <w:rFonts w:eastAsiaTheme="minorEastAsia" w:hAnsiTheme="minorHAnsi" w:cstheme="minorBidi"/>
                <w:color w:val="000000"/>
                <w:spacing w:val="368"/>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28</w:t>
            </w:r>
            <w:r>
              <w:rPr>
                <w:rFonts w:eastAsiaTheme="minorEastAsia" w:hAnsiTheme="minorHAnsi" w:cstheme="minorBidi"/>
                <w:color w:val="000000"/>
                <w:spacing w:val="795"/>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0.023~0.039</w:t>
            </w:r>
            <w:r>
              <w:rPr>
                <w:rFonts w:eastAsiaTheme="minorEastAsia" w:hAnsiTheme="minorHAnsi" w:cstheme="minorBidi"/>
                <w:color w:val="000000"/>
                <w:spacing w:val="233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0.156</w:t>
            </w:r>
            <w:r>
              <w:rPr>
                <w:rFonts w:eastAsiaTheme="minorEastAsia" w:hAnsiTheme="minorHAnsi" w:cstheme="minorBidi"/>
                <w:color w:val="000000"/>
                <w:spacing w:val="743"/>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A1#</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848"/>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0.025~0.033</w:t>
            </w:r>
            <w:r>
              <w:rPr>
                <w:rFonts w:eastAsiaTheme="minorEastAsia" w:hAnsiTheme="minorHAnsi" w:cstheme="minorBidi"/>
                <w:color w:val="000000"/>
                <w:spacing w:val="2382"/>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0.33</w:t>
            </w:r>
            <w:r>
              <w:rPr>
                <w:rFonts w:eastAsiaTheme="minorEastAsia" w:hAnsiTheme="minorHAnsi" w:cstheme="minorBidi"/>
                <w:color w:val="000000"/>
                <w:spacing w:val="795"/>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p>
            <w:pPr>
              <w:spacing w:before="0" w:after="0" w:line="16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3946"/>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0.100</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A2#</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848"/>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0.024~0.032</w:t>
            </w:r>
            <w:r>
              <w:rPr>
                <w:rFonts w:eastAsiaTheme="minorEastAsia" w:hAnsiTheme="minorHAnsi" w:cstheme="minorBidi"/>
                <w:color w:val="000000"/>
                <w:spacing w:val="2382"/>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0.32</w:t>
            </w:r>
            <w:r>
              <w:rPr>
                <w:rFonts w:eastAsiaTheme="minorEastAsia" w:hAnsiTheme="minorHAnsi" w:cstheme="minorBidi"/>
                <w:color w:val="000000"/>
                <w:spacing w:val="795"/>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tc>
      </w:tr>
      <w:tr>
        <w:tblPrEx>
          <w:tblW w:w="0" w:type="auto"/>
          <w:jc w:val="left"/>
          <w:tblInd w:w="0" w:type="dxa"/>
          <w:tblCellMar>
            <w:left w:w="0" w:type="dxa"/>
            <w:right w:w="0" w:type="dxa"/>
          </w:tblCellMar>
          <w:tblLook w:val="04A0"/>
        </w:tblPrEx>
        <w:trPr>
          <w:gridAfter w:val="3"/>
          <w:trHeight w:val="603"/>
          <w:jc w:val="left"/>
        </w:trPr>
        <w:tc>
          <w:tcPr>
            <w:tcW w:w="453" w:type="dxa"/>
            <w:gridSpan w:val="3"/>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TSP</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16" w:type="dxa"/>
            <w:gridSpan w:val="4"/>
            <w:noWrap w:val="0"/>
            <w:textDirection w:val="lrTb"/>
            <w:tcFitText w:val="0"/>
            <w:vAlign w:val="top"/>
          </w:tcPr>
          <w:p>
            <w:pPr>
              <w:spacing w:before="1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日均</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gridSpan w:val="4"/>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37" w:type="dxa"/>
            <w:gridSpan w:val="11"/>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A1#</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848"/>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0.035~0.229</w:t>
            </w:r>
            <w:r>
              <w:rPr>
                <w:rFonts w:eastAsiaTheme="minorEastAsia" w:hAnsiTheme="minorHAnsi" w:cstheme="minorBidi"/>
                <w:color w:val="000000"/>
                <w:spacing w:val="233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0.763</w:t>
            </w:r>
            <w:r>
              <w:rPr>
                <w:rFonts w:eastAsiaTheme="minorEastAsia" w:hAnsiTheme="minorHAnsi" w:cstheme="minorBidi"/>
                <w:color w:val="000000"/>
                <w:spacing w:val="743"/>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p>
            <w:pPr>
              <w:spacing w:before="0" w:after="0" w:line="16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3946"/>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0.300</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A2#</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848"/>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0.073~0.101</w:t>
            </w:r>
            <w:r>
              <w:rPr>
                <w:rFonts w:eastAsiaTheme="minorEastAsia" w:hAnsiTheme="minorHAnsi" w:cstheme="minorBidi"/>
                <w:color w:val="000000"/>
                <w:spacing w:val="233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0.337</w:t>
            </w:r>
            <w:r>
              <w:rPr>
                <w:rFonts w:eastAsiaTheme="minorEastAsia" w:hAnsiTheme="minorHAnsi" w:cstheme="minorBidi"/>
                <w:color w:val="000000"/>
                <w:spacing w:val="743"/>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tc>
      </w:tr>
      <w:tr>
        <w:tblPrEx>
          <w:tblW w:w="0" w:type="auto"/>
          <w:jc w:val="left"/>
          <w:tblInd w:w="0" w:type="dxa"/>
          <w:tblCellMar>
            <w:left w:w="0" w:type="dxa"/>
            <w:right w:w="0" w:type="dxa"/>
          </w:tblCellMar>
          <w:tblLook w:val="04A0"/>
        </w:tblPrEx>
        <w:trPr>
          <w:gridAfter w:val="2"/>
          <w:trHeight w:val="600"/>
          <w:jc w:val="left"/>
        </w:trPr>
        <w:tc>
          <w:tcPr>
            <w:tcW w:w="458" w:type="dxa"/>
            <w:gridSpan w:val="4"/>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pacing w:val="1"/>
                <w:sz w:val="21"/>
                <w:szCs w:val="22"/>
                <w:lang w:val="en-US" w:eastAsia="en-US" w:bidi="ar-SA"/>
              </w:rPr>
              <w:t>NH</w:t>
            </w:r>
            <w:r>
              <w:rPr>
                <w:rFonts w:ascii="UPNDGO+TimesNewRomanPSMT" w:eastAsiaTheme="minorEastAsia" w:hAnsiTheme="minorHAnsi" w:cstheme="minorBidi"/>
                <w:color w:val="000000"/>
                <w:sz w:val="21"/>
                <w:szCs w:val="22"/>
                <w:vertAlign w:val="subscript"/>
                <w:lang w:val="en-US" w:eastAsia="en-US" w:bidi="ar-SA"/>
              </w:rPr>
              <w:t>3</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16" w:type="dxa"/>
            <w:gridSpan w:val="5"/>
            <w:noWrap w:val="0"/>
            <w:textDirection w:val="lrTb"/>
            <w:tcFitText w:val="0"/>
            <w:vAlign w:val="top"/>
          </w:tcPr>
          <w:p>
            <w:pPr>
              <w:spacing w:before="1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小时</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37" w:type="dxa"/>
            <w:gridSpan w:val="11"/>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A1#</w:t>
            </w:r>
            <w:r>
              <w:rPr>
                <w:rFonts w:eastAsiaTheme="minorEastAsia" w:hAnsiTheme="minorHAnsi" w:cstheme="minorBidi"/>
                <w:color w:val="000000"/>
                <w:spacing w:val="368"/>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28</w:t>
            </w:r>
            <w:r>
              <w:rPr>
                <w:rFonts w:eastAsiaTheme="minorEastAsia" w:hAnsiTheme="minorHAnsi" w:cstheme="minorBidi"/>
                <w:color w:val="000000"/>
                <w:spacing w:val="795"/>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0.004~0.140</w:t>
            </w:r>
            <w:r>
              <w:rPr>
                <w:rFonts w:eastAsiaTheme="minorEastAsia" w:hAnsiTheme="minorHAnsi" w:cstheme="minorBidi"/>
                <w:color w:val="000000"/>
                <w:spacing w:val="2434"/>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0.7</w:t>
            </w:r>
            <w:r>
              <w:rPr>
                <w:rFonts w:eastAsiaTheme="minorEastAsia" w:hAnsiTheme="minorHAnsi" w:cstheme="minorBidi"/>
                <w:color w:val="000000"/>
                <w:spacing w:val="848"/>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p>
            <w:pPr>
              <w:spacing w:before="0" w:after="0" w:line="16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3946"/>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0.200</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A2#</w:t>
            </w:r>
            <w:r>
              <w:rPr>
                <w:rFonts w:eastAsiaTheme="minorEastAsia" w:hAnsiTheme="minorHAnsi" w:cstheme="minorBidi"/>
                <w:color w:val="000000"/>
                <w:spacing w:val="368"/>
                <w:sz w:val="21"/>
                <w:szCs w:val="22"/>
                <w:lang w:val="en-US" w:eastAsia="en-US" w:bidi="ar-SA"/>
              </w:rPr>
              <w:t xml:space="preserve"> </w:t>
            </w:r>
            <w:r>
              <w:rPr>
                <w:rFonts w:ascii="UPNDGO+TimesNewRomanPSMT" w:eastAsiaTheme="minorEastAsia" w:hAnsiTheme="minorHAnsi" w:cstheme="minorBidi"/>
                <w:color w:val="000000"/>
                <w:spacing w:val="1"/>
                <w:sz w:val="21"/>
                <w:szCs w:val="22"/>
                <w:lang w:val="en-US" w:eastAsia="en-US" w:bidi="ar-SA"/>
              </w:rPr>
              <w:t>28</w:t>
            </w:r>
            <w:r>
              <w:rPr>
                <w:rFonts w:eastAsiaTheme="minorEastAsia" w:hAnsiTheme="minorHAnsi" w:cstheme="minorBidi"/>
                <w:color w:val="000000"/>
                <w:spacing w:val="795"/>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0.008~0.150</w:t>
            </w:r>
            <w:r>
              <w:rPr>
                <w:rFonts w:eastAsiaTheme="minorEastAsia" w:hAnsiTheme="minorHAnsi" w:cstheme="minorBidi"/>
                <w:color w:val="000000"/>
                <w:spacing w:val="2382"/>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0.75</w:t>
            </w:r>
            <w:r>
              <w:rPr>
                <w:rFonts w:eastAsiaTheme="minorEastAsia" w:hAnsiTheme="minorHAnsi" w:cstheme="minorBidi"/>
                <w:color w:val="000000"/>
                <w:spacing w:val="795"/>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tc>
      </w:tr>
      <w:tr>
        <w:tblPrEx>
          <w:tblW w:w="0" w:type="auto"/>
          <w:jc w:val="left"/>
          <w:tblInd w:w="0" w:type="dxa"/>
          <w:tblCellMar>
            <w:left w:w="0" w:type="dxa"/>
            <w:right w:w="0" w:type="dxa"/>
          </w:tblCellMar>
          <w:tblLook w:val="04A0"/>
        </w:tblPrEx>
        <w:trPr>
          <w:gridAfter w:val="1"/>
          <w:trHeight w:val="556"/>
          <w:jc w:val="left"/>
        </w:trPr>
        <w:tc>
          <w:tcPr>
            <w:tcW w:w="6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00" w:type="dxa"/>
            <w:gridSpan w:val="4"/>
            <w:noWrap w:val="0"/>
            <w:textDirection w:val="lrTb"/>
            <w:tcFitText w:val="0"/>
            <w:vAlign w:val="top"/>
          </w:tcPr>
          <w:p>
            <w:pPr>
              <w:spacing w:before="164"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Hg</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16" w:type="dxa"/>
            <w:gridSpan w:val="5"/>
            <w:noWrap w:val="0"/>
            <w:textDirection w:val="lrTb"/>
            <w:tcFitText w:val="0"/>
            <w:vAlign w:val="top"/>
          </w:tcPr>
          <w:p>
            <w:pPr>
              <w:spacing w:before="14"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日均</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37" w:type="dxa"/>
            <w:gridSpan w:val="11"/>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A1#</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2.44</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10</w:t>
            </w:r>
            <w:r>
              <w:rPr>
                <w:rFonts w:ascii="UPNDGO+TimesNewRomanPSMT" w:eastAsiaTheme="minorEastAsia" w:hAnsiTheme="minorHAnsi" w:cstheme="minorBidi"/>
                <w:color w:val="000000"/>
                <w:spacing w:val="-2"/>
                <w:sz w:val="21"/>
                <w:szCs w:val="22"/>
                <w:vertAlign w:val="superscript"/>
                <w:lang w:val="en-US" w:eastAsia="en-US" w:bidi="ar-SA"/>
              </w:rPr>
              <w:t>-7</w:t>
            </w:r>
            <w:r>
              <w:rPr>
                <w:rFonts w:ascii="UPNDGO+TimesNewRomanPSMT" w:eastAsiaTheme="minorEastAsia" w:hAnsiTheme="minorHAnsi" w:cstheme="minorBidi"/>
                <w:color w:val="000000"/>
                <w:sz w:val="21"/>
                <w:szCs w:val="22"/>
                <w:lang w:val="en-US" w:eastAsia="en-US" w:bidi="ar-SA"/>
              </w:rPr>
              <w:t>~4.64</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10</w:t>
            </w:r>
            <w:r>
              <w:rPr>
                <w:rFonts w:ascii="UPNDGO+TimesNewRomanPSMT" w:eastAsiaTheme="minorEastAsia" w:hAnsiTheme="minorHAnsi" w:cstheme="minorBidi"/>
                <w:color w:val="000000"/>
                <w:spacing w:val="-3"/>
                <w:sz w:val="21"/>
                <w:szCs w:val="22"/>
                <w:vertAlign w:val="superscript"/>
                <w:lang w:val="en-US" w:eastAsia="en-US" w:bidi="ar-SA"/>
              </w:rPr>
              <w:t>-5</w:t>
            </w:r>
            <w:r>
              <w:rPr>
                <w:rFonts w:eastAsiaTheme="minorEastAsia" w:hAnsiTheme="minorHAnsi" w:cstheme="minorBidi"/>
                <w:color w:val="000000"/>
                <w:spacing w:val="1909"/>
                <w:sz w:val="21"/>
                <w:szCs w:val="22"/>
                <w:vertAlign w:val="superscript"/>
                <w:lang w:val="en-US" w:eastAsia="en-US" w:bidi="ar-SA"/>
              </w:rPr>
              <w:t xml:space="preserve"> </w:t>
            </w:r>
            <w:r>
              <w:rPr>
                <w:rFonts w:ascii="UPNDGO+TimesNewRomanPSMT" w:eastAsiaTheme="minorEastAsia" w:hAnsiTheme="minorHAnsi" w:cstheme="minorBidi"/>
                <w:color w:val="000000"/>
                <w:sz w:val="21"/>
                <w:szCs w:val="22"/>
                <w:lang w:val="en-US" w:eastAsia="en-US" w:bidi="ar-SA"/>
              </w:rPr>
              <w:t>0.464</w:t>
            </w:r>
            <w:r>
              <w:rPr>
                <w:rFonts w:eastAsiaTheme="minorEastAsia" w:hAnsiTheme="minorHAnsi" w:cstheme="minorBidi"/>
                <w:color w:val="000000"/>
                <w:spacing w:val="743"/>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p>
            <w:pPr>
              <w:spacing w:before="0" w:after="0" w:line="16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3893"/>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0.0001</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PNDGO+TimesNewRomanPSMT" w:eastAsiaTheme="minorEastAsia" w:hAnsiTheme="minorHAnsi" w:cstheme="minorBidi"/>
                <w:color w:val="000000"/>
                <w:sz w:val="21"/>
                <w:szCs w:val="22"/>
                <w:lang w:val="en-US" w:eastAsia="en-US" w:bidi="ar-SA"/>
              </w:rPr>
              <w:t>A2#</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421"/>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2.42</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10</w:t>
            </w:r>
            <w:r>
              <w:rPr>
                <w:rFonts w:ascii="UPNDGO+TimesNewRomanPSMT" w:eastAsiaTheme="minorEastAsia" w:hAnsiTheme="minorHAnsi" w:cstheme="minorBidi"/>
                <w:color w:val="000000"/>
                <w:spacing w:val="-2"/>
                <w:sz w:val="21"/>
                <w:szCs w:val="22"/>
                <w:vertAlign w:val="superscript"/>
                <w:lang w:val="en-US" w:eastAsia="en-US" w:bidi="ar-SA"/>
              </w:rPr>
              <w:t>-7</w:t>
            </w:r>
            <w:r>
              <w:rPr>
                <w:rFonts w:ascii="UPNDGO+TimesNewRomanPSMT" w:eastAsiaTheme="minorEastAsia" w:hAnsiTheme="minorHAnsi" w:cstheme="minorBidi"/>
                <w:color w:val="000000"/>
                <w:sz w:val="21"/>
                <w:szCs w:val="22"/>
                <w:lang w:val="en-US" w:eastAsia="en-US" w:bidi="ar-SA"/>
              </w:rPr>
              <w:t>~2.90</w:t>
            </w:r>
            <w:r>
              <w:rPr>
                <w:rFonts w:ascii="SimSun" w:hAnsi="SimSun" w:eastAsiaTheme="minorEastAsia" w:cs="SimSun"/>
                <w:color w:val="000000"/>
                <w:spacing w:val="1"/>
                <w:sz w:val="21"/>
                <w:szCs w:val="22"/>
                <w:lang w:val="en-US" w:eastAsia="en-US" w:bidi="ar-SA"/>
              </w:rPr>
              <w:t>×</w:t>
            </w:r>
            <w:r>
              <w:rPr>
                <w:rFonts w:ascii="UPNDGO+TimesNewRomanPSMT" w:eastAsiaTheme="minorEastAsia" w:hAnsiTheme="minorHAnsi" w:cstheme="minorBidi"/>
                <w:color w:val="000000"/>
                <w:spacing w:val="-1"/>
                <w:sz w:val="21"/>
                <w:szCs w:val="22"/>
                <w:lang w:val="en-US" w:eastAsia="en-US" w:bidi="ar-SA"/>
              </w:rPr>
              <w:t>10</w:t>
            </w:r>
            <w:r>
              <w:rPr>
                <w:rFonts w:ascii="UPNDGO+TimesNewRomanPSMT" w:eastAsiaTheme="minorEastAsia" w:hAnsiTheme="minorHAnsi" w:cstheme="minorBidi"/>
                <w:color w:val="000000"/>
                <w:spacing w:val="-3"/>
                <w:sz w:val="21"/>
                <w:szCs w:val="22"/>
                <w:vertAlign w:val="superscript"/>
                <w:lang w:val="en-US" w:eastAsia="en-US" w:bidi="ar-SA"/>
              </w:rPr>
              <w:t>-5</w:t>
            </w:r>
            <w:r>
              <w:rPr>
                <w:rFonts w:eastAsiaTheme="minorEastAsia" w:hAnsiTheme="minorHAnsi" w:cstheme="minorBidi"/>
                <w:color w:val="000000"/>
                <w:spacing w:val="1909"/>
                <w:sz w:val="21"/>
                <w:szCs w:val="22"/>
                <w:vertAlign w:val="superscript"/>
                <w:lang w:val="en-US" w:eastAsia="en-US" w:bidi="ar-SA"/>
              </w:rPr>
              <w:t xml:space="preserve"> </w:t>
            </w:r>
            <w:r>
              <w:rPr>
                <w:rFonts w:ascii="UPNDGO+TimesNewRomanPSMT" w:eastAsiaTheme="minorEastAsia" w:hAnsiTheme="minorHAnsi" w:cstheme="minorBidi"/>
                <w:color w:val="000000"/>
                <w:sz w:val="21"/>
                <w:szCs w:val="22"/>
                <w:lang w:val="en-US" w:eastAsia="en-US" w:bidi="ar-SA"/>
              </w:rPr>
              <w:t>0.290</w:t>
            </w:r>
            <w:r>
              <w:rPr>
                <w:rFonts w:eastAsiaTheme="minorEastAsia" w:hAnsiTheme="minorHAnsi" w:cstheme="minorBidi"/>
                <w:color w:val="000000"/>
                <w:spacing w:val="743"/>
                <w:sz w:val="21"/>
                <w:szCs w:val="22"/>
                <w:lang w:val="en-US" w:eastAsia="en-US" w:bidi="ar-SA"/>
              </w:rPr>
              <w:t xml:space="preserve"> </w:t>
            </w:r>
            <w:r>
              <w:rPr>
                <w:rFonts w:ascii="UPNDGO+TimesNewRomanPSMT" w:eastAsiaTheme="minorEastAsia" w:hAnsiTheme="minorHAnsi" w:cstheme="minorBidi"/>
                <w:color w:val="000000"/>
                <w:sz w:val="21"/>
                <w:szCs w:val="22"/>
                <w:lang w:val="en-US" w:eastAsia="en-US" w:bidi="ar-SA"/>
              </w:rPr>
              <w:t>0</w:t>
            </w:r>
          </w:p>
        </w:tc>
      </w:tr>
    </w:tbl>
    <w:p>
      <w:pPr>
        <w:spacing w:before="1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由补充监测结果可知，各监测点</w:t>
      </w:r>
      <w:r>
        <w:rPr>
          <w:rFonts w:eastAsiaTheme="minorEastAsia" w:hAnsiTheme="minorHAnsi" w:cstheme="minorBidi"/>
          <w:color w:val="000000"/>
          <w:spacing w:val="1"/>
          <w:szCs w:val="22"/>
          <w:lang w:val="en-US" w:eastAsia="en-US" w:bidi="ar-SA"/>
        </w:rPr>
        <w:t xml:space="preserve"> </w:t>
      </w:r>
      <w:r>
        <w:rPr>
          <w:rFonts w:ascii="UPNDGO+TimesNewRomanPSMT" w:eastAsiaTheme="minorEastAsia" w:hAnsiTheme="minorHAnsi" w:cstheme="minorBidi"/>
          <w:color w:val="000000"/>
          <w:spacing w:val="-1"/>
          <w:szCs w:val="22"/>
          <w:lang w:val="en-US" w:eastAsia="en-US" w:bidi="ar-SA"/>
        </w:rPr>
        <w:t>NOx</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小时值浓度和日均值浓度以及</w:t>
      </w:r>
      <w:r>
        <w:rPr>
          <w:rFonts w:eastAsiaTheme="minorEastAsia" w:hAnsiTheme="minorHAnsi" w:cstheme="minorBidi"/>
          <w:color w:val="000000"/>
          <w:szCs w:val="22"/>
          <w:lang w:val="en-US" w:eastAsia="en-US" w:bidi="ar-SA"/>
        </w:rPr>
        <w:t xml:space="preserve"> </w:t>
      </w:r>
      <w:r>
        <w:rPr>
          <w:rFonts w:ascii="UPNDGO+TimesNewRomanPSMT" w:eastAsiaTheme="minorEastAsia" w:hAnsiTheme="minorHAnsi" w:cstheme="minorBidi"/>
          <w:color w:val="000000"/>
          <w:szCs w:val="22"/>
          <w:lang w:val="en-US" w:eastAsia="en-US" w:bidi="ar-SA"/>
        </w:rPr>
        <w:t>TSP</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日</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均值浓度均能满足《环境空气质量标准》（</w:t>
      </w:r>
      <w:r>
        <w:rPr>
          <w:rFonts w:ascii="UPNDGO+TimesNewRomanPSMT" w:eastAsiaTheme="minorEastAsia" w:hAnsiTheme="minorHAnsi" w:cstheme="minorBidi"/>
          <w:color w:val="000000"/>
          <w:szCs w:val="22"/>
          <w:lang w:val="en-US" w:eastAsia="en-US" w:bidi="ar-SA"/>
        </w:rPr>
        <w:t>GB3095-2012</w:t>
      </w:r>
      <w:r>
        <w:rPr>
          <w:rFonts w:ascii="SimSun" w:hAnsi="SimSun" w:eastAsiaTheme="minorEastAsia" w:cs="SimSun"/>
          <w:color w:val="000000"/>
          <w:spacing w:val="-2"/>
          <w:szCs w:val="22"/>
          <w:lang w:val="en-US" w:eastAsia="en-US" w:bidi="ar-SA"/>
        </w:rPr>
        <w:t>）二级标准；</w:t>
      </w:r>
      <w:r>
        <w:rPr>
          <w:rFonts w:ascii="UPNDGO+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日均最</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大值能够满足低于《环境空气质量标准》（</w:t>
      </w:r>
      <w:r>
        <w:rPr>
          <w:rFonts w:ascii="UPNDGO+TimesNewRomanPSMT" w:eastAsiaTheme="minorEastAsia" w:hAnsiTheme="minorHAnsi" w:cstheme="minorBidi"/>
          <w:color w:val="000000"/>
          <w:spacing w:val="1"/>
          <w:szCs w:val="22"/>
          <w:lang w:val="en-US" w:eastAsia="en-US" w:bidi="ar-SA"/>
        </w:rPr>
        <w:t>GB3095-2012</w:t>
      </w:r>
      <w:r>
        <w:rPr>
          <w:rFonts w:ascii="SimSun" w:hAnsi="SimSun" w:eastAsiaTheme="minorEastAsia" w:cs="SimSun"/>
          <w:color w:val="000000"/>
          <w:spacing w:val="12"/>
          <w:szCs w:val="22"/>
          <w:lang w:val="en-US" w:eastAsia="en-US" w:bidi="ar-SA"/>
        </w:rPr>
        <w:t>）中年均值浓度根据</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UPNDGO+TimesNewRomanPSMT" w:eastAsiaTheme="minorEastAsia" w:hAnsiTheme="minorHAnsi" w:cstheme="minorBidi"/>
          <w:color w:val="000000"/>
          <w:szCs w:val="22"/>
          <w:lang w:val="en-US" w:eastAsia="en-US" w:bidi="ar-SA"/>
        </w:rPr>
        <w:t>HJ2.2-2018</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4"/>
          <w:szCs w:val="22"/>
          <w:lang w:val="en-US" w:eastAsia="en-US" w:bidi="ar-SA"/>
        </w:rPr>
        <w:t>折算的日均值限值要求；</w:t>
      </w:r>
      <w:r>
        <w:rPr>
          <w:rFonts w:ascii="UPNDGO+TimesNewRomanPSMT" w:eastAsiaTheme="minorEastAsia" w:hAnsiTheme="minorHAnsi" w:cstheme="minorBidi"/>
          <w:color w:val="000000"/>
          <w:spacing w:val="-1"/>
          <w:szCs w:val="22"/>
          <w:lang w:val="en-US" w:eastAsia="en-US" w:bidi="ar-SA"/>
        </w:rPr>
        <w:t>NH3</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4"/>
          <w:szCs w:val="22"/>
          <w:lang w:val="en-US" w:eastAsia="en-US" w:bidi="ar-SA"/>
        </w:rPr>
        <w:t>小时值浓度能够满足《环境影响评价</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2"/>
          <w:szCs w:val="22"/>
          <w:lang w:val="en-US" w:eastAsia="en-US" w:bidi="ar-SA"/>
        </w:rPr>
        <w:t>技术导则大气环境》（</w:t>
      </w:r>
      <w:r>
        <w:rPr>
          <w:rFonts w:ascii="UPNDGO+TimesNewRomanPSMT" w:eastAsiaTheme="minorEastAsia" w:hAnsiTheme="minorHAnsi" w:cstheme="minorBidi"/>
          <w:color w:val="000000"/>
          <w:szCs w:val="22"/>
          <w:lang w:val="en-US" w:eastAsia="en-US" w:bidi="ar-SA"/>
        </w:rPr>
        <w:t>HJ2.2-2018</w:t>
      </w:r>
      <w:r>
        <w:rPr>
          <w:rFonts w:ascii="SimSun" w:hAnsi="SimSun" w:eastAsiaTheme="minorEastAsia" w:cs="SimSun"/>
          <w:color w:val="000000"/>
          <w:szCs w:val="22"/>
          <w:lang w:val="en-US" w:eastAsia="en-US" w:bidi="ar-SA"/>
        </w:rPr>
        <w:t>）附录</w:t>
      </w:r>
      <w:r>
        <w:rPr>
          <w:rFonts w:eastAsiaTheme="minorEastAsia" w:hAnsiTheme="minorHAnsi" w:cstheme="minorBidi"/>
          <w:color w:val="000000"/>
          <w:szCs w:val="22"/>
          <w:lang w:val="en-US" w:eastAsia="en-US" w:bidi="ar-SA"/>
        </w:rPr>
        <w:t xml:space="preserve"> </w:t>
      </w:r>
      <w:r>
        <w:rPr>
          <w:rFonts w:ascii="UPNDGO+TimesNewRomanPSMT" w:eastAsiaTheme="minorEastAsia" w:hAnsiTheme="minorHAnsi" w:cstheme="minorBidi"/>
          <w:color w:val="000000"/>
          <w:szCs w:val="22"/>
          <w:lang w:val="en-US" w:eastAsia="en-US" w:bidi="ar-SA"/>
        </w:rPr>
        <w:t>D</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标准中的限值要求。</w:t>
      </w:r>
    </w:p>
    <w:p>
      <w:pPr>
        <w:spacing w:before="506" w:after="0" w:line="321" w:lineRule="exact"/>
        <w:ind w:left="0" w:right="0" w:firstLine="0"/>
        <w:jc w:val="left"/>
        <w:rPr>
          <w:rFonts w:eastAsiaTheme="minorEastAsia" w:hAnsiTheme="minorHAnsi" w:cstheme="minorBidi"/>
          <w:color w:val="000000"/>
          <w:sz w:val="28"/>
          <w:szCs w:val="22"/>
          <w:lang w:val="en-US" w:eastAsia="en-US" w:bidi="ar-SA"/>
        </w:rPr>
      </w:pPr>
      <w:r>
        <w:rPr>
          <w:rFonts w:ascii="UPNDGO+TimesNewRomanPSMT" w:eastAsiaTheme="minorEastAsia" w:hAnsiTheme="minorHAnsi" w:cstheme="minorBidi"/>
          <w:color w:val="000000"/>
          <w:sz w:val="28"/>
          <w:szCs w:val="22"/>
          <w:lang w:val="en-US" w:eastAsia="en-US" w:bidi="ar-SA"/>
        </w:rPr>
        <w:t>5.3.2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地表水环境</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为了解企业周边地表水体环境质量现状，本次评价期间，企业委托杭州统标</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检测科技有限公司对厂区北侧的四工段横河水质环境现状进行监测。</w:t>
      </w:r>
    </w:p>
    <w:p>
      <w:pPr>
        <w:spacing w:before="1279"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UPNDGO+TimesNewRomanPSMT" w:eastAsiaTheme="minorEastAsia" w:hAnsiTheme="minorHAnsi" w:cstheme="minorBidi"/>
          <w:color w:val="000000"/>
          <w:spacing w:val="1"/>
          <w:sz w:val="18"/>
          <w:szCs w:val="22"/>
          <w:lang w:val="en-US" w:eastAsia="en-US" w:bidi="ar-SA"/>
        </w:rPr>
        <w:t>86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79" w:name="br1_178"/>
      <w:bookmarkEnd w:id="179"/>
      <w:r>
        <w:rPr>
          <w:noProof/>
        </w:rPr>
        <w:pict>
          <v:shape id="_x0000_s1300" type="#_x0000_t75" style="width:417.3pt;height:2.7pt;margin-top:53.3pt;margin-left:89pt;mso-position-horizontal-relative:page;mso-position-vertical-relative:page;position:absolute;z-index:-251236352">
            <v:imagedata r:id="rId6" o:title=""/>
          </v:shape>
        </w:pict>
      </w:r>
      <w:bookmarkStart w:id="180" w:name="br1_179"/>
      <w:bookmarkEnd w:id="180"/>
      <w:r>
        <w:rPr>
          <w:noProof/>
        </w:rPr>
        <w:pict>
          <v:shape id="_x0000_s1301" type="#_x0000_t75" style="width:418.15pt;height:2.6pt;margin-top:784.4pt;margin-left:89pt;mso-position-horizontal-relative:page;mso-position-vertical-relative:page;position:absolute;z-index:-251287552">
            <v:imagedata r:id="rId168" o:title=""/>
          </v:shape>
        </w:pict>
      </w:r>
      <w:r>
        <w:rPr>
          <w:noProof/>
        </w:rPr>
        <w:pict>
          <v:shape id="_x0000_s1302" type="#_x0000_t75" style="width:429.35pt;height:97.85pt;margin-top:153.3pt;margin-left:83.35pt;mso-position-horizontal-relative:page;mso-position-vertical-relative:page;position:absolute;z-index:-251412480">
            <v:imagedata r:id="rId169" o:title=""/>
          </v:shape>
        </w:pict>
      </w:r>
      <w:r>
        <w:rPr>
          <w:noProof/>
        </w:rPr>
        <w:pict>
          <v:shape id="_x0000_s1303" type="#_x0000_t75" style="width:429.35pt;height:421.75pt;margin-top:344.6pt;margin-left:83.35pt;mso-position-horizontal-relative:page;mso-position-vertical-relative:page;position:absolute;z-index:-251567104">
            <v:imagedata r:id="rId17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HCNQWP+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HCNQWP+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HCNQWP+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HCNQWP+TimesNewRomanPSMT" w:eastAsiaTheme="minorEastAsia" w:hAnsiTheme="minorHAnsi" w:cstheme="minorBidi"/>
          <w:color w:val="000000"/>
          <w:szCs w:val="22"/>
          <w:lang w:val="en-US" w:eastAsia="en-US" w:bidi="ar-SA"/>
        </w:rPr>
        <w:t>5.3.2.1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监测方案</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监测方案详见表</w:t>
      </w:r>
      <w:r>
        <w:rPr>
          <w:rFonts w:eastAsiaTheme="minorEastAsia" w:hAnsiTheme="minorHAnsi" w:cstheme="minorBidi"/>
          <w:color w:val="000000"/>
          <w:szCs w:val="22"/>
          <w:lang w:val="en-US" w:eastAsia="en-US" w:bidi="ar-SA"/>
        </w:rPr>
        <w:t xml:space="preserve"> </w:t>
      </w:r>
      <w:r>
        <w:rPr>
          <w:rFonts w:ascii="HCNQWP+TimesNewRomanPSMT" w:eastAsiaTheme="minorEastAsia" w:hAnsiTheme="minorHAnsi" w:cstheme="minorBidi"/>
          <w:color w:val="000000"/>
          <w:szCs w:val="22"/>
          <w:lang w:val="en-US" w:eastAsia="en-US" w:bidi="ar-SA"/>
        </w:rPr>
        <w:t>5-4</w:t>
      </w:r>
      <w:r>
        <w:rPr>
          <w:rFonts w:ascii="SimSun" w:hAnsi="SimSun" w:eastAsiaTheme="minorEastAsia" w:cs="SimSun"/>
          <w:color w:val="000000"/>
          <w:szCs w:val="22"/>
          <w:lang w:val="en-US" w:eastAsia="en-US" w:bidi="ar-SA"/>
        </w:rPr>
        <w:t>。</w:t>
      </w:r>
    </w:p>
    <w:p>
      <w:pPr>
        <w:spacing w:before="210" w:after="134" w:line="241" w:lineRule="exact"/>
        <w:ind w:left="295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5-5</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监测方案一览表</w:t>
      </w:r>
    </w:p>
    <w:tbl>
      <w:tblPr>
        <w:tblStyle w:val="TableNormal"/>
        <w:tblW w:w="0" w:type="auto"/>
        <w:jc w:val="left"/>
        <w:tblInd w:w="0" w:type="dxa"/>
        <w:tblCellMar>
          <w:left w:w="0" w:type="dxa"/>
          <w:right w:w="0" w:type="dxa"/>
        </w:tblCellMar>
        <w:tblLook w:val="04A0"/>
      </w:tblPr>
      <w:tblGrid>
        <w:gridCol w:w="84"/>
        <w:gridCol w:w="1005"/>
        <w:gridCol w:w="20"/>
        <w:gridCol w:w="1324"/>
        <w:gridCol w:w="20"/>
        <w:gridCol w:w="4972"/>
        <w:gridCol w:w="20"/>
        <w:gridCol w:w="918"/>
      </w:tblGrid>
      <w:tr>
        <w:tblPrEx>
          <w:tblW w:w="0" w:type="auto"/>
          <w:jc w:val="left"/>
          <w:tblInd w:w="0" w:type="dxa"/>
          <w:tblCellMar>
            <w:left w:w="0" w:type="dxa"/>
            <w:right w:w="0" w:type="dxa"/>
          </w:tblCellMar>
          <w:tblLook w:val="04A0"/>
        </w:tblPrEx>
        <w:trPr>
          <w:trHeight w:val="587"/>
          <w:jc w:val="left"/>
        </w:trPr>
        <w:tc>
          <w:tcPr>
            <w:tcW w:w="8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349"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监测时</w:t>
            </w:r>
          </w:p>
          <w:p>
            <w:pPr>
              <w:spacing w:before="103"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910" w:type="dxa"/>
            <w:gridSpan w:val="3"/>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监测断面</w:t>
            </w:r>
            <w:r>
              <w:rPr>
                <w:rFonts w:eastAsiaTheme="minorEastAsia" w:hAnsiTheme="minorHAnsi" w:cstheme="minorBidi"/>
                <w:color w:val="000000"/>
                <w:spacing w:val="2313"/>
                <w:sz w:val="21"/>
                <w:szCs w:val="22"/>
                <w:lang w:val="en-US" w:eastAsia="en-US" w:bidi="ar-SA"/>
              </w:rPr>
              <w:t xml:space="preserve"> </w:t>
            </w:r>
            <w:r>
              <w:rPr>
                <w:rFonts w:ascii="SimSun" w:hAnsi="SimSun" w:eastAsiaTheme="minorEastAsia" w:cs="SimSun"/>
                <w:color w:val="000000"/>
                <w:sz w:val="21"/>
                <w:szCs w:val="22"/>
                <w:lang w:val="en-US" w:eastAsia="en-US" w:bidi="ar-SA"/>
              </w:rPr>
              <w:t>监测因子</w:t>
            </w:r>
            <w:r>
              <w:rPr>
                <w:rFonts w:eastAsiaTheme="minorEastAsia" w:hAnsiTheme="minorHAnsi" w:cstheme="minorBidi"/>
                <w:color w:val="000000"/>
                <w:spacing w:val="897"/>
                <w:sz w:val="21"/>
                <w:szCs w:val="22"/>
                <w:lang w:val="en-US" w:eastAsia="en-US" w:bidi="ar-SA"/>
              </w:rPr>
              <w:t xml:space="preserve"> </w:t>
            </w:r>
            <w:r>
              <w:rPr>
                <w:rFonts w:ascii="SimSun" w:hAnsi="SimSun" w:eastAsiaTheme="minorEastAsia" w:cs="SimSun"/>
                <w:color w:val="000000"/>
                <w:sz w:val="21"/>
                <w:szCs w:val="22"/>
                <w:lang w:val="en-US" w:eastAsia="en-US" w:bidi="ar-SA"/>
              </w:rPr>
              <w:t>监测频次</w:t>
            </w:r>
          </w:p>
        </w:tc>
      </w:tr>
      <w:tr>
        <w:tblPrEx>
          <w:tblW w:w="0" w:type="auto"/>
          <w:jc w:val="left"/>
          <w:tblInd w:w="0" w:type="dxa"/>
          <w:tblCellMar>
            <w:left w:w="0" w:type="dxa"/>
            <w:right w:w="0" w:type="dxa"/>
          </w:tblCellMar>
          <w:tblLook w:val="04A0"/>
        </w:tblPrEx>
        <w:trPr>
          <w:trHeight w:val="1167"/>
          <w:jc w:val="left"/>
        </w:trPr>
        <w:tc>
          <w:tcPr>
            <w:tcW w:w="1089" w:type="dxa"/>
            <w:gridSpan w:val="2"/>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z w:val="21"/>
                <w:szCs w:val="22"/>
                <w:lang w:val="en-US" w:eastAsia="en-US" w:bidi="ar-SA"/>
              </w:rPr>
              <w:t>2022</w:t>
            </w:r>
            <w:r>
              <w:rPr>
                <w:rFonts w:eastAsiaTheme="minorEastAsia" w:hAnsiTheme="minorHAnsi" w:cstheme="minorBidi"/>
                <w:color w:val="000000"/>
                <w:spacing w:val="-21"/>
                <w:sz w:val="21"/>
                <w:szCs w:val="22"/>
                <w:lang w:val="en-US" w:eastAsia="en-US" w:bidi="ar-SA"/>
              </w:rPr>
              <w:t xml:space="preserve"> </w:t>
            </w:r>
            <w:r>
              <w:rPr>
                <w:rFonts w:ascii="SimSun" w:hAnsi="SimSun" w:eastAsiaTheme="minorEastAsia" w:cs="SimSun"/>
                <w:color w:val="000000"/>
                <w:sz w:val="21"/>
                <w:szCs w:val="22"/>
                <w:lang w:val="en-US" w:eastAsia="en-US" w:bidi="ar-SA"/>
              </w:rPr>
              <w:t>年</w:t>
            </w:r>
            <w:r>
              <w:rPr>
                <w:rFonts w:eastAsiaTheme="minorEastAsia" w:hAnsiTheme="minorHAnsi" w:cstheme="minorBidi"/>
                <w:color w:val="000000"/>
                <w:spacing w:val="-20"/>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w:t>
            </w:r>
          </w:p>
          <w:p>
            <w:pPr>
              <w:spacing w:before="81" w:after="0" w:line="231" w:lineRule="exact"/>
              <w:ind w:left="3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月</w:t>
            </w:r>
            <w:r>
              <w:rPr>
                <w:rFonts w:eastAsiaTheme="minorEastAsia" w:hAnsiTheme="minorHAnsi" w:cstheme="minorBidi"/>
                <w:color w:val="000000"/>
                <w:spacing w:val="-1"/>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日</w:t>
            </w:r>
          </w:p>
          <w:p>
            <w:pPr>
              <w:spacing w:before="81" w:after="0" w:line="231" w:lineRule="exact"/>
              <w:ind w:left="106"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日</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16"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四工段横河厂址东北侧</w:t>
            </w:r>
            <w:r>
              <w:rPr>
                <w:rFonts w:eastAsiaTheme="minorEastAsia" w:hAnsiTheme="minorHAnsi" w:cstheme="minorBidi"/>
                <w:color w:val="000000"/>
                <w:spacing w:val="2"/>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500m</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处（</w:t>
            </w:r>
            <w:r>
              <w:rPr>
                <w:rFonts w:ascii="HCNQWP+TimesNewRomanPSMT"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61"/>
                <w:sz w:val="21"/>
                <w:szCs w:val="22"/>
                <w:lang w:val="en-US" w:eastAsia="en-US" w:bidi="ar-SA"/>
              </w:rPr>
              <w:t xml:space="preserve"> </w:t>
            </w:r>
            <w:r>
              <w:rPr>
                <w:rFonts w:ascii="SimSun" w:hAnsi="SimSun" w:eastAsiaTheme="minorEastAsia" w:cs="SimSun"/>
                <w:color w:val="000000"/>
                <w:sz w:val="21"/>
                <w:szCs w:val="22"/>
                <w:lang w:val="en-US" w:eastAsia="en-US" w:bidi="ar-SA"/>
              </w:rPr>
              <w:t>水温、</w:t>
            </w:r>
            <w:r>
              <w:rPr>
                <w:rFonts w:ascii="HCNQWP+TimesNewRomanPSMT" w:eastAsiaTheme="minorEastAsia" w:hAnsiTheme="minorHAnsi" w:cstheme="minorBidi"/>
                <w:color w:val="000000"/>
                <w:sz w:val="21"/>
                <w:szCs w:val="22"/>
                <w:lang w:val="en-US" w:eastAsia="en-US" w:bidi="ar-SA"/>
              </w:rPr>
              <w:t>pH</w:t>
            </w:r>
            <w:r>
              <w:rPr>
                <w:rFonts w:ascii="SimSun" w:hAnsi="SimSun" w:eastAsiaTheme="minorEastAsia" w:cs="SimSun"/>
                <w:color w:val="000000"/>
                <w:sz w:val="21"/>
                <w:szCs w:val="22"/>
                <w:lang w:val="en-US" w:eastAsia="en-US" w:bidi="ar-SA"/>
              </w:rPr>
              <w:t>、化学需氧量、</w:t>
            </w:r>
          </w:p>
          <w:p>
            <w:pPr>
              <w:spacing w:before="87" w:after="0" w:line="209" w:lineRule="exact"/>
              <w:ind w:left="38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溶解氧、氨氮、总磷、石</w:t>
            </w:r>
          </w:p>
          <w:p>
            <w:pPr>
              <w:spacing w:before="103"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四工段横河厂址西北侧</w:t>
            </w:r>
            <w:r>
              <w:rPr>
                <w:rFonts w:eastAsiaTheme="minorEastAsia" w:hAnsiTheme="minorHAnsi" w:cstheme="minorBidi"/>
                <w:color w:val="000000"/>
                <w:spacing w:val="2"/>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500m</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处（</w:t>
            </w:r>
            <w:r>
              <w:rPr>
                <w:rFonts w:ascii="HCNQWP+TimesNewRomanPSMT"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61"/>
                <w:sz w:val="21"/>
                <w:szCs w:val="22"/>
                <w:lang w:val="en-US" w:eastAsia="en-US" w:bidi="ar-SA"/>
              </w:rPr>
              <w:t xml:space="preserve"> </w:t>
            </w:r>
            <w:r>
              <w:rPr>
                <w:rFonts w:ascii="SimSun" w:hAnsi="SimSun" w:eastAsiaTheme="minorEastAsia" w:cs="SimSun"/>
                <w:color w:val="000000"/>
                <w:sz w:val="21"/>
                <w:szCs w:val="22"/>
                <w:lang w:val="en-US" w:eastAsia="en-US" w:bidi="ar-SA"/>
              </w:rPr>
              <w:t>油类、硫化物、铅、汞、</w:t>
            </w:r>
          </w:p>
          <w:p>
            <w:pPr>
              <w:spacing w:before="73" w:after="0" w:line="231" w:lineRule="exact"/>
              <w:ind w:left="38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镉、砷、</w:t>
            </w:r>
            <w:r>
              <w:rPr>
                <w:rFonts w:ascii="HCNQWP+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和挥发酚。</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156" w:after="0" w:line="231" w:lineRule="exact"/>
              <w:ind w:left="13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采样</w:t>
            </w:r>
            <w:r>
              <w:rPr>
                <w:rFonts w:eastAsiaTheme="minorEastAsia" w:hAnsiTheme="minorHAnsi" w:cstheme="minorBidi"/>
                <w:color w:val="000000"/>
                <w:spacing w:val="3"/>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3</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天，每天</w:t>
            </w:r>
          </w:p>
          <w:p>
            <w:pPr>
              <w:spacing w:before="103"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一次。</w:t>
            </w:r>
          </w:p>
        </w:tc>
      </w:tr>
    </w:tbl>
    <w:p>
      <w:pPr>
        <w:spacing w:before="413" w:after="0" w:line="276" w:lineRule="exact"/>
        <w:ind w:left="0" w:right="0" w:firstLine="0"/>
        <w:jc w:val="left"/>
        <w:rPr>
          <w:rFonts w:eastAsiaTheme="minorEastAsia" w:hAnsiTheme="minorHAnsi" w:cstheme="minorBidi"/>
          <w:color w:val="000000"/>
          <w:szCs w:val="22"/>
          <w:lang w:val="en-US" w:eastAsia="en-US" w:bidi="ar-SA"/>
        </w:rPr>
      </w:pPr>
      <w:r>
        <w:rPr>
          <w:rFonts w:ascii="HCNQWP+TimesNewRomanPSMT" w:eastAsiaTheme="minorEastAsia" w:hAnsiTheme="minorHAnsi" w:cstheme="minorBidi"/>
          <w:color w:val="000000"/>
          <w:szCs w:val="22"/>
          <w:lang w:val="en-US" w:eastAsia="en-US" w:bidi="ar-SA"/>
        </w:rPr>
        <w:t>5.3.2.2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监测结果及评价</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监测结果及评价详见表</w:t>
      </w:r>
      <w:r>
        <w:rPr>
          <w:rFonts w:eastAsiaTheme="minorEastAsia" w:hAnsiTheme="minorHAnsi" w:cstheme="minorBidi"/>
          <w:color w:val="000000"/>
          <w:szCs w:val="22"/>
          <w:lang w:val="en-US" w:eastAsia="en-US" w:bidi="ar-SA"/>
        </w:rPr>
        <w:t xml:space="preserve"> </w:t>
      </w:r>
      <w:r>
        <w:rPr>
          <w:rFonts w:ascii="HCNQWP+TimesNewRomanPSMT" w:eastAsiaTheme="minorEastAsia" w:hAnsiTheme="minorHAnsi" w:cstheme="minorBidi"/>
          <w:color w:val="000000"/>
          <w:szCs w:val="22"/>
          <w:lang w:val="en-US" w:eastAsia="en-US" w:bidi="ar-SA"/>
        </w:rPr>
        <w:t>5-5</w:t>
      </w:r>
      <w:r>
        <w:rPr>
          <w:rFonts w:ascii="SimSun" w:hAnsi="SimSun" w:eastAsiaTheme="minorEastAsia" w:cs="SimSun"/>
          <w:color w:val="000000"/>
          <w:szCs w:val="22"/>
          <w:lang w:val="en-US" w:eastAsia="en-US" w:bidi="ar-SA"/>
        </w:rPr>
        <w:t>。</w:t>
      </w:r>
    </w:p>
    <w:p>
      <w:pPr>
        <w:spacing w:before="210" w:after="134" w:line="241" w:lineRule="exact"/>
        <w:ind w:left="84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5-6</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项目附近地表水水质现状监测结果（单位：除</w:t>
      </w:r>
      <w:r>
        <w:rPr>
          <w:rFonts w:eastAsiaTheme="minorEastAsia" w:hAnsiTheme="minorHAnsi" w:cstheme="minorBidi"/>
          <w:color w:val="000000"/>
          <w:spacing w:val="-1"/>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Hei" w:hAnsi="SimHei" w:eastAsiaTheme="minorEastAsia" w:cs="SimHei"/>
          <w:color w:val="000000"/>
          <w:spacing w:val="-1"/>
          <w:sz w:val="21"/>
          <w:szCs w:val="22"/>
          <w:lang w:val="en-US" w:eastAsia="en-US" w:bidi="ar-SA"/>
        </w:rPr>
        <w:t>外为</w:t>
      </w:r>
      <w:r>
        <w:rPr>
          <w:rFonts w:eastAsiaTheme="minorEastAsia" w:hAnsiTheme="minorHAnsi" w:cstheme="minorBidi"/>
          <w:color w:val="000000"/>
          <w:spacing w:val="3"/>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mg/L</w:t>
      </w:r>
      <w:r>
        <w:rPr>
          <w:rFonts w:ascii="SimHei" w:hAnsi="SimHei" w:eastAsiaTheme="minorEastAsia" w:cs="SimHe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79"/>
        <w:gridCol w:w="870"/>
        <w:gridCol w:w="20"/>
        <w:gridCol w:w="966"/>
        <w:gridCol w:w="20"/>
        <w:gridCol w:w="1830"/>
        <w:gridCol w:w="20"/>
        <w:gridCol w:w="4484"/>
      </w:tblGrid>
      <w:tr>
        <w:tblPrEx>
          <w:tblW w:w="0" w:type="auto"/>
          <w:jc w:val="left"/>
          <w:tblInd w:w="0" w:type="dxa"/>
          <w:tblCellMar>
            <w:left w:w="0" w:type="dxa"/>
            <w:right w:w="0" w:type="dxa"/>
          </w:tblCellMar>
          <w:tblLook w:val="04A0"/>
        </w:tblPrEx>
        <w:trPr>
          <w:trHeight w:val="549"/>
          <w:jc w:val="left"/>
        </w:trPr>
        <w:tc>
          <w:tcPr>
            <w:tcW w:w="7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70"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监测</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断面</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66"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监测</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因子</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30"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375"/>
                <w:sz w:val="21"/>
                <w:szCs w:val="22"/>
                <w:lang w:val="en-US" w:eastAsia="en-US" w:bidi="ar-SA"/>
              </w:rPr>
              <w:t xml:space="preserve"> </w:t>
            </w:r>
            <w:r>
              <w:rPr>
                <w:rFonts w:ascii="SimSun" w:hAnsi="SimSun" w:eastAsiaTheme="minorEastAsia" w:cs="SimSun"/>
                <w:color w:val="000000"/>
                <w:sz w:val="21"/>
                <w:szCs w:val="22"/>
                <w:lang w:val="en-US" w:eastAsia="en-US" w:bidi="ar-SA"/>
              </w:rPr>
              <w:t>标准值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484" w:type="dxa"/>
            <w:noWrap w:val="0"/>
            <w:textDirection w:val="lrTb"/>
            <w:tcFitText w:val="0"/>
            <w:vAlign w:val="top"/>
          </w:tcPr>
          <w:p>
            <w:pPr>
              <w:spacing w:before="0" w:after="0" w:line="209" w:lineRule="exact"/>
              <w:ind w:left="135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监测结果</w:t>
            </w:r>
            <w:r>
              <w:rPr>
                <w:rFonts w:eastAsiaTheme="minorEastAsia" w:hAnsiTheme="minorHAnsi" w:cstheme="minorBidi"/>
                <w:color w:val="000000"/>
                <w:spacing w:val="17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pacing w:val="-1"/>
                <w:sz w:val="21"/>
                <w:szCs w:val="22"/>
                <w:lang w:val="en-US" w:eastAsia="en-US" w:bidi="ar-SA"/>
              </w:rPr>
              <w:t>2022/11/13</w:t>
            </w:r>
            <w:r>
              <w:rPr>
                <w:rFonts w:eastAsiaTheme="minorEastAsia" w:hAnsiTheme="minorHAnsi" w:cstheme="minorBidi"/>
                <w:color w:val="000000"/>
                <w:spacing w:val="362"/>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2022/11/14</w:t>
            </w:r>
            <w:r>
              <w:rPr>
                <w:rFonts w:eastAsiaTheme="minorEastAsia" w:hAnsiTheme="minorHAnsi" w:cstheme="minorBidi"/>
                <w:color w:val="000000"/>
                <w:spacing w:val="297"/>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2022/11/15</w:t>
            </w:r>
            <w:r>
              <w:rPr>
                <w:rFonts w:eastAsiaTheme="minorEastAsia" w:hAnsiTheme="minorHAnsi" w:cstheme="minorBidi"/>
                <w:color w:val="000000"/>
                <w:spacing w:val="32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分析</w:t>
            </w:r>
          </w:p>
        </w:tc>
      </w:tr>
    </w:tbl>
    <w:p>
      <w:pPr>
        <w:spacing w:before="90" w:after="0" w:line="241" w:lineRule="exact"/>
        <w:ind w:left="9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水温</w:t>
      </w:r>
      <w:r>
        <w:rPr>
          <w:rFonts w:eastAsiaTheme="minorEastAsia" w:hAnsiTheme="minorHAnsi" w:cstheme="minorBidi"/>
          <w:color w:val="000000"/>
          <w:spacing w:val="622"/>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73"/>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10.8</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12.2</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10.8</w:t>
      </w:r>
      <w:r>
        <w:rPr>
          <w:rFonts w:eastAsiaTheme="minorEastAsia" w:hAnsiTheme="minorHAnsi" w:cstheme="minorBidi"/>
          <w:color w:val="000000"/>
          <w:spacing w:val="79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w:t>
      </w:r>
    </w:p>
    <w:p>
      <w:pPr>
        <w:spacing w:before="80" w:after="0" w:line="241" w:lineRule="exact"/>
        <w:ind w:left="1051"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777"/>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655"/>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77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8.3</w:t>
      </w:r>
      <w:r>
        <w:rPr>
          <w:rFonts w:eastAsiaTheme="minorEastAsia" w:hAnsiTheme="minorHAnsi" w:cstheme="minorBidi"/>
          <w:color w:val="000000"/>
          <w:spacing w:val="1126"/>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1059"/>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8.4</w:t>
      </w:r>
      <w:r>
        <w:rPr>
          <w:rFonts w:eastAsiaTheme="minorEastAsia" w:hAnsiTheme="minorHAnsi" w:cstheme="minorBidi"/>
          <w:color w:val="000000"/>
          <w:spacing w:val="6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50" w:line="241" w:lineRule="exact"/>
        <w:ind w:left="958"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488"/>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797"/>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109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1032"/>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17</w:t>
      </w:r>
      <w:r>
        <w:rPr>
          <w:rFonts w:eastAsiaTheme="minorEastAsia" w:hAnsiTheme="minorHAnsi" w:cstheme="minorBidi"/>
          <w:color w:val="000000"/>
          <w:spacing w:val="69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bl>
      <w:tblPr>
        <w:tblStyle w:val="TableNormal"/>
        <w:tblW w:w="0" w:type="auto"/>
        <w:jc w:val="left"/>
        <w:tblInd w:w="0" w:type="dxa"/>
        <w:tblCellMar>
          <w:left w:w="0" w:type="dxa"/>
          <w:right w:w="0" w:type="dxa"/>
        </w:tblCellMar>
        <w:tblLook w:val="04A0"/>
      </w:tblPr>
      <w:tblGrid>
        <w:gridCol w:w="50"/>
        <w:gridCol w:w="794"/>
        <w:gridCol w:w="20"/>
        <w:gridCol w:w="7427"/>
      </w:tblGrid>
      <w:tr>
        <w:tblPrEx>
          <w:tblW w:w="0" w:type="auto"/>
          <w:jc w:val="left"/>
          <w:tblInd w:w="0" w:type="dxa"/>
          <w:tblCellMar>
            <w:left w:w="0" w:type="dxa"/>
            <w:right w:w="0" w:type="dxa"/>
          </w:tblCellMar>
          <w:tblLook w:val="04A0"/>
        </w:tblPrEx>
        <w:trPr>
          <w:trHeight w:val="3824"/>
          <w:jc w:val="left"/>
        </w:trPr>
        <w:tc>
          <w:tcPr>
            <w:tcW w:w="5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94" w:type="dxa"/>
            <w:noWrap w:val="0"/>
            <w:textDirection w:val="lrTb"/>
            <w:tcFitText w:val="0"/>
            <w:vAlign w:val="top"/>
          </w:tcPr>
          <w:p>
            <w:pPr>
              <w:spacing w:before="199"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四工</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段横</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河厂</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址东</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北侧</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z w:val="21"/>
                <w:szCs w:val="22"/>
                <w:lang w:val="en-US" w:eastAsia="en-US" w:bidi="ar-SA"/>
              </w:rPr>
              <w:t>500m</w:t>
            </w:r>
          </w:p>
          <w:p>
            <w:pPr>
              <w:spacing w:before="87" w:after="0" w:line="209" w:lineRule="exact"/>
              <w:ind w:left="13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427" w:type="dxa"/>
            <w:noWrap w:val="0"/>
            <w:textDirection w:val="lrTb"/>
            <w:tcFitText w:val="0"/>
            <w:vAlign w:val="top"/>
          </w:tcPr>
          <w:p>
            <w:pPr>
              <w:spacing w:before="0"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49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63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0.765</w:t>
            </w:r>
            <w:r>
              <w:rPr>
                <w:rFonts w:eastAsiaTheme="minorEastAsia" w:hAnsiTheme="minorHAnsi" w:cstheme="minorBidi"/>
                <w:color w:val="000000"/>
                <w:spacing w:val="888"/>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1.44</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1.26</w:t>
            </w:r>
            <w:r>
              <w:rPr>
                <w:rFonts w:eastAsiaTheme="minorEastAsia" w:hAnsiTheme="minorHAnsi" w:cstheme="minorBidi"/>
                <w:color w:val="000000"/>
                <w:spacing w:val="6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总磷</w:t>
            </w:r>
            <w:r>
              <w:rPr>
                <w:rFonts w:eastAsiaTheme="minorEastAsia" w:hAnsiTheme="minorHAnsi" w:cstheme="minorBidi"/>
                <w:color w:val="000000"/>
                <w:spacing w:val="49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692"/>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0.22</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0.26</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0.24</w:t>
            </w:r>
            <w:r>
              <w:rPr>
                <w:rFonts w:eastAsiaTheme="minorEastAsia" w:hAnsiTheme="minorHAnsi" w:cstheme="minorBidi"/>
                <w:color w:val="000000"/>
                <w:spacing w:val="6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石油类</w:t>
            </w:r>
            <w:r>
              <w:rPr>
                <w:rFonts w:eastAsiaTheme="minorEastAsia" w:hAnsiTheme="minorHAnsi" w:cstheme="minorBidi"/>
                <w:color w:val="000000"/>
                <w:spacing w:val="393"/>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692"/>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0.04</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0.03</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0.03</w:t>
            </w:r>
            <w:r>
              <w:rPr>
                <w:rFonts w:eastAsiaTheme="minorEastAsia" w:hAnsiTheme="minorHAnsi" w:cstheme="minorBidi"/>
                <w:color w:val="000000"/>
                <w:spacing w:val="6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硫化物</w:t>
            </w:r>
            <w:r>
              <w:rPr>
                <w:rFonts w:eastAsiaTheme="minorEastAsia" w:hAnsiTheme="minorHAnsi" w:cstheme="minorBidi"/>
                <w:color w:val="000000"/>
                <w:spacing w:val="393"/>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72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1008"/>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6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砷</w:t>
            </w:r>
            <w:r>
              <w:rPr>
                <w:rFonts w:eastAsiaTheme="minorEastAsia" w:hAnsiTheme="minorHAnsi" w:cstheme="minorBidi"/>
                <w:color w:val="000000"/>
                <w:spacing w:val="604"/>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0.1</w:t>
            </w:r>
            <w:r>
              <w:rPr>
                <w:rFonts w:eastAsiaTheme="minorEastAsia" w:hAnsiTheme="minorHAnsi" w:cstheme="minorBidi"/>
                <w:color w:val="000000"/>
                <w:spacing w:val="396"/>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4.24</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349"/>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4.52</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28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5.40</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32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w:t>
            </w:r>
            <w:r>
              <w:rPr>
                <w:rFonts w:eastAsiaTheme="minorEastAsia" w:hAnsiTheme="minorHAnsi" w:cstheme="minorBidi"/>
                <w:color w:val="000000"/>
                <w:spacing w:val="604"/>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3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0.005</w:t>
            </w:r>
            <w:r>
              <w:rPr>
                <w:rFonts w:eastAsiaTheme="minorEastAsia" w:hAnsiTheme="minorHAnsi" w:cstheme="minorBidi"/>
                <w:color w:val="000000"/>
                <w:spacing w:val="3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1.8</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45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1.5</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90"/>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1.4</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铅</w:t>
            </w:r>
            <w:r>
              <w:rPr>
                <w:rFonts w:eastAsiaTheme="minorEastAsia" w:hAnsiTheme="minorHAnsi" w:cstheme="minorBidi"/>
                <w:color w:val="000000"/>
                <w:spacing w:val="604"/>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39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5.6</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733"/>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6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汞</w:t>
            </w:r>
            <w:r>
              <w:rPr>
                <w:rFonts w:eastAsiaTheme="minorEastAsia" w:hAnsiTheme="minorHAnsi" w:cstheme="minorBidi"/>
                <w:color w:val="000000"/>
                <w:spacing w:val="604"/>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3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0.001</w:t>
            </w:r>
            <w:r>
              <w:rPr>
                <w:rFonts w:eastAsiaTheme="minorEastAsia" w:hAnsiTheme="minorHAnsi" w:cstheme="minorBidi"/>
                <w:color w:val="000000"/>
                <w:spacing w:val="23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23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167"/>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2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溶解氧</w:t>
            </w:r>
            <w:r>
              <w:rPr>
                <w:rFonts w:eastAsiaTheme="minorEastAsia" w:hAnsiTheme="minorHAnsi" w:cstheme="minorBidi"/>
                <w:color w:val="000000"/>
                <w:spacing w:val="393"/>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514"/>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903"/>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1127"/>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4.6</w:t>
            </w:r>
            <w:r>
              <w:rPr>
                <w:rFonts w:eastAsiaTheme="minorEastAsia" w:hAnsiTheme="minorHAnsi" w:cstheme="minorBidi"/>
                <w:color w:val="000000"/>
                <w:spacing w:val="980"/>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6.3</w:t>
            </w:r>
            <w:r>
              <w:rPr>
                <w:rFonts w:eastAsiaTheme="minorEastAsia" w:hAnsiTheme="minorHAnsi" w:cstheme="minorBidi"/>
                <w:color w:val="000000"/>
                <w:spacing w:val="6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挥发酚</w:t>
            </w:r>
            <w:r>
              <w:rPr>
                <w:rFonts w:eastAsiaTheme="minorEastAsia" w:hAnsiTheme="minorHAnsi" w:cstheme="minorBidi"/>
                <w:color w:val="000000"/>
                <w:spacing w:val="393"/>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0.01</w:t>
            </w:r>
            <w:r>
              <w:rPr>
                <w:rFonts w:eastAsiaTheme="minorEastAsia" w:hAnsiTheme="minorHAnsi" w:cstheme="minorBidi"/>
                <w:color w:val="000000"/>
                <w:spacing w:val="672"/>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1008"/>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6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197"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596"/>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643"/>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7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29</w:t>
            </w:r>
            <w:r>
              <w:rPr>
                <w:rFonts w:eastAsiaTheme="minorEastAsia" w:hAnsiTheme="minorHAnsi" w:cstheme="minorBidi"/>
                <w:color w:val="000000"/>
                <w:spacing w:val="109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21</w:t>
            </w:r>
            <w:r>
              <w:rPr>
                <w:rFonts w:eastAsiaTheme="minorEastAsia" w:hAnsiTheme="minorHAnsi" w:cstheme="minorBidi"/>
                <w:color w:val="000000"/>
                <w:spacing w:val="1032"/>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w:t>
            </w:r>
          </w:p>
          <w:p>
            <w:pPr>
              <w:spacing w:before="90"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水温</w:t>
            </w:r>
            <w:r>
              <w:rPr>
                <w:rFonts w:eastAsiaTheme="minorEastAsia" w:hAnsiTheme="minorHAnsi" w:cstheme="minorBidi"/>
                <w:color w:val="000000"/>
                <w:spacing w:val="622"/>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73"/>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10.6</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12.2</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10.8</w:t>
            </w:r>
            <w:r>
              <w:rPr>
                <w:rFonts w:eastAsiaTheme="minorEastAsia" w:hAnsiTheme="minorHAnsi" w:cstheme="minorBidi"/>
                <w:color w:val="000000"/>
                <w:spacing w:val="79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w:t>
            </w:r>
          </w:p>
        </w:tc>
      </w:tr>
      <w:tr>
        <w:tblPrEx>
          <w:tblW w:w="0" w:type="auto"/>
          <w:jc w:val="left"/>
          <w:tblInd w:w="0" w:type="dxa"/>
          <w:tblCellMar>
            <w:left w:w="0" w:type="dxa"/>
            <w:right w:w="0" w:type="dxa"/>
          </w:tblCellMar>
          <w:tblLook w:val="04A0"/>
        </w:tblPrEx>
        <w:trPr>
          <w:trHeight w:val="2809"/>
          <w:jc w:val="left"/>
        </w:trPr>
        <w:tc>
          <w:tcPr>
            <w:tcW w:w="5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94" w:type="dxa"/>
            <w:noWrap w:val="0"/>
            <w:textDirection w:val="lrTb"/>
            <w:tcFitText w:val="0"/>
            <w:vAlign w:val="top"/>
          </w:tcPr>
          <w:p>
            <w:pPr>
              <w:spacing w:before="199"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四工</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段横</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河厂</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址西</w:t>
            </w:r>
          </w:p>
          <w:p>
            <w:pPr>
              <w:spacing w:before="103"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北侧</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z w:val="21"/>
                <w:szCs w:val="22"/>
                <w:lang w:val="en-US" w:eastAsia="en-US" w:bidi="ar-SA"/>
              </w:rPr>
              <w:t>500m</w:t>
            </w:r>
          </w:p>
          <w:p>
            <w:pPr>
              <w:spacing w:before="87" w:after="0" w:line="209" w:lineRule="exact"/>
              <w:ind w:left="13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427" w:type="dxa"/>
            <w:noWrap w:val="0"/>
            <w:textDirection w:val="lrTb"/>
            <w:tcFitText w:val="0"/>
            <w:vAlign w:val="top"/>
          </w:tcPr>
          <w:p>
            <w:pPr>
              <w:spacing w:before="0" w:after="0" w:line="231" w:lineRule="exact"/>
              <w:ind w:left="187"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777"/>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655"/>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6</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77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8.4</w:t>
            </w:r>
            <w:r>
              <w:rPr>
                <w:rFonts w:eastAsiaTheme="minorEastAsia" w:hAnsiTheme="minorHAnsi" w:cstheme="minorBidi"/>
                <w:color w:val="000000"/>
                <w:spacing w:val="1047"/>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7.7</w:t>
            </w:r>
            <w:r>
              <w:rPr>
                <w:rFonts w:eastAsiaTheme="minorEastAsia" w:hAnsiTheme="minorHAnsi" w:cstheme="minorBidi"/>
                <w:color w:val="000000"/>
                <w:spacing w:val="1059"/>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74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94" w:right="0" w:firstLine="0"/>
              <w:jc w:val="left"/>
              <w:rPr>
                <w:rFonts w:eastAsiaTheme="minorEastAsia" w:hAnsiTheme="minorHAnsi" w:cstheme="minorBidi"/>
                <w:color w:val="000000"/>
                <w:sz w:val="21"/>
                <w:szCs w:val="22"/>
                <w:lang w:val="en-US" w:eastAsia="en-US" w:bidi="ar-SA"/>
              </w:rPr>
            </w:pPr>
            <w:r>
              <w:rPr>
                <w:rFonts w:ascii="HCNQWP+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488"/>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30</w:t>
            </w:r>
            <w:r>
              <w:rPr>
                <w:rFonts w:eastAsiaTheme="minorEastAsia" w:hAnsiTheme="minorHAnsi" w:cstheme="minorBidi"/>
                <w:color w:val="000000"/>
                <w:spacing w:val="797"/>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109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1032"/>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69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3"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49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63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0.956</w:t>
            </w:r>
            <w:r>
              <w:rPr>
                <w:rFonts w:eastAsiaTheme="minorEastAsia" w:hAnsiTheme="minorHAnsi" w:cstheme="minorBidi"/>
                <w:color w:val="000000"/>
                <w:spacing w:val="888"/>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1.42</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1.44</w:t>
            </w:r>
            <w:r>
              <w:rPr>
                <w:rFonts w:eastAsiaTheme="minorEastAsia" w:hAnsiTheme="minorHAnsi" w:cstheme="minorBidi"/>
                <w:color w:val="000000"/>
                <w:spacing w:val="6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总磷</w:t>
            </w:r>
            <w:r>
              <w:rPr>
                <w:rFonts w:eastAsiaTheme="minorEastAsia" w:hAnsiTheme="minorHAnsi" w:cstheme="minorBidi"/>
                <w:color w:val="000000"/>
                <w:spacing w:val="499"/>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692"/>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0.23</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0.27</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0.26</w:t>
            </w:r>
            <w:r>
              <w:rPr>
                <w:rFonts w:eastAsiaTheme="minorEastAsia" w:hAnsiTheme="minorHAnsi" w:cstheme="minorBidi"/>
                <w:color w:val="000000"/>
                <w:spacing w:val="6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石油类</w:t>
            </w:r>
            <w:r>
              <w:rPr>
                <w:rFonts w:eastAsiaTheme="minorEastAsia" w:hAnsiTheme="minorHAnsi" w:cstheme="minorBidi"/>
                <w:color w:val="000000"/>
                <w:spacing w:val="393"/>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692"/>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0.03</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0.03</w:t>
            </w:r>
            <w:r>
              <w:rPr>
                <w:rFonts w:eastAsiaTheme="minorEastAsia" w:hAnsiTheme="minorHAnsi" w:cstheme="minorBidi"/>
                <w:color w:val="000000"/>
                <w:spacing w:val="87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0.03</w:t>
            </w:r>
            <w:r>
              <w:rPr>
                <w:rFonts w:eastAsiaTheme="minorEastAsia" w:hAnsiTheme="minorHAnsi" w:cstheme="minorBidi"/>
                <w:color w:val="000000"/>
                <w:spacing w:val="61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硫化物</w:t>
            </w:r>
            <w:r>
              <w:rPr>
                <w:rFonts w:eastAsiaTheme="minorEastAsia" w:hAnsiTheme="minorHAnsi" w:cstheme="minorBidi"/>
                <w:color w:val="000000"/>
                <w:spacing w:val="393"/>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0.5</w:t>
            </w:r>
            <w:r>
              <w:rPr>
                <w:rFonts w:eastAsiaTheme="minorEastAsia" w:hAnsiTheme="minorHAnsi" w:cstheme="minorBidi"/>
                <w:color w:val="000000"/>
                <w:spacing w:val="72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1008"/>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6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砷</w:t>
            </w:r>
            <w:r>
              <w:rPr>
                <w:rFonts w:eastAsiaTheme="minorEastAsia" w:hAnsiTheme="minorHAnsi" w:cstheme="minorBidi"/>
                <w:color w:val="000000"/>
                <w:spacing w:val="604"/>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4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0.1</w:t>
            </w:r>
            <w:r>
              <w:rPr>
                <w:rFonts w:eastAsiaTheme="minorEastAsia" w:hAnsiTheme="minorHAnsi" w:cstheme="minorBidi"/>
                <w:color w:val="000000"/>
                <w:spacing w:val="396"/>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4.57</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349"/>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6.09</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28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5.70</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32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w:t>
            </w:r>
            <w:r>
              <w:rPr>
                <w:rFonts w:eastAsiaTheme="minorEastAsia" w:hAnsiTheme="minorHAnsi" w:cstheme="minorBidi"/>
                <w:color w:val="000000"/>
                <w:spacing w:val="604"/>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3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0.005</w:t>
            </w:r>
            <w:r>
              <w:rPr>
                <w:rFonts w:eastAsiaTheme="minorEastAsia" w:hAnsiTheme="minorHAnsi" w:cstheme="minorBidi"/>
                <w:color w:val="000000"/>
                <w:spacing w:val="341"/>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1.8</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45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1.4</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90"/>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1.5</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7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3" w:after="0" w:line="231"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铅</w:t>
            </w:r>
            <w:r>
              <w:rPr>
                <w:rFonts w:eastAsiaTheme="minorEastAsia" w:hAnsiTheme="minorHAnsi" w:cstheme="minorBidi"/>
                <w:color w:val="000000"/>
                <w:spacing w:val="604"/>
                <w:sz w:val="21"/>
                <w:szCs w:val="22"/>
                <w:lang w:val="en-US" w:eastAsia="en-US" w:bidi="ar-SA"/>
              </w:rPr>
              <w:t xml:space="preserve"> </w:t>
            </w:r>
            <w:r>
              <w:rPr>
                <w:rFonts w:ascii="HCNQWP+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394"/>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6.7</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455"/>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1.1</w:t>
            </w:r>
            <w:r>
              <w:rPr>
                <w:rFonts w:ascii="SimSun" w:hAnsi="SimSun" w:eastAsiaTheme="minorEastAsia" w:cs="SimSun"/>
                <w:color w:val="000000"/>
                <w:spacing w:val="1"/>
                <w:sz w:val="21"/>
                <w:szCs w:val="22"/>
                <w:lang w:val="en-US" w:eastAsia="en-US" w:bidi="ar-SA"/>
              </w:rPr>
              <w:t>×</w:t>
            </w:r>
            <w:r>
              <w:rPr>
                <w:rFonts w:ascii="HCNQWP+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666"/>
                <w:sz w:val="21"/>
                <w:szCs w:val="22"/>
                <w:lang w:val="en-US" w:eastAsia="en-US" w:bidi="ar-SA"/>
              </w:rPr>
              <w:t xml:space="preserve"> </w:t>
            </w:r>
            <w:r>
              <w:rPr>
                <w:rFonts w:ascii="HCNQWP+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6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c>
      </w:tr>
    </w:tbl>
    <w:p>
      <w:pPr>
        <w:spacing w:before="447"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HCNQWP+TimesNewRomanPSMT" w:eastAsiaTheme="minorEastAsia" w:hAnsiTheme="minorHAnsi" w:cstheme="minorBidi"/>
          <w:color w:val="000000"/>
          <w:spacing w:val="1"/>
          <w:sz w:val="18"/>
          <w:szCs w:val="22"/>
          <w:lang w:val="en-US" w:eastAsia="en-US" w:bidi="ar-SA"/>
        </w:rPr>
        <w:t>87</w:t>
      </w:r>
    </w:p>
    <w:p>
      <w:pPr>
        <w:spacing w:before="0" w:after="389" w:line="209" w:lineRule="exact"/>
        <w:ind w:left="0" w:right="0" w:firstLine="0"/>
        <w:jc w:val="left"/>
        <w:rPr>
          <w:rFonts w:eastAsiaTheme="minorEastAsia" w:hAnsiTheme="minorHAnsi" w:cstheme="minorBidi"/>
          <w:color w:val="000000"/>
          <w:sz w:val="18"/>
          <w:szCs w:val="22"/>
          <w:lang w:val="en-US" w:eastAsia="en-US" w:bidi="ar-SA"/>
        </w:rPr>
      </w:pPr>
      <w:bookmarkStart w:id="181" w:name="br1_180"/>
      <w:bookmarkEnd w:id="181"/>
      <w:r>
        <w:rPr>
          <w:noProof/>
        </w:rPr>
        <w:pict>
          <v:shape id="_x0000_s1304" type="#_x0000_t75" style="width:417.3pt;height:2.7pt;margin-top:53.3pt;margin-left:89pt;mso-position-horizontal-relative:page;mso-position-vertical-relative:page;position:absolute;z-index:-251216896">
            <v:imagedata r:id="rId6" o:title=""/>
          </v:shape>
        </w:pict>
      </w:r>
      <w:bookmarkStart w:id="182" w:name="br1_181"/>
      <w:bookmarkEnd w:id="182"/>
      <w:r>
        <w:rPr>
          <w:noProof/>
        </w:rPr>
        <w:pict>
          <v:shape id="_x0000_s1305" type="#_x0000_t75" style="width:418.15pt;height:2.6pt;margin-top:784.4pt;margin-left:89pt;mso-position-horizontal-relative:page;mso-position-vertical-relative:page;position:absolute;z-index:-251235328">
            <v:imagedata r:id="rId171" o:title=""/>
          </v:shape>
        </w:pict>
      </w:r>
      <w:r>
        <w:rPr>
          <w:noProof/>
        </w:rPr>
        <w:pict>
          <v:shape id="_x0000_s1306" type="#_x0000_t75" style="width:429.35pt;height:145.15pt;margin-top:70.1pt;margin-left:83.35pt;mso-position-horizontal-relative:page;mso-position-vertical-relative:page;position:absolute;z-index:-251286528">
            <v:imagedata r:id="rId172" o:title=""/>
          </v:shape>
        </w:pict>
      </w:r>
      <w:r>
        <w:rPr>
          <w:noProof/>
        </w:rPr>
        <w:pict>
          <v:shape id="_x0000_s1307" type="#_x0000_t75" style="width:429.35pt;height:191.95pt;margin-top:482.9pt;margin-left:83.35pt;mso-position-horizontal-relative:page;mso-position-vertical-relative:page;position:absolute;z-index:-251411456">
            <v:imagedata r:id="rId173" o:title=""/>
          </v:shape>
        </w:pict>
      </w:r>
      <w:r>
        <w:rPr>
          <w:noProof/>
        </w:rPr>
        <w:pict>
          <v:shape id="_x0000_s1308" type="#_x0000_t75" style="width:429.35pt;height:50.95pt;margin-top:718.9pt;margin-left:83.35pt;mso-position-horizontal-relative:page;mso-position-vertical-relative:page;position:absolute;z-index:-251566080">
            <v:imagedata r:id="rId17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DDHLO+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DDHLO+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RDDHLO+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tbl>
      <w:tblPr>
        <w:tblStyle w:val="TableNormal"/>
        <w:tblW w:w="0" w:type="auto"/>
        <w:jc w:val="left"/>
        <w:tblInd w:w="0" w:type="dxa"/>
        <w:tblCellMar>
          <w:left w:w="0" w:type="dxa"/>
          <w:right w:w="0" w:type="dxa"/>
        </w:tblCellMar>
        <w:tblLook w:val="04A0"/>
      </w:tblPr>
      <w:tblGrid>
        <w:gridCol w:w="79"/>
        <w:gridCol w:w="870"/>
        <w:gridCol w:w="20"/>
        <w:gridCol w:w="966"/>
        <w:gridCol w:w="20"/>
        <w:gridCol w:w="1830"/>
        <w:gridCol w:w="20"/>
        <w:gridCol w:w="4484"/>
      </w:tblGrid>
      <w:tr>
        <w:tblPrEx>
          <w:tblW w:w="0" w:type="auto"/>
          <w:jc w:val="left"/>
          <w:tblInd w:w="0" w:type="dxa"/>
          <w:tblCellMar>
            <w:left w:w="0" w:type="dxa"/>
            <w:right w:w="0" w:type="dxa"/>
          </w:tblCellMar>
          <w:tblLook w:val="04A0"/>
        </w:tblPrEx>
        <w:trPr>
          <w:trHeight w:val="546"/>
          <w:jc w:val="left"/>
        </w:trPr>
        <w:tc>
          <w:tcPr>
            <w:tcW w:w="7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870"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监测</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断面</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66"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监测</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因子</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30"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375"/>
                <w:sz w:val="21"/>
                <w:szCs w:val="22"/>
                <w:lang w:val="en-US" w:eastAsia="en-US" w:bidi="ar-SA"/>
              </w:rPr>
              <w:t xml:space="preserve"> </w:t>
            </w:r>
            <w:r>
              <w:rPr>
                <w:rFonts w:ascii="SimSun" w:hAnsi="SimSun" w:eastAsiaTheme="minorEastAsia" w:cs="SimSun"/>
                <w:color w:val="000000"/>
                <w:sz w:val="21"/>
                <w:szCs w:val="22"/>
                <w:lang w:val="en-US" w:eastAsia="en-US" w:bidi="ar-SA"/>
              </w:rPr>
              <w:t>标准值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484" w:type="dxa"/>
            <w:noWrap w:val="0"/>
            <w:textDirection w:val="lrTb"/>
            <w:tcFitText w:val="0"/>
            <w:vAlign w:val="top"/>
          </w:tcPr>
          <w:p>
            <w:pPr>
              <w:spacing w:before="0" w:after="0" w:line="209" w:lineRule="exact"/>
              <w:ind w:left="135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监测结果</w:t>
            </w:r>
            <w:r>
              <w:rPr>
                <w:rFonts w:eastAsiaTheme="minorEastAsia" w:hAnsiTheme="minorHAnsi" w:cstheme="minorBidi"/>
                <w:color w:val="000000"/>
                <w:spacing w:val="174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pacing w:val="-1"/>
                <w:sz w:val="21"/>
                <w:szCs w:val="22"/>
                <w:lang w:val="en-US" w:eastAsia="en-US" w:bidi="ar-SA"/>
              </w:rPr>
              <w:t>2022/11/13</w:t>
            </w:r>
            <w:r>
              <w:rPr>
                <w:rFonts w:eastAsiaTheme="minorEastAsia" w:hAnsiTheme="minorHAnsi" w:cstheme="minorBidi"/>
                <w:color w:val="000000"/>
                <w:spacing w:val="362"/>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2022/11/14</w:t>
            </w:r>
            <w:r>
              <w:rPr>
                <w:rFonts w:eastAsiaTheme="minorEastAsia" w:hAnsiTheme="minorHAnsi" w:cstheme="minorBidi"/>
                <w:color w:val="000000"/>
                <w:spacing w:val="297"/>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2022/11/15</w:t>
            </w:r>
            <w:r>
              <w:rPr>
                <w:rFonts w:eastAsiaTheme="minorEastAsia" w:hAnsiTheme="minorHAnsi" w:cstheme="minorBidi"/>
                <w:color w:val="000000"/>
                <w:spacing w:val="32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分析</w:t>
            </w:r>
          </w:p>
        </w:tc>
      </w:tr>
    </w:tbl>
    <w:p>
      <w:pPr>
        <w:spacing w:before="90" w:after="0" w:line="241" w:lineRule="exact"/>
        <w:ind w:left="7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四工</w:t>
      </w:r>
      <w:r>
        <w:rPr>
          <w:rFonts w:eastAsiaTheme="minorEastAsia" w:hAnsiTheme="minorHAnsi" w:cstheme="minorBidi"/>
          <w:color w:val="000000"/>
          <w:spacing w:val="42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水温</w:t>
      </w:r>
      <w:r>
        <w:rPr>
          <w:rFonts w:eastAsiaTheme="minorEastAsia" w:hAnsiTheme="minorHAnsi" w:cstheme="minorBidi"/>
          <w:color w:val="000000"/>
          <w:spacing w:val="622"/>
          <w:sz w:val="21"/>
          <w:szCs w:val="22"/>
          <w:lang w:val="en-US" w:eastAsia="en-US" w:bidi="ar-SA"/>
        </w:rPr>
        <w:t xml:space="preserve"> </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73"/>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10.8</w:t>
      </w:r>
      <w:r>
        <w:rPr>
          <w:rFonts w:eastAsiaTheme="minorEastAsia" w:hAnsiTheme="minorHAnsi" w:cstheme="minorBidi"/>
          <w:color w:val="000000"/>
          <w:spacing w:val="941"/>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12.2</w:t>
      </w:r>
      <w:r>
        <w:rPr>
          <w:rFonts w:eastAsiaTheme="minorEastAsia" w:hAnsiTheme="minorHAnsi" w:cstheme="minorBidi"/>
          <w:color w:val="000000"/>
          <w:spacing w:val="874"/>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10.8</w:t>
      </w:r>
      <w:r>
        <w:rPr>
          <w:rFonts w:eastAsiaTheme="minorEastAsia" w:hAnsiTheme="minorHAnsi" w:cstheme="minorBidi"/>
          <w:color w:val="000000"/>
          <w:spacing w:val="795"/>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w:t>
      </w:r>
    </w:p>
    <w:p>
      <w:pPr>
        <w:spacing w:before="74" w:after="0" w:line="244" w:lineRule="exact"/>
        <w:ind w:left="7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段横</w:t>
      </w:r>
      <w:r>
        <w:rPr>
          <w:rFonts w:eastAsiaTheme="minorEastAsia" w:hAnsiTheme="minorHAnsi" w:cstheme="minorBidi"/>
          <w:color w:val="000000"/>
          <w:spacing w:val="524"/>
          <w:sz w:val="21"/>
          <w:szCs w:val="22"/>
          <w:lang w:val="en-US" w:eastAsia="en-US" w:bidi="ar-SA"/>
        </w:rPr>
        <w:t xml:space="preserve"> </w:t>
      </w:r>
      <w:r>
        <w:rPr>
          <w:rFonts w:ascii="SimSun" w:hAnsi="SimSun" w:eastAsiaTheme="minorEastAsia" w:cs="SimSun"/>
          <w:color w:val="000000"/>
          <w:sz w:val="21"/>
          <w:szCs w:val="22"/>
          <w:lang w:val="en-US" w:eastAsia="en-US" w:bidi="ar-SA"/>
        </w:rPr>
        <w:t>汞</w:t>
      </w:r>
      <w:r>
        <w:rPr>
          <w:rFonts w:eastAsiaTheme="minorEastAsia" w:hAnsiTheme="minorHAnsi" w:cstheme="minorBidi"/>
          <w:color w:val="000000"/>
          <w:spacing w:val="604"/>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3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0.001</w:t>
      </w:r>
      <w:r>
        <w:rPr>
          <w:rFonts w:eastAsiaTheme="minorEastAsia" w:hAnsiTheme="minorHAnsi" w:cstheme="minorBidi"/>
          <w:color w:val="000000"/>
          <w:spacing w:val="231"/>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234"/>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167"/>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2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53" w:after="0" w:line="256" w:lineRule="exact"/>
        <w:ind w:left="7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河厂</w:t>
      </w:r>
      <w:r>
        <w:rPr>
          <w:rFonts w:eastAsiaTheme="minorEastAsia" w:hAnsiTheme="minorHAnsi" w:cstheme="minorBidi"/>
          <w:color w:val="000000"/>
          <w:spacing w:val="315"/>
          <w:sz w:val="21"/>
          <w:szCs w:val="22"/>
          <w:lang w:val="en-US" w:eastAsia="en-US" w:bidi="ar-SA"/>
        </w:rPr>
        <w:t xml:space="preserve"> </w:t>
      </w:r>
      <w:r>
        <w:rPr>
          <w:rFonts w:ascii="SimSun" w:hAnsi="SimSun" w:eastAsiaTheme="minorEastAsia" w:cs="SimSun"/>
          <w:color w:val="000000"/>
          <w:sz w:val="21"/>
          <w:szCs w:val="22"/>
          <w:lang w:val="en-US" w:eastAsia="en-US" w:bidi="ar-SA"/>
        </w:rPr>
        <w:t>溶解氧</w:t>
      </w:r>
      <w:r>
        <w:rPr>
          <w:rFonts w:eastAsiaTheme="minorEastAsia" w:hAnsiTheme="minorHAnsi" w:cstheme="minorBidi"/>
          <w:color w:val="000000"/>
          <w:spacing w:val="393"/>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514"/>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903"/>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1127"/>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5.9</w:t>
      </w:r>
      <w:r>
        <w:rPr>
          <w:rFonts w:eastAsiaTheme="minorEastAsia" w:hAnsiTheme="minorHAnsi" w:cstheme="minorBidi"/>
          <w:color w:val="000000"/>
          <w:spacing w:val="980"/>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5.1</w:t>
      </w:r>
      <w:r>
        <w:rPr>
          <w:rFonts w:eastAsiaTheme="minorEastAsia" w:hAnsiTheme="minorHAnsi" w:cstheme="minorBidi"/>
          <w:color w:val="000000"/>
          <w:spacing w:val="6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56" w:after="0" w:line="219" w:lineRule="exact"/>
        <w:ind w:left="7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址东</w:t>
      </w:r>
    </w:p>
    <w:p>
      <w:pPr>
        <w:spacing w:before="0" w:after="0" w:line="241" w:lineRule="exact"/>
        <w:ind w:left="86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挥发酚</w:t>
      </w:r>
      <w:r>
        <w:rPr>
          <w:rFonts w:eastAsiaTheme="minorEastAsia" w:hAnsiTheme="minorHAnsi" w:cstheme="minorBidi"/>
          <w:color w:val="000000"/>
          <w:spacing w:val="393"/>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3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z w:val="21"/>
          <w:szCs w:val="22"/>
          <w:lang w:val="en-US" w:eastAsia="en-US" w:bidi="ar-SA"/>
        </w:rPr>
        <w:t>0.01</w:t>
      </w:r>
      <w:r>
        <w:rPr>
          <w:rFonts w:eastAsiaTheme="minorEastAsia" w:hAnsiTheme="minorHAnsi" w:cstheme="minorBidi"/>
          <w:color w:val="000000"/>
          <w:spacing w:val="672"/>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1008"/>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1"/>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6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46" w:after="0" w:line="219" w:lineRule="exact"/>
        <w:ind w:left="7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北侧</w:t>
      </w:r>
    </w:p>
    <w:p>
      <w:pPr>
        <w:spacing w:before="65" w:after="0" w:line="263" w:lineRule="exact"/>
        <w:ind w:left="50"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500m</w:t>
      </w:r>
      <w:r>
        <w:rPr>
          <w:rFonts w:eastAsiaTheme="minorEastAsia" w:hAnsiTheme="minorHAnsi" w:cstheme="minorBidi"/>
          <w:color w:val="000000"/>
          <w:spacing w:val="480"/>
          <w:sz w:val="21"/>
          <w:szCs w:val="22"/>
          <w:lang w:val="en-US" w:eastAsia="en-US" w:bidi="ar-SA"/>
        </w:rPr>
        <w:t xml:space="preserve"> </w:t>
      </w:r>
      <w:r>
        <w:rPr>
          <w:rFonts w:ascii="RDDHLO+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596"/>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mg/L</w:t>
      </w:r>
      <w:r>
        <w:rPr>
          <w:rFonts w:eastAsiaTheme="minorEastAsia" w:hAnsiTheme="minorHAnsi" w:cstheme="minorBidi"/>
          <w:color w:val="000000"/>
          <w:spacing w:val="643"/>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79"/>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31</w:t>
      </w:r>
      <w:r>
        <w:rPr>
          <w:rFonts w:eastAsiaTheme="minorEastAsia" w:hAnsiTheme="minorHAnsi" w:cstheme="minorBidi"/>
          <w:color w:val="000000"/>
          <w:spacing w:val="1099"/>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20</w:t>
      </w:r>
      <w:r>
        <w:rPr>
          <w:rFonts w:eastAsiaTheme="minorEastAsia" w:hAnsiTheme="minorHAnsi" w:cstheme="minorBidi"/>
          <w:color w:val="000000"/>
          <w:spacing w:val="1032"/>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23</w:t>
      </w:r>
      <w:r>
        <w:rPr>
          <w:rFonts w:eastAsiaTheme="minorEastAsia" w:hAnsiTheme="minorHAnsi" w:cstheme="minorBidi"/>
          <w:color w:val="000000"/>
          <w:spacing w:val="874"/>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w:t>
      </w:r>
    </w:p>
    <w:p>
      <w:pPr>
        <w:spacing w:before="56" w:after="0" w:line="219" w:lineRule="exact"/>
        <w:ind w:left="18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处</w:t>
      </w:r>
    </w:p>
    <w:p>
      <w:pPr>
        <w:spacing w:before="16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由表</w:t>
      </w:r>
      <w:r>
        <w:rPr>
          <w:rFonts w:eastAsiaTheme="minorEastAsia" w:hAnsiTheme="minorHAnsi" w:cstheme="minorBidi"/>
          <w:color w:val="000000"/>
          <w:szCs w:val="22"/>
          <w:lang w:val="en-US" w:eastAsia="en-US" w:bidi="ar-SA"/>
        </w:rPr>
        <w:t xml:space="preserve"> </w:t>
      </w:r>
      <w:r>
        <w:rPr>
          <w:rFonts w:ascii="RDDHLO+TimesNewRomanPSMT" w:eastAsiaTheme="minorEastAsia" w:hAnsiTheme="minorHAnsi" w:cstheme="minorBidi"/>
          <w:color w:val="000000"/>
          <w:szCs w:val="22"/>
          <w:lang w:val="en-US" w:eastAsia="en-US" w:bidi="ar-SA"/>
        </w:rPr>
        <w:t>5-5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评价结果可知，企业北侧地表水体中各监测指标的监测结果均能满</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足《地表水环境质量标准》（</w:t>
      </w:r>
      <w:r>
        <w:rPr>
          <w:rFonts w:ascii="RDDHLO+TimesNewRomanPSMT" w:eastAsiaTheme="minorEastAsia" w:hAnsiTheme="minorHAnsi" w:cstheme="minorBidi"/>
          <w:color w:val="000000"/>
          <w:szCs w:val="22"/>
          <w:lang w:val="en-US" w:eastAsia="en-US" w:bidi="ar-SA"/>
        </w:rPr>
        <w:t>GB3838-2002</w:t>
      </w:r>
      <w:r>
        <w:rPr>
          <w:rFonts w:ascii="SimSun" w:hAnsi="SimSun" w:eastAsiaTheme="minorEastAsia" w:cs="SimSun"/>
          <w:color w:val="000000"/>
          <w:szCs w:val="22"/>
          <w:lang w:val="en-US" w:eastAsia="en-US" w:bidi="ar-SA"/>
        </w:rPr>
        <w:t>）中Ⅳ类标准。</w:t>
      </w:r>
    </w:p>
    <w:p>
      <w:pPr>
        <w:spacing w:before="506" w:after="0" w:line="321" w:lineRule="exact"/>
        <w:ind w:left="0" w:right="0" w:firstLine="0"/>
        <w:jc w:val="left"/>
        <w:rPr>
          <w:rFonts w:eastAsiaTheme="minorEastAsia" w:hAnsiTheme="minorHAnsi" w:cstheme="minorBidi"/>
          <w:color w:val="000000"/>
          <w:sz w:val="28"/>
          <w:szCs w:val="22"/>
          <w:lang w:val="en-US" w:eastAsia="en-US" w:bidi="ar-SA"/>
        </w:rPr>
      </w:pPr>
      <w:r>
        <w:rPr>
          <w:rFonts w:ascii="RDDHLO+TimesNewRomanPSMT" w:eastAsiaTheme="minorEastAsia" w:hAnsiTheme="minorHAnsi" w:cstheme="minorBidi"/>
          <w:color w:val="000000"/>
          <w:sz w:val="28"/>
          <w:szCs w:val="22"/>
          <w:lang w:val="en-US" w:eastAsia="en-US" w:bidi="ar-SA"/>
        </w:rPr>
        <w:t>5.3.3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地下水环境</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为了解企业周边地下水体环境质量现状，本次评价期间，企业委托杭州统标</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检测科技有限公司对厂区内及厂区外布点监测。</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RDDHLO+TimesNewRomanPSMT" w:eastAsiaTheme="minorEastAsia" w:hAnsiTheme="minorHAnsi" w:cstheme="minorBidi"/>
          <w:color w:val="000000"/>
          <w:szCs w:val="22"/>
          <w:lang w:val="en-US" w:eastAsia="en-US" w:bidi="ar-SA"/>
        </w:rPr>
        <w:t>5.3.3.1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监测方案</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共设置</w:t>
      </w:r>
      <w:r>
        <w:rPr>
          <w:rFonts w:eastAsiaTheme="minorEastAsia" w:hAnsiTheme="minorHAnsi" w:cstheme="minorBidi"/>
          <w:color w:val="000000"/>
          <w:szCs w:val="22"/>
          <w:lang w:val="en-US" w:eastAsia="en-US" w:bidi="ar-SA"/>
        </w:rPr>
        <w:t xml:space="preserve"> </w:t>
      </w:r>
      <w:r>
        <w:rPr>
          <w:rFonts w:ascii="RDDHLO+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个水质监测点，</w:t>
      </w:r>
      <w:r>
        <w:rPr>
          <w:rFonts w:ascii="RDDHLO+TimesNewRomanPSMT" w:eastAsiaTheme="minorEastAsia" w:hAnsiTheme="minorHAnsi" w:cstheme="minorBidi"/>
          <w:color w:val="000000"/>
          <w:szCs w:val="22"/>
          <w:lang w:val="en-US" w:eastAsia="en-US" w:bidi="ar-SA"/>
        </w:rPr>
        <w:t>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个水位监测点，具体的监测点位、因子、频次详</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见表</w:t>
      </w:r>
      <w:r>
        <w:rPr>
          <w:rFonts w:eastAsiaTheme="minorEastAsia" w:hAnsiTheme="minorHAnsi" w:cstheme="minorBidi"/>
          <w:color w:val="000000"/>
          <w:szCs w:val="22"/>
          <w:lang w:val="en-US" w:eastAsia="en-US" w:bidi="ar-SA"/>
        </w:rPr>
        <w:t xml:space="preserve"> </w:t>
      </w:r>
      <w:r>
        <w:rPr>
          <w:rFonts w:ascii="RDDHLO+TimesNewRomanPSMT" w:eastAsiaTheme="minorEastAsia" w:hAnsiTheme="minorHAnsi" w:cstheme="minorBidi"/>
          <w:color w:val="000000"/>
          <w:szCs w:val="22"/>
          <w:lang w:val="en-US" w:eastAsia="en-US" w:bidi="ar-SA"/>
        </w:rPr>
        <w:t>5-6</w:t>
      </w:r>
      <w:r>
        <w:rPr>
          <w:rFonts w:ascii="SimSun" w:hAnsi="SimSun" w:eastAsiaTheme="minorEastAsia" w:cs="SimSun"/>
          <w:color w:val="000000"/>
          <w:szCs w:val="22"/>
          <w:lang w:val="en-US" w:eastAsia="en-US" w:bidi="ar-SA"/>
        </w:rPr>
        <w:t>。</w:t>
      </w:r>
    </w:p>
    <w:p>
      <w:pPr>
        <w:spacing w:before="208" w:after="0" w:line="241" w:lineRule="exact"/>
        <w:ind w:left="169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5-7</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地下水现状监测点位、指标、频次设置情况</w:t>
      </w:r>
    </w:p>
    <w:p>
      <w:pPr>
        <w:spacing w:before="166" w:after="0" w:line="219" w:lineRule="exact"/>
        <w:ind w:left="1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监测时间</w:t>
      </w:r>
      <w:r>
        <w:rPr>
          <w:rFonts w:eastAsiaTheme="minorEastAsia" w:hAnsiTheme="minorHAnsi" w:cstheme="minorBidi"/>
          <w:color w:val="000000"/>
          <w:spacing w:val="1096"/>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2107"/>
          <w:sz w:val="21"/>
          <w:szCs w:val="22"/>
          <w:lang w:val="en-US" w:eastAsia="en-US" w:bidi="ar-SA"/>
        </w:rPr>
        <w:t xml:space="preserve"> </w:t>
      </w:r>
      <w:r>
        <w:rPr>
          <w:rFonts w:ascii="SimSun" w:hAnsi="SimSun" w:eastAsiaTheme="minorEastAsia" w:cs="SimSun"/>
          <w:color w:val="000000"/>
          <w:sz w:val="21"/>
          <w:szCs w:val="22"/>
          <w:lang w:val="en-US" w:eastAsia="en-US" w:bidi="ar-SA"/>
        </w:rPr>
        <w:t>监测因子</w:t>
      </w:r>
      <w:r>
        <w:rPr>
          <w:rFonts w:eastAsiaTheme="minorEastAsia" w:hAnsiTheme="minorHAnsi" w:cstheme="minorBidi"/>
          <w:color w:val="000000"/>
          <w:spacing w:val="1384"/>
          <w:sz w:val="21"/>
          <w:szCs w:val="22"/>
          <w:lang w:val="en-US" w:eastAsia="en-US" w:bidi="ar-SA"/>
        </w:rPr>
        <w:t xml:space="preserve"> </w:t>
      </w:r>
      <w:r>
        <w:rPr>
          <w:rFonts w:ascii="SimSun" w:hAnsi="SimSun" w:eastAsiaTheme="minorEastAsia" w:cs="SimSun"/>
          <w:color w:val="000000"/>
          <w:sz w:val="21"/>
          <w:szCs w:val="22"/>
          <w:lang w:val="en-US" w:eastAsia="en-US" w:bidi="ar-SA"/>
        </w:rPr>
        <w:t>监测频次</w:t>
      </w:r>
    </w:p>
    <w:p>
      <w:pPr>
        <w:spacing w:before="96" w:after="0" w:line="241" w:lineRule="exact"/>
        <w:ind w:left="2083"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J1#</w:t>
      </w:r>
      <w:r>
        <w:rPr>
          <w:rFonts w:ascii="SimSun" w:hAnsi="SimSun" w:eastAsiaTheme="minorEastAsia" w:cs="SimSun"/>
          <w:color w:val="000000"/>
          <w:sz w:val="21"/>
          <w:szCs w:val="22"/>
          <w:lang w:val="en-US" w:eastAsia="en-US" w:bidi="ar-SA"/>
        </w:rPr>
        <w:t>废水池</w:t>
      </w:r>
      <w:r>
        <w:rPr>
          <w:rFonts w:eastAsiaTheme="minorEastAsia" w:hAnsiTheme="minorHAnsi" w:cstheme="minorBidi"/>
          <w:color w:val="000000"/>
          <w:spacing w:val="916"/>
          <w:sz w:val="21"/>
          <w:szCs w:val="22"/>
          <w:lang w:val="en-US" w:eastAsia="en-US" w:bidi="ar-SA"/>
        </w:rPr>
        <w:t xml:space="preserve"> </w:t>
      </w:r>
      <w:r>
        <w:rPr>
          <w:rFonts w:ascii="SimSun" w:hAnsi="SimSun" w:eastAsiaTheme="minorEastAsia" w:cs="SimSun"/>
          <w:color w:val="000000"/>
          <w:spacing w:val="-3"/>
          <w:sz w:val="21"/>
          <w:szCs w:val="22"/>
          <w:lang w:val="en-US" w:eastAsia="en-US" w:bidi="ar-SA"/>
        </w:rPr>
        <w:t>水质监测：</w:t>
      </w:r>
      <w:r>
        <w:rPr>
          <w:rFonts w:ascii="RDDHLO+TimesNewRomanPSMT" w:eastAsiaTheme="minorEastAsia" w:hAnsiTheme="minorHAnsi" w:cstheme="minorBidi"/>
          <w:color w:val="000000"/>
          <w:sz w:val="21"/>
          <w:szCs w:val="22"/>
          <w:lang w:val="en-US" w:eastAsia="en-US" w:bidi="ar-SA"/>
        </w:rPr>
        <w:t>pH</w:t>
      </w:r>
      <w:r>
        <w:rPr>
          <w:rFonts w:ascii="SimSun" w:hAnsi="SimSun" w:eastAsiaTheme="minorEastAsia" w:cs="SimSun"/>
          <w:color w:val="000000"/>
          <w:spacing w:val="-5"/>
          <w:sz w:val="21"/>
          <w:szCs w:val="22"/>
          <w:lang w:val="en-US" w:eastAsia="en-US" w:bidi="ar-SA"/>
        </w:rPr>
        <w:t>、氨氮、硝酸盐、亚</w:t>
      </w:r>
    </w:p>
    <w:p>
      <w:pPr>
        <w:spacing w:before="80" w:after="0" w:line="241" w:lineRule="exact"/>
        <w:ind w:left="1898"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J2#</w:t>
      </w:r>
      <w:r>
        <w:rPr>
          <w:rFonts w:ascii="SimSun" w:hAnsi="SimSun" w:eastAsiaTheme="minorEastAsia" w:cs="SimSun"/>
          <w:color w:val="000000"/>
          <w:sz w:val="21"/>
          <w:szCs w:val="22"/>
          <w:lang w:val="en-US" w:eastAsia="en-US" w:bidi="ar-SA"/>
        </w:rPr>
        <w:t>南侧农田</w:t>
      </w:r>
      <w:r>
        <w:rPr>
          <w:rFonts w:eastAsiaTheme="minorEastAsia" w:hAnsiTheme="minorHAnsi" w:cstheme="minorBidi"/>
          <w:color w:val="000000"/>
          <w:spacing w:val="4"/>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1</w:t>
      </w:r>
    </w:p>
    <w:p>
      <w:pPr>
        <w:spacing w:before="0" w:after="0" w:line="219" w:lineRule="exact"/>
        <w:ind w:left="397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硝酸盐、挥发性酚类、氰化物、砷、</w:t>
      </w:r>
    </w:p>
    <w:p>
      <w:pPr>
        <w:spacing w:before="93" w:after="0" w:line="219" w:lineRule="exact"/>
        <w:ind w:left="397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7"/>
          <w:sz w:val="21"/>
          <w:szCs w:val="22"/>
          <w:lang w:val="en-US" w:eastAsia="en-US" w:bidi="ar-SA"/>
        </w:rPr>
        <w:t>汞、六价铬、总硬度、铅、氟、镉、</w:t>
      </w:r>
    </w:p>
    <w:p>
      <w:pPr>
        <w:spacing w:before="93" w:after="63" w:line="219" w:lineRule="exact"/>
        <w:ind w:left="397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铁、锰、溶解性总固体、高锰酸盐</w:t>
      </w:r>
    </w:p>
    <w:tbl>
      <w:tblPr>
        <w:tblStyle w:val="TableNormal"/>
        <w:tblW w:w="0" w:type="auto"/>
        <w:jc w:val="left"/>
        <w:tblInd w:w="0" w:type="dxa"/>
        <w:tblCellMar>
          <w:left w:w="0" w:type="dxa"/>
          <w:right w:w="0" w:type="dxa"/>
        </w:tblCellMar>
        <w:tblLook w:val="04A0"/>
      </w:tblPr>
      <w:tblGrid>
        <w:gridCol w:w="137"/>
        <w:gridCol w:w="1742"/>
        <w:gridCol w:w="20"/>
        <w:gridCol w:w="2054"/>
        <w:gridCol w:w="20"/>
        <w:gridCol w:w="3267"/>
      </w:tblGrid>
      <w:tr>
        <w:tblPrEx>
          <w:tblW w:w="0" w:type="auto"/>
          <w:jc w:val="left"/>
          <w:tblInd w:w="0" w:type="dxa"/>
          <w:tblCellMar>
            <w:left w:w="0" w:type="dxa"/>
            <w:right w:w="0" w:type="dxa"/>
          </w:tblCellMar>
          <w:tblLook w:val="04A0"/>
        </w:tblPrEx>
        <w:trPr>
          <w:trHeight w:val="1145"/>
          <w:jc w:val="left"/>
        </w:trPr>
        <w:tc>
          <w:tcPr>
            <w:tcW w:w="13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42" w:type="dxa"/>
            <w:noWrap w:val="0"/>
            <w:textDirection w:val="lrTb"/>
            <w:tcFitText w:val="0"/>
            <w:vAlign w:val="top"/>
          </w:tcPr>
          <w:p>
            <w:pPr>
              <w:spacing w:before="154" w:after="0" w:line="231" w:lineRule="exact"/>
              <w:ind w:left="0"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2016.4.16</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（补测）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54" w:type="dxa"/>
            <w:noWrap w:val="0"/>
            <w:textDirection w:val="lrTb"/>
            <w:tcFitText w:val="0"/>
            <w:vAlign w:val="top"/>
          </w:tcPr>
          <w:p>
            <w:pPr>
              <w:spacing w:before="159" w:after="0" w:line="231" w:lineRule="exact"/>
              <w:ind w:left="0"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J3#</w:t>
            </w:r>
            <w:r>
              <w:rPr>
                <w:rFonts w:ascii="SimSun" w:hAnsi="SimSun" w:eastAsiaTheme="minorEastAsia" w:cs="SimSun"/>
                <w:color w:val="000000"/>
                <w:sz w:val="21"/>
                <w:szCs w:val="22"/>
                <w:lang w:val="en-US" w:eastAsia="en-US" w:bidi="ar-SA"/>
              </w:rPr>
              <w:t>南侧农田</w:t>
            </w:r>
            <w:r>
              <w:rPr>
                <w:rFonts w:eastAsiaTheme="minorEastAsia" w:hAnsiTheme="minorHAnsi" w:cstheme="minorBidi"/>
                <w:color w:val="000000"/>
                <w:spacing w:val="4"/>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26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指数、硫酸盐、氯化物、总大肠菌</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群、细菌总数、</w:t>
            </w:r>
            <w:r>
              <w:rPr>
                <w:rFonts w:ascii="RDDHLO+TimesNewRomanPSMT" w:eastAsiaTheme="minorEastAsia" w:hAnsiTheme="minorHAnsi" w:cstheme="minorBidi"/>
                <w:color w:val="000000"/>
                <w:spacing w:val="1"/>
                <w:sz w:val="21"/>
                <w:szCs w:val="22"/>
                <w:lang w:val="en-US" w:eastAsia="en-US" w:bidi="ar-SA"/>
              </w:rPr>
              <w:t>K+</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z w:val="21"/>
                <w:szCs w:val="22"/>
                <w:lang w:val="en-US" w:eastAsia="en-US" w:bidi="ar-SA"/>
              </w:rPr>
              <w:t>Na+</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z w:val="21"/>
                <w:szCs w:val="22"/>
                <w:lang w:val="en-US" w:eastAsia="en-US" w:bidi="ar-SA"/>
              </w:rPr>
              <w:t>Ca2+</w:t>
            </w:r>
            <w:r>
              <w:rPr>
                <w:rFonts w:ascii="SimSun" w:hAnsi="SimSun" w:eastAsiaTheme="minorEastAsia" w:cs="SimSun"/>
                <w:color w:val="000000"/>
                <w:sz w:val="21"/>
                <w:szCs w:val="22"/>
                <w:lang w:val="en-US" w:eastAsia="en-US" w:bidi="ar-SA"/>
              </w:rPr>
              <w:t>、</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Mg2+</w:t>
            </w:r>
            <w:r>
              <w:rPr>
                <w:rFonts w:ascii="SimSun" w:hAnsi="SimSun" w:eastAsiaTheme="minorEastAsia" w:cs="SimSun"/>
                <w:color w:val="000000"/>
                <w:spacing w:val="-54"/>
                <w:sz w:val="21"/>
                <w:szCs w:val="22"/>
                <w:lang w:val="en-US" w:eastAsia="en-US" w:bidi="ar-SA"/>
              </w:rPr>
              <w:t>、</w:t>
            </w:r>
            <w:r>
              <w:rPr>
                <w:rFonts w:ascii="RDDHLO+TimesNewRomanPSMT" w:eastAsiaTheme="minorEastAsia" w:hAnsiTheme="minorHAnsi" w:cstheme="minorBidi"/>
                <w:color w:val="000000"/>
                <w:sz w:val="21"/>
                <w:szCs w:val="22"/>
                <w:lang w:val="en-US" w:eastAsia="en-US" w:bidi="ar-SA"/>
              </w:rPr>
              <w:t>CO32-</w:t>
            </w:r>
            <w:r>
              <w:rPr>
                <w:rFonts w:ascii="SimSun" w:hAnsi="SimSun" w:eastAsiaTheme="minorEastAsia" w:cs="SimSun"/>
                <w:color w:val="000000"/>
                <w:spacing w:val="-56"/>
                <w:sz w:val="21"/>
                <w:szCs w:val="22"/>
                <w:lang w:val="en-US" w:eastAsia="en-US" w:bidi="ar-SA"/>
              </w:rPr>
              <w:t>、</w:t>
            </w:r>
            <w:r>
              <w:rPr>
                <w:rFonts w:ascii="RDDHLO+TimesNewRomanPSMT" w:eastAsiaTheme="minorEastAsia" w:hAnsiTheme="minorHAnsi" w:cstheme="minorBidi"/>
                <w:color w:val="000000"/>
                <w:sz w:val="21"/>
                <w:szCs w:val="22"/>
                <w:lang w:val="en-US" w:eastAsia="en-US" w:bidi="ar-SA"/>
              </w:rPr>
              <w:t>HCO3-</w:t>
            </w:r>
            <w:r>
              <w:rPr>
                <w:rFonts w:ascii="SimSun" w:hAnsi="SimSun" w:eastAsiaTheme="minorEastAsia" w:cs="SimSun"/>
                <w:color w:val="000000"/>
                <w:spacing w:val="-54"/>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Cl-</w:t>
            </w:r>
            <w:r>
              <w:rPr>
                <w:rFonts w:ascii="SimSun" w:hAnsi="SimSun" w:eastAsiaTheme="minorEastAsia" w:cs="SimSun"/>
                <w:color w:val="000000"/>
                <w:spacing w:val="-54"/>
                <w:sz w:val="21"/>
                <w:szCs w:val="22"/>
                <w:lang w:val="en-US" w:eastAsia="en-US" w:bidi="ar-SA"/>
              </w:rPr>
              <w:t>、</w:t>
            </w:r>
            <w:r>
              <w:rPr>
                <w:rFonts w:ascii="RDDHLO+TimesNewRomanPSMT" w:eastAsiaTheme="minorEastAsia" w:hAnsiTheme="minorHAnsi" w:cstheme="minorBidi"/>
                <w:color w:val="000000"/>
                <w:sz w:val="21"/>
                <w:szCs w:val="22"/>
                <w:lang w:val="en-US" w:eastAsia="en-US" w:bidi="ar-SA"/>
              </w:rPr>
              <w:t>SO42-</w:t>
            </w:r>
          </w:p>
          <w:p>
            <w:pPr>
              <w:spacing w:before="87" w:after="0" w:line="209" w:lineRule="exact"/>
              <w:ind w:left="83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水位监测：水位</w:t>
            </w:r>
          </w:p>
        </w:tc>
      </w:tr>
    </w:tbl>
    <w:p>
      <w:pPr>
        <w:spacing w:before="0" w:after="0" w:line="219" w:lineRule="exact"/>
        <w:ind w:left="760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一次</w:t>
      </w:r>
    </w:p>
    <w:p>
      <w:pPr>
        <w:spacing w:before="715" w:after="0" w:line="241" w:lineRule="exact"/>
        <w:ind w:left="1332"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J4#</w:t>
      </w:r>
      <w:r>
        <w:rPr>
          <w:rFonts w:ascii="SimSun" w:hAnsi="SimSun" w:eastAsiaTheme="minorEastAsia" w:cs="SimSun"/>
          <w:color w:val="000000"/>
          <w:spacing w:val="-13"/>
          <w:sz w:val="21"/>
          <w:szCs w:val="22"/>
          <w:lang w:val="en-US" w:eastAsia="en-US" w:bidi="ar-SA"/>
        </w:rPr>
        <w:t>（江东村附近）、</w:t>
      </w:r>
      <w:r>
        <w:rPr>
          <w:rFonts w:ascii="RDDHLO+TimesNewRomanPSMT" w:eastAsiaTheme="minorEastAsia" w:hAnsiTheme="minorHAnsi" w:cstheme="minorBidi"/>
          <w:color w:val="000000"/>
          <w:sz w:val="21"/>
          <w:szCs w:val="22"/>
          <w:lang w:val="en-US" w:eastAsia="en-US" w:bidi="ar-SA"/>
        </w:rPr>
        <w:t>J5#</w:t>
      </w:r>
      <w:r>
        <w:rPr>
          <w:rFonts w:ascii="SimSun" w:hAnsi="SimSun" w:eastAsiaTheme="minorEastAsia" w:cs="SimSun"/>
          <w:color w:val="000000"/>
          <w:spacing w:val="-1"/>
          <w:sz w:val="21"/>
          <w:szCs w:val="22"/>
          <w:lang w:val="en-US" w:eastAsia="en-US" w:bidi="ar-SA"/>
        </w:rPr>
        <w:t>（厂</w:t>
      </w:r>
    </w:p>
    <w:p>
      <w:pPr>
        <w:spacing w:before="71" w:after="0" w:line="241" w:lineRule="exact"/>
        <w:ind w:left="13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1"/>
          <w:sz w:val="21"/>
          <w:szCs w:val="22"/>
          <w:lang w:val="en-US" w:eastAsia="en-US" w:bidi="ar-SA"/>
        </w:rPr>
        <w:t>区外北方位空地）、</w:t>
      </w:r>
      <w:r>
        <w:rPr>
          <w:rFonts w:ascii="RDDHLO+TimesNewRomanPSMT" w:eastAsiaTheme="minorEastAsia" w:hAnsiTheme="minorHAnsi" w:cstheme="minorBidi"/>
          <w:color w:val="000000"/>
          <w:sz w:val="21"/>
          <w:szCs w:val="22"/>
          <w:lang w:val="en-US" w:eastAsia="en-US" w:bidi="ar-SA"/>
        </w:rPr>
        <w:t>J6#</w:t>
      </w:r>
      <w:r>
        <w:rPr>
          <w:rFonts w:ascii="SimSun" w:hAnsi="SimSun" w:eastAsiaTheme="minorEastAsia" w:cs="SimSun"/>
          <w:color w:val="000000"/>
          <w:spacing w:val="-1"/>
          <w:sz w:val="21"/>
          <w:szCs w:val="22"/>
          <w:lang w:val="en-US" w:eastAsia="en-US" w:bidi="ar-SA"/>
        </w:rPr>
        <w:t>（厂</w:t>
      </w:r>
      <w:r>
        <w:rPr>
          <w:rFonts w:eastAsiaTheme="minorEastAsia" w:hAnsiTheme="minorHAnsi" w:cstheme="minorBidi"/>
          <w:color w:val="000000"/>
          <w:spacing w:val="1315"/>
          <w:sz w:val="21"/>
          <w:szCs w:val="22"/>
          <w:lang w:val="en-US" w:eastAsia="en-US" w:bidi="ar-SA"/>
        </w:rPr>
        <w:t xml:space="preserve"> </w:t>
      </w:r>
      <w:r>
        <w:rPr>
          <w:rFonts w:ascii="SimSun" w:hAnsi="SimSun" w:eastAsiaTheme="minorEastAsia" w:cs="SimSun"/>
          <w:color w:val="000000"/>
          <w:sz w:val="21"/>
          <w:szCs w:val="22"/>
          <w:lang w:val="en-US" w:eastAsia="en-US" w:bidi="ar-SA"/>
        </w:rPr>
        <w:t>水位监测</w:t>
      </w:r>
    </w:p>
    <w:p>
      <w:pPr>
        <w:spacing w:before="77" w:after="0" w:line="219" w:lineRule="exact"/>
        <w:ind w:left="181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区外东侧空地）</w:t>
      </w:r>
    </w:p>
    <w:p>
      <w:pPr>
        <w:spacing w:before="16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各监测点地下水现状水位详见表</w:t>
      </w:r>
      <w:r>
        <w:rPr>
          <w:rFonts w:eastAsiaTheme="minorEastAsia" w:hAnsiTheme="minorHAnsi" w:cstheme="minorBidi"/>
          <w:color w:val="000000"/>
          <w:szCs w:val="22"/>
          <w:lang w:val="en-US" w:eastAsia="en-US" w:bidi="ar-SA"/>
        </w:rPr>
        <w:t xml:space="preserve"> </w:t>
      </w:r>
      <w:r>
        <w:rPr>
          <w:rFonts w:ascii="RDDHLO+TimesNewRomanPSMT" w:eastAsiaTheme="minorEastAsia" w:hAnsiTheme="minorHAnsi" w:cstheme="minorBidi"/>
          <w:color w:val="000000"/>
          <w:szCs w:val="22"/>
          <w:lang w:val="en-US" w:eastAsia="en-US" w:bidi="ar-SA"/>
        </w:rPr>
        <w:t>5-7</w:t>
      </w:r>
      <w:r>
        <w:rPr>
          <w:rFonts w:ascii="SimSun" w:hAnsi="SimSun" w:eastAsiaTheme="minorEastAsia" w:cs="SimSun"/>
          <w:color w:val="000000"/>
          <w:szCs w:val="22"/>
          <w:lang w:val="en-US" w:eastAsia="en-US" w:bidi="ar-SA"/>
        </w:rPr>
        <w:t>。</w:t>
      </w:r>
    </w:p>
    <w:p>
      <w:pPr>
        <w:spacing w:before="208" w:after="129"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DDHLO+TimesNewRomanPSMT" w:eastAsiaTheme="minorEastAsia" w:hAnsiTheme="minorHAnsi" w:cstheme="minorBidi"/>
          <w:color w:val="000000"/>
          <w:spacing w:val="-1"/>
          <w:sz w:val="21"/>
          <w:szCs w:val="22"/>
          <w:lang w:val="en-US" w:eastAsia="en-US" w:bidi="ar-SA"/>
        </w:rPr>
        <w:t>5-8</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地下水水位现状监测结果一览表</w:t>
      </w:r>
    </w:p>
    <w:tbl>
      <w:tblPr>
        <w:tblStyle w:val="TableNormal"/>
        <w:tblW w:w="0" w:type="auto"/>
        <w:jc w:val="left"/>
        <w:tblInd w:w="0" w:type="dxa"/>
        <w:tblCellMar>
          <w:left w:w="0" w:type="dxa"/>
          <w:right w:w="0" w:type="dxa"/>
        </w:tblCellMar>
        <w:tblLook w:val="04A0"/>
      </w:tblPr>
      <w:tblGrid>
        <w:gridCol w:w="958"/>
        <w:gridCol w:w="5570"/>
        <w:gridCol w:w="20"/>
        <w:gridCol w:w="1760"/>
      </w:tblGrid>
      <w:tr>
        <w:tblPrEx>
          <w:tblW w:w="0" w:type="auto"/>
          <w:jc w:val="left"/>
          <w:tblInd w:w="0" w:type="dxa"/>
          <w:tblCellMar>
            <w:left w:w="0" w:type="dxa"/>
            <w:right w:w="0" w:type="dxa"/>
          </w:tblCellMar>
          <w:tblLook w:val="04A0"/>
        </w:tblPrEx>
        <w:trPr>
          <w:trHeight w:val="543"/>
          <w:jc w:val="left"/>
        </w:trPr>
        <w:tc>
          <w:tcPr>
            <w:tcW w:w="95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70"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监测点</w:t>
            </w:r>
            <w:r>
              <w:rPr>
                <w:rFonts w:eastAsiaTheme="minorEastAsia" w:hAnsiTheme="minorHAnsi" w:cstheme="minorBidi"/>
                <w:color w:val="000000"/>
                <w:spacing w:val="2591"/>
                <w:sz w:val="21"/>
                <w:szCs w:val="22"/>
                <w:lang w:val="en-US" w:eastAsia="en-US" w:bidi="ar-SA"/>
              </w:rPr>
              <w:t xml:space="preserve"> </w:t>
            </w:r>
            <w:r>
              <w:rPr>
                <w:rFonts w:ascii="SimSun" w:hAnsi="SimSun" w:eastAsiaTheme="minorEastAsia" w:cs="SimSun"/>
                <w:color w:val="000000"/>
                <w:sz w:val="21"/>
                <w:szCs w:val="22"/>
                <w:lang w:val="en-US" w:eastAsia="en-US" w:bidi="ar-SA"/>
              </w:rPr>
              <w:t>经纬度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6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1"/>
                <w:sz w:val="21"/>
                <w:szCs w:val="22"/>
                <w:lang w:val="en-US" w:eastAsia="en-US" w:bidi="ar-SA"/>
              </w:rPr>
              <w:t>水位（</w:t>
            </w:r>
            <w:r>
              <w:rPr>
                <w:rFonts w:ascii="RDDHLO+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埋深</w:t>
            </w:r>
          </w:p>
          <w:p>
            <w:pPr>
              <w:spacing w:before="81" w:after="0" w:line="231" w:lineRule="exact"/>
              <w:ind w:left="109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p>
        </w:tc>
      </w:tr>
    </w:tbl>
    <w:p>
      <w:pPr>
        <w:spacing w:before="90" w:after="0" w:line="241" w:lineRule="exact"/>
        <w:ind w:left="811" w:right="0" w:firstLine="0"/>
        <w:jc w:val="left"/>
        <w:rPr>
          <w:rFonts w:eastAsiaTheme="minorEastAsia" w:hAnsiTheme="minorHAnsi" w:cstheme="minorBidi"/>
          <w:color w:val="000000"/>
          <w:sz w:val="21"/>
          <w:szCs w:val="22"/>
          <w:lang w:val="en-US" w:eastAsia="en-US" w:bidi="ar-SA"/>
        </w:rPr>
      </w:pPr>
      <w:r>
        <w:rPr>
          <w:rFonts w:ascii="RDDHLO+TimesNewRomanPSMT" w:eastAsiaTheme="minorEastAsia" w:hAnsiTheme="minorHAnsi" w:cstheme="minorBidi"/>
          <w:color w:val="000000"/>
          <w:sz w:val="21"/>
          <w:szCs w:val="22"/>
          <w:lang w:val="en-US" w:eastAsia="en-US" w:bidi="ar-SA"/>
        </w:rPr>
        <w:t>J1#</w:t>
      </w:r>
      <w:r>
        <w:rPr>
          <w:rFonts w:ascii="SimSun" w:hAnsi="SimSun" w:eastAsiaTheme="minorEastAsia" w:cs="SimSun"/>
          <w:color w:val="000000"/>
          <w:sz w:val="21"/>
          <w:szCs w:val="22"/>
          <w:lang w:val="en-US" w:eastAsia="en-US" w:bidi="ar-SA"/>
        </w:rPr>
        <w:t>废水池</w:t>
      </w:r>
      <w:r>
        <w:rPr>
          <w:rFonts w:eastAsiaTheme="minorEastAsia" w:hAnsiTheme="minorHAnsi" w:cstheme="minorBidi"/>
          <w:color w:val="000000"/>
          <w:spacing w:val="1329"/>
          <w:sz w:val="21"/>
          <w:szCs w:val="22"/>
          <w:lang w:val="en-US" w:eastAsia="en-US" w:bidi="ar-SA"/>
        </w:rPr>
        <w:t xml:space="preserve"> </w:t>
      </w:r>
      <w:r>
        <w:rPr>
          <w:rFonts w:ascii="RDDHLO+TimesNewRomanPSMT" w:hAnsi="RDDHLO+TimesNewRomanPSMT" w:eastAsiaTheme="minorEastAsia" w:cs="RDDHLO+TimesNewRomanPSMT"/>
          <w:color w:val="000000"/>
          <w:sz w:val="21"/>
          <w:szCs w:val="22"/>
          <w:lang w:val="en-US" w:eastAsia="en-US" w:bidi="ar-SA"/>
        </w:rPr>
        <w:t>120°28</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22</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E</w:t>
      </w:r>
      <w:r>
        <w:rPr>
          <w:rFonts w:ascii="SimSun" w:hAnsi="SimSun" w:eastAsiaTheme="minorEastAsia" w:cs="SimSun"/>
          <w:color w:val="000000"/>
          <w:spacing w:val="-1"/>
          <w:sz w:val="21"/>
          <w:szCs w:val="22"/>
          <w:lang w:val="en-US" w:eastAsia="en-US" w:bidi="ar-SA"/>
        </w:rPr>
        <w:t>，</w:t>
      </w:r>
      <w:r>
        <w:rPr>
          <w:rFonts w:ascii="RDDHLO+TimesNewRomanPSMT" w:hAnsi="RDDHLO+TimesNewRomanPSMT" w:eastAsiaTheme="minorEastAsia" w:cs="RDDHLO+TimesNewRomanPSMT"/>
          <w:color w:val="000000"/>
          <w:sz w:val="21"/>
          <w:szCs w:val="22"/>
          <w:lang w:val="en-US" w:eastAsia="en-US" w:bidi="ar-SA"/>
        </w:rPr>
        <w:t>30°20</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pacing w:val="-1"/>
          <w:sz w:val="21"/>
          <w:szCs w:val="22"/>
          <w:lang w:val="en-US" w:eastAsia="en-US" w:bidi="ar-SA"/>
        </w:rPr>
        <w:t>32</w:t>
      </w:r>
      <w:r>
        <w:rPr>
          <w:rFonts w:ascii="SimSun" w:hAnsi="SimSun" w:eastAsiaTheme="minorEastAsia" w:cs="SimSun"/>
          <w:color w:val="000000"/>
          <w:spacing w:val="1"/>
          <w:sz w:val="21"/>
          <w:szCs w:val="22"/>
          <w:lang w:val="en-US" w:eastAsia="en-US" w:bidi="ar-SA"/>
        </w:rPr>
        <w:t>＂</w:t>
      </w:r>
      <w:r>
        <w:rPr>
          <w:rFonts w:ascii="RDDHLO+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734"/>
          <w:sz w:val="21"/>
          <w:szCs w:val="22"/>
          <w:lang w:val="en-US" w:eastAsia="en-US" w:bidi="ar-SA"/>
        </w:rPr>
        <w:t xml:space="preserve"> </w:t>
      </w:r>
      <w:r>
        <w:rPr>
          <w:rFonts w:ascii="RDDHLO+TimesNewRomanPSMT" w:eastAsiaTheme="minorEastAsia" w:hAnsiTheme="minorHAnsi" w:cstheme="minorBidi"/>
          <w:color w:val="000000"/>
          <w:sz w:val="21"/>
          <w:szCs w:val="22"/>
          <w:lang w:val="en-US" w:eastAsia="en-US" w:bidi="ar-SA"/>
        </w:rPr>
        <w:t>16.0</w:t>
      </w:r>
      <w:r>
        <w:rPr>
          <w:rFonts w:eastAsiaTheme="minorEastAsia" w:hAnsiTheme="minorHAnsi" w:cstheme="minorBidi"/>
          <w:color w:val="000000"/>
          <w:spacing w:val="569"/>
          <w:sz w:val="21"/>
          <w:szCs w:val="22"/>
          <w:lang w:val="en-US" w:eastAsia="en-US" w:bidi="ar-SA"/>
        </w:rPr>
        <w:t xml:space="preserve"> </w:t>
      </w:r>
      <w:r>
        <w:rPr>
          <w:rFonts w:ascii="RDDHLO+TimesNewRomanPSMT" w:eastAsiaTheme="minorEastAsia" w:hAnsiTheme="minorHAnsi" w:cstheme="minorBidi"/>
          <w:color w:val="000000"/>
          <w:spacing w:val="-2"/>
          <w:sz w:val="21"/>
          <w:szCs w:val="22"/>
          <w:lang w:val="en-US" w:eastAsia="en-US" w:bidi="ar-SA"/>
        </w:rPr>
        <w:t>2.11</w:t>
      </w:r>
    </w:p>
    <w:p>
      <w:pPr>
        <w:spacing w:before="36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RDDHLO+TimesNewRomanPSMT" w:eastAsiaTheme="minorEastAsia" w:hAnsiTheme="minorHAnsi" w:cstheme="minorBidi"/>
          <w:color w:val="000000"/>
          <w:spacing w:val="1"/>
          <w:sz w:val="18"/>
          <w:szCs w:val="22"/>
          <w:lang w:val="en-US" w:eastAsia="en-US" w:bidi="ar-SA"/>
        </w:rPr>
        <w:t>88</w:t>
      </w:r>
    </w:p>
    <w:p>
      <w:pPr>
        <w:spacing w:before="0" w:after="383" w:line="209" w:lineRule="exact"/>
        <w:ind w:left="0" w:right="0" w:firstLine="0"/>
        <w:jc w:val="left"/>
        <w:rPr>
          <w:rFonts w:eastAsiaTheme="minorEastAsia" w:hAnsiTheme="minorHAnsi" w:cstheme="minorBidi"/>
          <w:color w:val="000000"/>
          <w:sz w:val="18"/>
          <w:szCs w:val="22"/>
          <w:lang w:val="en-US" w:eastAsia="en-US" w:bidi="ar-SA"/>
        </w:rPr>
      </w:pPr>
      <w:bookmarkStart w:id="183" w:name="br1_182"/>
      <w:bookmarkEnd w:id="183"/>
      <w:r>
        <w:rPr>
          <w:noProof/>
        </w:rPr>
        <w:pict>
          <v:shape id="_x0000_s1309" type="#_x0000_t75" style="width:417.3pt;height:2.7pt;margin-top:53.3pt;margin-left:89pt;mso-position-horizontal-relative:page;mso-position-vertical-relative:page;position:absolute;z-index:-251215872">
            <v:imagedata r:id="rId6" o:title=""/>
          </v:shape>
        </w:pict>
      </w:r>
      <w:bookmarkStart w:id="184" w:name="br1_183"/>
      <w:bookmarkEnd w:id="184"/>
      <w:r>
        <w:rPr>
          <w:noProof/>
        </w:rPr>
        <w:pict>
          <v:shape id="_x0000_s1310" type="#_x0000_t75" style="width:418.15pt;height:2.6pt;margin-top:784.4pt;margin-left:89pt;mso-position-horizontal-relative:page;mso-position-vertical-relative:page;position:absolute;z-index:-251234304">
            <v:imagedata r:id="rId175" o:title=""/>
          </v:shape>
        </w:pict>
      </w:r>
      <w:r>
        <w:rPr>
          <w:noProof/>
        </w:rPr>
        <w:pict>
          <v:shape id="_x0000_s1311" type="#_x0000_t75" style="width:429.35pt;height:115.45pt;margin-top:70.1pt;margin-left:83.35pt;mso-position-horizontal-relative:page;mso-position-vertical-relative:page;position:absolute;z-index:-251285504">
            <v:imagedata r:id="rId176" o:title=""/>
          </v:shape>
        </w:pict>
      </w:r>
      <w:r>
        <w:rPr>
          <w:noProof/>
        </w:rPr>
        <w:pict>
          <v:shape id="_x0000_s1312" type="#_x0000_t75" style="width:429.35pt;height:353.45pt;margin-top:229.6pt;margin-left:83.35pt;mso-position-horizontal-relative:page;mso-position-vertical-relative:page;position:absolute;z-index:-251410432">
            <v:imagedata r:id="rId177" o:title=""/>
          </v:shape>
        </w:pict>
      </w:r>
      <w:r>
        <w:rPr>
          <w:noProof/>
        </w:rPr>
        <w:pict>
          <v:shape id="_x0000_s1313" type="#_x0000_t75" style="width:429.35pt;height:131.45pt;margin-top:636.85pt;margin-left:83.35pt;mso-position-horizontal-relative:page;mso-position-vertical-relative:page;position:absolute;z-index:-251565056">
            <v:imagedata r:id="rId17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IBQJ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IBQJ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LIBQJJ+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tbl>
      <w:tblPr>
        <w:tblStyle w:val="TableNormal"/>
        <w:tblW w:w="0" w:type="auto"/>
        <w:jc w:val="left"/>
        <w:tblInd w:w="0" w:type="dxa"/>
        <w:tblCellMar>
          <w:left w:w="0" w:type="dxa"/>
          <w:right w:w="0" w:type="dxa"/>
        </w:tblCellMar>
        <w:tblLook w:val="04A0"/>
      </w:tblPr>
      <w:tblGrid>
        <w:gridCol w:w="958"/>
        <w:gridCol w:w="5570"/>
        <w:gridCol w:w="20"/>
        <w:gridCol w:w="1760"/>
      </w:tblGrid>
      <w:tr>
        <w:tblPrEx>
          <w:tblW w:w="0" w:type="auto"/>
          <w:jc w:val="left"/>
          <w:tblInd w:w="0" w:type="dxa"/>
          <w:tblCellMar>
            <w:left w:w="0" w:type="dxa"/>
            <w:right w:w="0" w:type="dxa"/>
          </w:tblCellMar>
          <w:tblLook w:val="04A0"/>
        </w:tblPrEx>
        <w:trPr>
          <w:trHeight w:val="543"/>
          <w:jc w:val="left"/>
        </w:trPr>
        <w:tc>
          <w:tcPr>
            <w:tcW w:w="95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5570"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监测点</w:t>
            </w:r>
            <w:r>
              <w:rPr>
                <w:rFonts w:eastAsiaTheme="minorEastAsia" w:hAnsiTheme="minorHAnsi" w:cstheme="minorBidi"/>
                <w:color w:val="000000"/>
                <w:spacing w:val="2591"/>
                <w:sz w:val="21"/>
                <w:szCs w:val="22"/>
                <w:lang w:val="en-US" w:eastAsia="en-US" w:bidi="ar-SA"/>
              </w:rPr>
              <w:t xml:space="preserve"> </w:t>
            </w:r>
            <w:r>
              <w:rPr>
                <w:rFonts w:ascii="SimSun" w:hAnsi="SimSun" w:eastAsiaTheme="minorEastAsia" w:cs="SimSun"/>
                <w:color w:val="000000"/>
                <w:sz w:val="21"/>
                <w:szCs w:val="22"/>
                <w:lang w:val="en-US" w:eastAsia="en-US" w:bidi="ar-SA"/>
              </w:rPr>
              <w:t>经纬度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6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31"/>
                <w:sz w:val="21"/>
                <w:szCs w:val="22"/>
                <w:lang w:val="en-US" w:eastAsia="en-US" w:bidi="ar-SA"/>
              </w:rPr>
              <w:t>水位（</w:t>
            </w:r>
            <w:r>
              <w:rPr>
                <w:rFonts w:ascii="LIBQJJ+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1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埋深</w:t>
            </w:r>
          </w:p>
          <w:p>
            <w:pPr>
              <w:spacing w:before="81" w:after="0" w:line="231" w:lineRule="exact"/>
              <w:ind w:left="109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p>
        </w:tc>
      </w:tr>
    </w:tbl>
    <w:p>
      <w:pPr>
        <w:spacing w:before="90" w:after="0" w:line="241" w:lineRule="exact"/>
        <w:ind w:left="629"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J2#</w:t>
      </w:r>
      <w:r>
        <w:rPr>
          <w:rFonts w:ascii="SimSun" w:hAnsi="SimSun" w:eastAsiaTheme="minorEastAsia" w:cs="SimSun"/>
          <w:color w:val="000000"/>
          <w:sz w:val="21"/>
          <w:szCs w:val="22"/>
          <w:lang w:val="en-US" w:eastAsia="en-US" w:bidi="ar-SA"/>
        </w:rPr>
        <w:t>南侧农田</w:t>
      </w:r>
      <w:r>
        <w:rPr>
          <w:rFonts w:eastAsiaTheme="minorEastAsia" w:hAnsiTheme="minorHAnsi" w:cstheme="minorBidi"/>
          <w:color w:val="000000"/>
          <w:spacing w:val="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146"/>
          <w:sz w:val="21"/>
          <w:szCs w:val="22"/>
          <w:lang w:val="en-US" w:eastAsia="en-US" w:bidi="ar-SA"/>
        </w:rPr>
        <w:t xml:space="preserve"> </w:t>
      </w:r>
      <w:r>
        <w:rPr>
          <w:rFonts w:ascii="LIBQJJ+TimesNewRomanPSMT" w:hAnsi="LIBQJJ+TimesNewRomanPSMT" w:eastAsiaTheme="minorEastAsia" w:cs="LIBQJJ+TimesNewRomanPSMT"/>
          <w:color w:val="000000"/>
          <w:sz w:val="21"/>
          <w:szCs w:val="22"/>
          <w:lang w:val="en-US" w:eastAsia="en-US" w:bidi="ar-SA"/>
        </w:rPr>
        <w:t>120°27</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49</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E</w:t>
      </w:r>
      <w:r>
        <w:rPr>
          <w:rFonts w:ascii="SimSun" w:hAnsi="SimSun" w:eastAsiaTheme="minorEastAsia" w:cs="SimSun"/>
          <w:color w:val="000000"/>
          <w:spacing w:val="-1"/>
          <w:sz w:val="21"/>
          <w:szCs w:val="22"/>
          <w:lang w:val="en-US" w:eastAsia="en-US" w:bidi="ar-SA"/>
        </w:rPr>
        <w:t>，</w:t>
      </w:r>
      <w:r>
        <w:rPr>
          <w:rFonts w:ascii="LIBQJJ+TimesNewRomanPSMT" w:hAnsi="LIBQJJ+TimesNewRomanPSMT" w:eastAsiaTheme="minorEastAsia" w:cs="LIBQJJ+TimesNewRomanPSMT"/>
          <w:color w:val="000000"/>
          <w:sz w:val="21"/>
          <w:szCs w:val="22"/>
          <w:lang w:val="en-US" w:eastAsia="en-US" w:bidi="ar-SA"/>
        </w:rPr>
        <w:t>30°20</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44</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73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16.0</w:t>
      </w:r>
      <w:r>
        <w:rPr>
          <w:rFonts w:eastAsiaTheme="minorEastAsia" w:hAnsiTheme="minorHAnsi" w:cstheme="minorBidi"/>
          <w:color w:val="000000"/>
          <w:spacing w:val="56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2.03</w:t>
      </w:r>
    </w:p>
    <w:p>
      <w:pPr>
        <w:spacing w:before="80" w:after="0" w:line="241" w:lineRule="exact"/>
        <w:ind w:left="629"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J3#</w:t>
      </w:r>
      <w:r>
        <w:rPr>
          <w:rFonts w:ascii="SimSun" w:hAnsi="SimSun" w:eastAsiaTheme="minorEastAsia" w:cs="SimSun"/>
          <w:color w:val="000000"/>
          <w:sz w:val="21"/>
          <w:szCs w:val="22"/>
          <w:lang w:val="en-US" w:eastAsia="en-US" w:bidi="ar-SA"/>
        </w:rPr>
        <w:t>南侧农田</w:t>
      </w:r>
      <w:r>
        <w:rPr>
          <w:rFonts w:eastAsiaTheme="minorEastAsia" w:hAnsiTheme="minorHAnsi" w:cstheme="minorBidi"/>
          <w:color w:val="000000"/>
          <w:spacing w:val="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1146"/>
          <w:sz w:val="21"/>
          <w:szCs w:val="22"/>
          <w:lang w:val="en-US" w:eastAsia="en-US" w:bidi="ar-SA"/>
        </w:rPr>
        <w:t xml:space="preserve"> </w:t>
      </w:r>
      <w:r>
        <w:rPr>
          <w:rFonts w:ascii="LIBQJJ+TimesNewRomanPSMT" w:hAnsi="LIBQJJ+TimesNewRomanPSMT" w:eastAsiaTheme="minorEastAsia" w:cs="LIBQJJ+TimesNewRomanPSMT"/>
          <w:color w:val="000000"/>
          <w:sz w:val="21"/>
          <w:szCs w:val="22"/>
          <w:lang w:val="en-US" w:eastAsia="en-US" w:bidi="ar-SA"/>
        </w:rPr>
        <w:t>120°27</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50</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E</w:t>
      </w:r>
      <w:r>
        <w:rPr>
          <w:rFonts w:ascii="SimSun" w:hAnsi="SimSun" w:eastAsiaTheme="minorEastAsia" w:cs="SimSun"/>
          <w:color w:val="000000"/>
          <w:spacing w:val="-1"/>
          <w:sz w:val="21"/>
          <w:szCs w:val="22"/>
          <w:lang w:val="en-US" w:eastAsia="en-US" w:bidi="ar-SA"/>
        </w:rPr>
        <w:t>，</w:t>
      </w:r>
      <w:r>
        <w:rPr>
          <w:rFonts w:ascii="LIBQJJ+TimesNewRomanPSMT" w:hAnsi="LIBQJJ+TimesNewRomanPSMT" w:eastAsiaTheme="minorEastAsia" w:cs="LIBQJJ+TimesNewRomanPSMT"/>
          <w:color w:val="000000"/>
          <w:sz w:val="21"/>
          <w:szCs w:val="22"/>
          <w:lang w:val="en-US" w:eastAsia="en-US" w:bidi="ar-SA"/>
        </w:rPr>
        <w:t>30°20</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52</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73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16.1</w:t>
      </w:r>
      <w:r>
        <w:rPr>
          <w:rFonts w:eastAsiaTheme="minorEastAsia" w:hAnsiTheme="minorHAnsi" w:cstheme="minorBidi"/>
          <w:color w:val="000000"/>
          <w:spacing w:val="56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2.13</w:t>
      </w:r>
    </w:p>
    <w:p>
      <w:pPr>
        <w:spacing w:before="80" w:after="0" w:line="241" w:lineRule="exact"/>
        <w:ind w:left="391"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J4#</w:t>
      </w:r>
      <w:r>
        <w:rPr>
          <w:rFonts w:ascii="SimSun" w:hAnsi="SimSun" w:eastAsiaTheme="minorEastAsia" w:cs="SimSun"/>
          <w:color w:val="000000"/>
          <w:sz w:val="21"/>
          <w:szCs w:val="22"/>
          <w:lang w:val="en-US" w:eastAsia="en-US" w:bidi="ar-SA"/>
        </w:rPr>
        <w:t>（江东村附近）</w:t>
      </w:r>
      <w:r>
        <w:rPr>
          <w:rFonts w:eastAsiaTheme="minorEastAsia" w:hAnsiTheme="minorHAnsi" w:cstheme="minorBidi"/>
          <w:color w:val="000000"/>
          <w:spacing w:val="962"/>
          <w:sz w:val="21"/>
          <w:szCs w:val="22"/>
          <w:lang w:val="en-US" w:eastAsia="en-US" w:bidi="ar-SA"/>
        </w:rPr>
        <w:t xml:space="preserve"> </w:t>
      </w:r>
      <w:r>
        <w:rPr>
          <w:rFonts w:ascii="LIBQJJ+TimesNewRomanPSMT" w:hAnsi="LIBQJJ+TimesNewRomanPSMT" w:eastAsiaTheme="minorEastAsia" w:cs="LIBQJJ+TimesNewRomanPSMT"/>
          <w:color w:val="000000"/>
          <w:sz w:val="21"/>
          <w:szCs w:val="22"/>
          <w:lang w:val="en-US" w:eastAsia="en-US" w:bidi="ar-SA"/>
        </w:rPr>
        <w:t>120°27</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50</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E</w:t>
      </w:r>
      <w:r>
        <w:rPr>
          <w:rFonts w:ascii="SimSun" w:hAnsi="SimSun" w:eastAsiaTheme="minorEastAsia" w:cs="SimSun"/>
          <w:color w:val="000000"/>
          <w:spacing w:val="-1"/>
          <w:sz w:val="21"/>
          <w:szCs w:val="22"/>
          <w:lang w:val="en-US" w:eastAsia="en-US" w:bidi="ar-SA"/>
        </w:rPr>
        <w:t>，</w:t>
      </w:r>
      <w:r>
        <w:rPr>
          <w:rFonts w:ascii="LIBQJJ+TimesNewRomanPSMT" w:hAnsi="LIBQJJ+TimesNewRomanPSMT" w:eastAsiaTheme="minorEastAsia" w:cs="LIBQJJ+TimesNewRomanPSMT"/>
          <w:color w:val="000000"/>
          <w:sz w:val="21"/>
          <w:szCs w:val="22"/>
          <w:lang w:val="en-US" w:eastAsia="en-US" w:bidi="ar-SA"/>
        </w:rPr>
        <w:t>30°21</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2"/>
          <w:sz w:val="21"/>
          <w:szCs w:val="22"/>
          <w:lang w:val="en-US" w:eastAsia="en-US" w:bidi="ar-SA"/>
        </w:rPr>
        <w:t>5</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787"/>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16.3</w:t>
      </w:r>
      <w:r>
        <w:rPr>
          <w:rFonts w:eastAsiaTheme="minorEastAsia" w:hAnsiTheme="minorHAnsi" w:cstheme="minorBidi"/>
          <w:color w:val="000000"/>
          <w:spacing w:val="56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2.16</w:t>
      </w:r>
    </w:p>
    <w:p>
      <w:pPr>
        <w:spacing w:before="83" w:after="0" w:line="241" w:lineRule="exact"/>
        <w:ind w:left="77"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J5#</w:t>
      </w:r>
      <w:r>
        <w:rPr>
          <w:rFonts w:ascii="SimSun" w:hAnsi="SimSun" w:eastAsiaTheme="minorEastAsia" w:cs="SimSun"/>
          <w:color w:val="000000"/>
          <w:sz w:val="21"/>
          <w:szCs w:val="22"/>
          <w:lang w:val="en-US" w:eastAsia="en-US" w:bidi="ar-SA"/>
        </w:rPr>
        <w:t>（厂区外北方位空地）</w:t>
      </w:r>
      <w:r>
        <w:rPr>
          <w:rFonts w:eastAsiaTheme="minorEastAsia" w:hAnsiTheme="minorHAnsi" w:cstheme="minorBidi"/>
          <w:color w:val="000000"/>
          <w:spacing w:val="597"/>
          <w:sz w:val="21"/>
          <w:szCs w:val="22"/>
          <w:lang w:val="en-US" w:eastAsia="en-US" w:bidi="ar-SA"/>
        </w:rPr>
        <w:t xml:space="preserve"> </w:t>
      </w:r>
      <w:r>
        <w:rPr>
          <w:rFonts w:ascii="LIBQJJ+TimesNewRomanPSMT" w:hAnsi="LIBQJJ+TimesNewRomanPSMT" w:eastAsiaTheme="minorEastAsia" w:cs="LIBQJJ+TimesNewRomanPSMT"/>
          <w:color w:val="000000"/>
          <w:sz w:val="21"/>
          <w:szCs w:val="22"/>
          <w:lang w:val="en-US" w:eastAsia="en-US" w:bidi="ar-SA"/>
        </w:rPr>
        <w:t>120°27</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51</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E</w:t>
      </w:r>
      <w:r>
        <w:rPr>
          <w:rFonts w:ascii="SimSun" w:hAnsi="SimSun" w:eastAsiaTheme="minorEastAsia" w:cs="SimSun"/>
          <w:color w:val="000000"/>
          <w:spacing w:val="-1"/>
          <w:sz w:val="21"/>
          <w:szCs w:val="22"/>
          <w:lang w:val="en-US" w:eastAsia="en-US" w:bidi="ar-SA"/>
        </w:rPr>
        <w:t>，</w:t>
      </w:r>
      <w:r>
        <w:rPr>
          <w:rFonts w:ascii="LIBQJJ+TimesNewRomanPSMT" w:hAnsi="LIBQJJ+TimesNewRomanPSMT" w:eastAsiaTheme="minorEastAsia" w:cs="LIBQJJ+TimesNewRomanPSMT"/>
          <w:color w:val="000000"/>
          <w:sz w:val="21"/>
          <w:szCs w:val="22"/>
          <w:lang w:val="en-US" w:eastAsia="en-US" w:bidi="ar-SA"/>
        </w:rPr>
        <w:t>30°21</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18</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73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16.4</w:t>
      </w:r>
      <w:r>
        <w:rPr>
          <w:rFonts w:eastAsiaTheme="minorEastAsia" w:hAnsiTheme="minorHAnsi" w:cstheme="minorBidi"/>
          <w:color w:val="000000"/>
          <w:spacing w:val="56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1.91</w:t>
      </w:r>
    </w:p>
    <w:p>
      <w:pPr>
        <w:spacing w:before="80" w:after="0" w:line="241" w:lineRule="exact"/>
        <w:ind w:left="182"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J6#</w:t>
      </w:r>
      <w:r>
        <w:rPr>
          <w:rFonts w:ascii="SimSun" w:hAnsi="SimSun" w:eastAsiaTheme="minorEastAsia" w:cs="SimSun"/>
          <w:color w:val="000000"/>
          <w:sz w:val="21"/>
          <w:szCs w:val="22"/>
          <w:lang w:val="en-US" w:eastAsia="en-US" w:bidi="ar-SA"/>
        </w:rPr>
        <w:t>（厂区外东侧空地）</w:t>
      </w:r>
      <w:r>
        <w:rPr>
          <w:rFonts w:eastAsiaTheme="minorEastAsia" w:hAnsiTheme="minorHAnsi" w:cstheme="minorBidi"/>
          <w:color w:val="000000"/>
          <w:spacing w:val="700"/>
          <w:sz w:val="21"/>
          <w:szCs w:val="22"/>
          <w:lang w:val="en-US" w:eastAsia="en-US" w:bidi="ar-SA"/>
        </w:rPr>
        <w:t xml:space="preserve"> </w:t>
      </w:r>
      <w:r>
        <w:rPr>
          <w:rFonts w:ascii="LIBQJJ+TimesNewRomanPSMT" w:hAnsi="LIBQJJ+TimesNewRomanPSMT" w:eastAsiaTheme="minorEastAsia" w:cs="LIBQJJ+TimesNewRomanPSMT"/>
          <w:color w:val="000000"/>
          <w:sz w:val="21"/>
          <w:szCs w:val="22"/>
          <w:lang w:val="en-US" w:eastAsia="en-US" w:bidi="ar-SA"/>
        </w:rPr>
        <w:t>120°27</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42</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E</w:t>
      </w:r>
      <w:r>
        <w:rPr>
          <w:rFonts w:ascii="SimSun" w:hAnsi="SimSun" w:eastAsiaTheme="minorEastAsia" w:cs="SimSun"/>
          <w:color w:val="000000"/>
          <w:spacing w:val="-1"/>
          <w:sz w:val="21"/>
          <w:szCs w:val="22"/>
          <w:lang w:val="en-US" w:eastAsia="en-US" w:bidi="ar-SA"/>
        </w:rPr>
        <w:t>，</w:t>
      </w:r>
      <w:r>
        <w:rPr>
          <w:rFonts w:ascii="LIBQJJ+TimesNewRomanPSMT" w:hAnsi="LIBQJJ+TimesNewRomanPSMT" w:eastAsiaTheme="minorEastAsia" w:cs="LIBQJJ+TimesNewRomanPSMT"/>
          <w:color w:val="000000"/>
          <w:sz w:val="21"/>
          <w:szCs w:val="22"/>
          <w:lang w:val="en-US" w:eastAsia="en-US" w:bidi="ar-SA"/>
        </w:rPr>
        <w:t>30°21</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31</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73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16.3</w:t>
      </w:r>
      <w:r>
        <w:rPr>
          <w:rFonts w:eastAsiaTheme="minorEastAsia" w:hAnsiTheme="minorHAnsi" w:cstheme="minorBidi"/>
          <w:color w:val="000000"/>
          <w:spacing w:val="56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2.05</w:t>
      </w:r>
    </w:p>
    <w:p>
      <w:pPr>
        <w:spacing w:before="14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地下水现状监测结果阴阳离子平衡分析详见表</w:t>
      </w:r>
      <w:r>
        <w:rPr>
          <w:rFonts w:eastAsiaTheme="minorEastAsia" w:hAnsiTheme="minorHAnsi" w:cstheme="minorBidi"/>
          <w:color w:val="000000"/>
          <w:szCs w:val="22"/>
          <w:lang w:val="en-US" w:eastAsia="en-US" w:bidi="ar-SA"/>
        </w:rPr>
        <w:t xml:space="preserve"> </w:t>
      </w:r>
      <w:r>
        <w:rPr>
          <w:rFonts w:ascii="LIBQJJ+TimesNewRomanPSMT" w:eastAsiaTheme="minorEastAsia" w:hAnsiTheme="minorHAnsi" w:cstheme="minorBidi"/>
          <w:color w:val="000000"/>
          <w:szCs w:val="22"/>
          <w:lang w:val="en-US" w:eastAsia="en-US" w:bidi="ar-SA"/>
        </w:rPr>
        <w:t>5-8</w:t>
      </w:r>
      <w:r>
        <w:rPr>
          <w:rFonts w:ascii="SimSun" w:hAnsi="SimSun" w:eastAsiaTheme="minorEastAsia" w:cs="SimSun"/>
          <w:color w:val="000000"/>
          <w:szCs w:val="22"/>
          <w:lang w:val="en-US" w:eastAsia="en-US" w:bidi="ar-SA"/>
        </w:rPr>
        <w:t>。</w:t>
      </w:r>
    </w:p>
    <w:p>
      <w:pPr>
        <w:spacing w:before="208" w:after="136"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5-9</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地下水现状阴阳离子平衡分析表</w:t>
      </w:r>
    </w:p>
    <w:tbl>
      <w:tblPr>
        <w:tblStyle w:val="TableNormal"/>
        <w:tblW w:w="0" w:type="auto"/>
        <w:jc w:val="left"/>
        <w:tblInd w:w="0" w:type="dxa"/>
        <w:tblCellMar>
          <w:left w:w="0" w:type="dxa"/>
          <w:right w:w="0" w:type="dxa"/>
        </w:tblCellMar>
        <w:tblLook w:val="04A0"/>
      </w:tblPr>
      <w:tblGrid>
        <w:gridCol w:w="204"/>
        <w:gridCol w:w="1814"/>
        <w:gridCol w:w="20"/>
        <w:gridCol w:w="6241"/>
      </w:tblGrid>
      <w:tr>
        <w:tblPrEx>
          <w:tblW w:w="0" w:type="auto"/>
          <w:jc w:val="left"/>
          <w:tblInd w:w="0" w:type="dxa"/>
          <w:tblCellMar>
            <w:left w:w="0" w:type="dxa"/>
            <w:right w:w="0" w:type="dxa"/>
          </w:tblCellMar>
          <w:tblLook w:val="04A0"/>
        </w:tblPrEx>
        <w:trPr>
          <w:trHeight w:val="548"/>
          <w:jc w:val="left"/>
        </w:trPr>
        <w:tc>
          <w:tcPr>
            <w:tcW w:w="20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14"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监测阴阳离子</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241" w:type="dxa"/>
            <w:noWrap w:val="0"/>
            <w:textDirection w:val="lrTb"/>
            <w:tcFitText w:val="0"/>
            <w:vAlign w:val="top"/>
          </w:tcPr>
          <w:p>
            <w:pPr>
              <w:spacing w:before="0" w:after="0" w:line="209" w:lineRule="exact"/>
              <w:ind w:left="10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阳离子</w:t>
            </w:r>
            <w:r>
              <w:rPr>
                <w:rFonts w:eastAsiaTheme="minorEastAsia" w:hAnsiTheme="minorHAnsi" w:cstheme="minorBidi"/>
                <w:color w:val="000000"/>
                <w:spacing w:val="2637"/>
                <w:sz w:val="21"/>
                <w:szCs w:val="22"/>
                <w:lang w:val="en-US" w:eastAsia="en-US" w:bidi="ar-SA"/>
              </w:rPr>
              <w:t xml:space="preserve"> </w:t>
            </w:r>
            <w:r>
              <w:rPr>
                <w:rFonts w:ascii="SimSun" w:hAnsi="SimSun" w:eastAsiaTheme="minorEastAsia" w:cs="SimSun"/>
                <w:color w:val="000000"/>
                <w:sz w:val="21"/>
                <w:szCs w:val="22"/>
                <w:lang w:val="en-US" w:eastAsia="en-US" w:bidi="ar-SA"/>
              </w:rPr>
              <w:t>阳离子</w:t>
            </w:r>
          </w:p>
          <w:p>
            <w:pPr>
              <w:spacing w:before="103" w:after="0" w:line="231" w:lineRule="exact"/>
              <w:ind w:left="0"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K</w:t>
            </w:r>
            <w:r>
              <w:rPr>
                <w:rFonts w:ascii="LIBQJJ+TimesNewRomanPSMT" w:eastAsiaTheme="minorEastAsia" w:hAnsiTheme="minorHAnsi" w:cstheme="minorBidi"/>
                <w:color w:val="000000"/>
                <w:sz w:val="14"/>
                <w:szCs w:val="22"/>
                <w:lang w:val="en-US" w:eastAsia="en-US" w:bidi="ar-SA"/>
              </w:rPr>
              <w:t>+</w:t>
            </w:r>
            <w:r>
              <w:rPr>
                <w:rFonts w:eastAsiaTheme="minorEastAsia" w:hAnsiTheme="minorHAnsi" w:cstheme="minorBidi"/>
                <w:color w:val="000000"/>
                <w:spacing w:val="438"/>
                <w:sz w:val="14"/>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Na</w:t>
            </w:r>
            <w:r>
              <w:rPr>
                <w:rFonts w:ascii="LIBQJJ+TimesNewRomanPSMT" w:eastAsiaTheme="minorEastAsia" w:hAnsiTheme="minorHAnsi" w:cstheme="minorBidi"/>
                <w:color w:val="000000"/>
                <w:sz w:val="14"/>
                <w:szCs w:val="22"/>
                <w:lang w:val="en-US" w:eastAsia="en-US" w:bidi="ar-SA"/>
              </w:rPr>
              <w:t>+</w:t>
            </w:r>
            <w:r>
              <w:rPr>
                <w:rFonts w:eastAsiaTheme="minorEastAsia" w:hAnsiTheme="minorHAnsi" w:cstheme="minorBidi"/>
                <w:color w:val="000000"/>
                <w:spacing w:val="397"/>
                <w:sz w:val="14"/>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Ca</w:t>
            </w:r>
            <w:r>
              <w:rPr>
                <w:rFonts w:ascii="LIBQJJ+TimesNewRomanPSMT" w:eastAsiaTheme="minorEastAsia" w:hAnsiTheme="minorHAnsi" w:cstheme="minorBidi"/>
                <w:color w:val="000000"/>
                <w:spacing w:val="-3"/>
                <w:sz w:val="21"/>
                <w:szCs w:val="22"/>
                <w:vertAlign w:val="superscript"/>
                <w:lang w:val="en-US" w:eastAsia="en-US" w:bidi="ar-SA"/>
              </w:rPr>
              <w:t>2+</w:t>
            </w:r>
            <w:r>
              <w:rPr>
                <w:rFonts w:eastAsiaTheme="minorEastAsia" w:hAnsiTheme="minorHAnsi" w:cstheme="minorBidi"/>
                <w:color w:val="000000"/>
                <w:spacing w:val="380"/>
                <w:sz w:val="21"/>
                <w:szCs w:val="22"/>
                <w:vertAlign w:val="superscript"/>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Mg</w:t>
            </w:r>
            <w:r>
              <w:rPr>
                <w:rFonts w:ascii="LIBQJJ+TimesNewRomanPSMT" w:eastAsiaTheme="minorEastAsia" w:hAnsiTheme="minorHAnsi" w:cstheme="minorBidi"/>
                <w:color w:val="000000"/>
                <w:sz w:val="21"/>
                <w:szCs w:val="22"/>
                <w:vertAlign w:val="superscript"/>
                <w:lang w:val="en-US" w:eastAsia="en-US" w:bidi="ar-SA"/>
              </w:rPr>
              <w:t>2+</w:t>
            </w:r>
            <w:r>
              <w:rPr>
                <w:rFonts w:eastAsiaTheme="minorEastAsia" w:hAnsiTheme="minorHAnsi" w:cstheme="minorBidi"/>
                <w:color w:val="000000"/>
                <w:spacing w:val="368"/>
                <w:sz w:val="21"/>
                <w:szCs w:val="22"/>
                <w:vertAlign w:val="superscript"/>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CO</w:t>
            </w:r>
            <w:r>
              <w:rPr>
                <w:rFonts w:ascii="LIBQJJ+TimesNewRomanPSMT" w:eastAsiaTheme="minorEastAsia" w:hAnsiTheme="minorHAnsi" w:cstheme="minorBidi"/>
                <w:color w:val="000000"/>
                <w:spacing w:val="-3"/>
                <w:sz w:val="21"/>
                <w:szCs w:val="22"/>
                <w:vertAlign w:val="subscript"/>
                <w:lang w:val="en-US" w:eastAsia="en-US" w:bidi="ar-SA"/>
              </w:rPr>
              <w:t>3</w:t>
            </w:r>
            <w:r>
              <w:rPr>
                <w:rFonts w:ascii="LIBQJJ+TimesNewRomanPSMT" w:eastAsiaTheme="minorEastAsia" w:hAnsiTheme="minorHAnsi" w:cstheme="minorBidi"/>
                <w:color w:val="000000"/>
                <w:sz w:val="21"/>
                <w:szCs w:val="22"/>
                <w:vertAlign w:val="superscript"/>
                <w:lang w:val="en-US" w:eastAsia="en-US" w:bidi="ar-SA"/>
              </w:rPr>
              <w:t>2-</w:t>
            </w:r>
            <w:r>
              <w:rPr>
                <w:rFonts w:eastAsiaTheme="minorEastAsia" w:hAnsiTheme="minorHAnsi" w:cstheme="minorBidi"/>
                <w:color w:val="000000"/>
                <w:spacing w:val="343"/>
                <w:sz w:val="21"/>
                <w:szCs w:val="22"/>
                <w:vertAlign w:val="superscript"/>
                <w:lang w:val="en-US" w:eastAsia="en-US" w:bidi="ar-SA"/>
              </w:rPr>
              <w:t xml:space="preserve"> </w:t>
            </w:r>
            <w:r>
              <w:rPr>
                <w:rFonts w:ascii="LIBQJJ+TimesNewRomanPSMT" w:eastAsiaTheme="minorEastAsia" w:hAnsiTheme="minorHAnsi" w:cstheme="minorBidi"/>
                <w:color w:val="000000"/>
                <w:sz w:val="21"/>
                <w:szCs w:val="22"/>
                <w:lang w:val="en-US" w:eastAsia="en-US" w:bidi="ar-SA"/>
              </w:rPr>
              <w:t>HCO</w:t>
            </w:r>
            <w:r>
              <w:rPr>
                <w:rFonts w:ascii="LIBQJJ+TimesNewRomanPSMT" w:eastAsiaTheme="minorEastAsia" w:hAnsiTheme="minorHAnsi" w:cstheme="minorBidi"/>
                <w:color w:val="000000"/>
                <w:spacing w:val="-3"/>
                <w:sz w:val="21"/>
                <w:szCs w:val="22"/>
                <w:vertAlign w:val="subscript"/>
                <w:lang w:val="en-US" w:eastAsia="en-US" w:bidi="ar-SA"/>
              </w:rPr>
              <w:t>3</w:t>
            </w:r>
            <w:r>
              <w:rPr>
                <w:rFonts w:ascii="LIBQJJ+TimesNewRomanPSMT" w:eastAsiaTheme="minorEastAsia" w:hAnsiTheme="minorHAnsi" w:cstheme="minorBidi"/>
                <w:color w:val="000000"/>
                <w:sz w:val="21"/>
                <w:szCs w:val="22"/>
                <w:vertAlign w:val="superscript"/>
                <w:lang w:val="en-US" w:eastAsia="en-US" w:bidi="ar-SA"/>
              </w:rPr>
              <w:t>-</w:t>
            </w:r>
            <w:r>
              <w:rPr>
                <w:rFonts w:eastAsiaTheme="minorEastAsia" w:hAnsiTheme="minorHAnsi" w:cstheme="minorBidi"/>
                <w:color w:val="000000"/>
                <w:spacing w:val="388"/>
                <w:sz w:val="21"/>
                <w:szCs w:val="22"/>
                <w:vertAlign w:val="superscript"/>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Cl</w:t>
            </w:r>
            <w:r>
              <w:rPr>
                <w:rFonts w:ascii="LIBQJJ+TimesNewRomanPSMT" w:eastAsiaTheme="minorEastAsia" w:hAnsiTheme="minorHAnsi" w:cstheme="minorBidi"/>
                <w:color w:val="000000"/>
                <w:sz w:val="21"/>
                <w:szCs w:val="22"/>
                <w:vertAlign w:val="superscript"/>
                <w:lang w:val="en-US" w:eastAsia="en-US" w:bidi="ar-SA"/>
              </w:rPr>
              <w:t>-</w:t>
            </w:r>
            <w:r>
              <w:rPr>
                <w:rFonts w:eastAsiaTheme="minorEastAsia" w:hAnsiTheme="minorHAnsi" w:cstheme="minorBidi"/>
                <w:color w:val="000000"/>
                <w:spacing w:val="417"/>
                <w:sz w:val="21"/>
                <w:szCs w:val="22"/>
                <w:vertAlign w:val="superscript"/>
                <w:lang w:val="en-US" w:eastAsia="en-US" w:bidi="ar-SA"/>
              </w:rPr>
              <w:t xml:space="preserve"> </w:t>
            </w:r>
            <w:r>
              <w:rPr>
                <w:rFonts w:ascii="LIBQJJ+TimesNewRomanPSMT" w:eastAsiaTheme="minorEastAsia" w:hAnsiTheme="minorHAnsi" w:cstheme="minorBidi"/>
                <w:color w:val="000000"/>
                <w:sz w:val="21"/>
                <w:szCs w:val="22"/>
                <w:lang w:val="en-US" w:eastAsia="en-US" w:bidi="ar-SA"/>
              </w:rPr>
              <w:t>SO</w:t>
            </w:r>
            <w:r>
              <w:rPr>
                <w:rFonts w:ascii="LIBQJJ+TimesNewRomanPSMT" w:eastAsiaTheme="minorEastAsia" w:hAnsiTheme="minorHAnsi" w:cstheme="minorBidi"/>
                <w:color w:val="000000"/>
                <w:spacing w:val="-3"/>
                <w:sz w:val="21"/>
                <w:szCs w:val="22"/>
                <w:vertAlign w:val="subscript"/>
                <w:lang w:val="en-US" w:eastAsia="en-US" w:bidi="ar-SA"/>
              </w:rPr>
              <w:t>4</w:t>
            </w:r>
            <w:r>
              <w:rPr>
                <w:rFonts w:ascii="LIBQJJ+TimesNewRomanPSMT" w:eastAsiaTheme="minorEastAsia" w:hAnsiTheme="minorHAnsi" w:cstheme="minorBidi"/>
                <w:color w:val="000000"/>
                <w:sz w:val="21"/>
                <w:szCs w:val="22"/>
                <w:vertAlign w:val="superscript"/>
                <w:lang w:val="en-US" w:eastAsia="en-US" w:bidi="ar-SA"/>
              </w:rPr>
              <w:t>2-</w:t>
            </w:r>
          </w:p>
        </w:tc>
      </w:tr>
    </w:tbl>
    <w:p>
      <w:pPr>
        <w:spacing w:before="89" w:after="0" w:line="241" w:lineRule="exact"/>
        <w:ind w:left="94"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J1#</w:t>
      </w:r>
      <w:r>
        <w:rPr>
          <w:rFonts w:eastAsiaTheme="minorEastAsia" w:hAnsiTheme="minorHAnsi" w:cstheme="minorBidi"/>
          <w:color w:val="000000"/>
          <w:spacing w:val="322"/>
          <w:sz w:val="21"/>
          <w:szCs w:val="22"/>
          <w:lang w:val="en-US" w:eastAsia="en-US" w:bidi="ar-SA"/>
        </w:rPr>
        <w:t xml:space="preserve"> </w:t>
      </w:r>
      <w:r>
        <w:rPr>
          <w:rFonts w:ascii="SimSun" w:hAnsi="SimSun" w:eastAsiaTheme="minorEastAsia" w:cs="SimSun"/>
          <w:color w:val="000000"/>
          <w:sz w:val="21"/>
          <w:szCs w:val="22"/>
          <w:lang w:val="en-US" w:eastAsia="en-US" w:bidi="ar-SA"/>
        </w:rPr>
        <w:t>摩尔浓度</w:t>
      </w:r>
    </w:p>
    <w:p>
      <w:pPr>
        <w:spacing w:before="71" w:after="0" w:line="241"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废水</w:t>
      </w:r>
      <w:r>
        <w:rPr>
          <w:rFonts w:eastAsiaTheme="minorEastAsia" w:hAnsiTheme="minorHAnsi" w:cstheme="minorBidi"/>
          <w:color w:val="000000"/>
          <w:spacing w:val="238"/>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mmol/L</w:t>
      </w:r>
      <w:r>
        <w:rPr>
          <w:rFonts w:eastAsiaTheme="minorEastAsia" w:hAnsiTheme="minorHAnsi" w:cstheme="minorBidi"/>
          <w:color w:val="000000"/>
          <w:spacing w:val="343"/>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0.8</w:t>
      </w:r>
      <w:r>
        <w:rPr>
          <w:rFonts w:eastAsiaTheme="minorEastAsia" w:hAnsiTheme="minorHAnsi" w:cstheme="minorBidi"/>
          <w:color w:val="000000"/>
          <w:spacing w:val="437"/>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9.8</w:t>
      </w:r>
      <w:r>
        <w:rPr>
          <w:rFonts w:eastAsiaTheme="minorEastAsia" w:hAnsiTheme="minorHAnsi" w:cstheme="minorBidi"/>
          <w:color w:val="000000"/>
          <w:spacing w:val="41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1.84</w:t>
      </w:r>
      <w:r>
        <w:rPr>
          <w:rFonts w:eastAsiaTheme="minorEastAsia" w:hAnsiTheme="minorHAnsi" w:cstheme="minorBidi"/>
          <w:color w:val="000000"/>
          <w:spacing w:val="419"/>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5.62</w:t>
      </w:r>
      <w:r>
        <w:rPr>
          <w:rFonts w:eastAsiaTheme="minorEastAsia" w:hAnsiTheme="minorHAnsi" w:cstheme="minorBidi"/>
          <w:color w:val="000000"/>
          <w:spacing w:val="588"/>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62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16.2</w:t>
      </w:r>
      <w:r>
        <w:rPr>
          <w:rFonts w:eastAsiaTheme="minorEastAsia" w:hAnsiTheme="minorHAnsi" w:cstheme="minorBidi"/>
          <w:color w:val="000000"/>
          <w:spacing w:val="418"/>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6.42</w:t>
      </w:r>
      <w:r>
        <w:rPr>
          <w:rFonts w:eastAsiaTheme="minorEastAsia" w:hAnsiTheme="minorHAnsi" w:cstheme="minorBidi"/>
          <w:color w:val="000000"/>
          <w:spacing w:val="39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0.68</w:t>
      </w:r>
    </w:p>
    <w:p>
      <w:pPr>
        <w:spacing w:before="77" w:after="0" w:line="219" w:lineRule="exact"/>
        <w:ind w:left="13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池</w:t>
      </w:r>
      <w:r>
        <w:rPr>
          <w:rFonts w:eastAsiaTheme="minorEastAsia" w:hAnsiTheme="minorHAnsi" w:cstheme="minorBidi"/>
          <w:color w:val="000000"/>
          <w:spacing w:val="678"/>
          <w:sz w:val="21"/>
          <w:szCs w:val="22"/>
          <w:lang w:val="en-US" w:eastAsia="en-US" w:bidi="ar-SA"/>
        </w:rPr>
        <w:t xml:space="preserve"> </w:t>
      </w:r>
      <w:r>
        <w:rPr>
          <w:rFonts w:ascii="SimSun" w:hAnsi="SimSun" w:eastAsiaTheme="minorEastAsia" w:cs="SimSun"/>
          <w:color w:val="000000"/>
          <w:sz w:val="21"/>
          <w:szCs w:val="22"/>
          <w:lang w:val="en-US" w:eastAsia="en-US" w:bidi="ar-SA"/>
        </w:rPr>
        <w:t>）</w:t>
      </w:r>
    </w:p>
    <w:p>
      <w:pPr>
        <w:spacing w:before="98" w:after="0" w:line="241" w:lineRule="exact"/>
        <w:ind w:left="62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总计</w:t>
      </w:r>
      <w:r>
        <w:rPr>
          <w:rFonts w:eastAsiaTheme="minorEastAsia" w:hAnsiTheme="minorHAnsi" w:cstheme="minorBidi"/>
          <w:color w:val="000000"/>
          <w:spacing w:val="1983"/>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25.520</w:t>
      </w:r>
      <w:r>
        <w:rPr>
          <w:rFonts w:eastAsiaTheme="minorEastAsia" w:hAnsiTheme="minorHAnsi" w:cstheme="minorBidi"/>
          <w:color w:val="000000"/>
          <w:spacing w:val="2689"/>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23.980</w:t>
      </w:r>
    </w:p>
    <w:p>
      <w:pPr>
        <w:spacing w:before="80" w:after="0" w:line="241"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平衡误差</w:t>
      </w:r>
      <w:r>
        <w:rPr>
          <w:rFonts w:eastAsiaTheme="minorEastAsia" w:hAnsiTheme="minorHAnsi" w:cstheme="minorBidi"/>
          <w:color w:val="000000"/>
          <w:spacing w:val="3520"/>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-1.540</w:t>
      </w:r>
    </w:p>
    <w:p>
      <w:pPr>
        <w:spacing w:before="80" w:after="50" w:line="241"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相对误差</w:t>
      </w:r>
      <w:r>
        <w:rPr>
          <w:rFonts w:eastAsiaTheme="minorEastAsia" w:hAnsiTheme="minorHAnsi" w:cstheme="minorBidi"/>
          <w:color w:val="000000"/>
          <w:spacing w:val="3523"/>
          <w:sz w:val="21"/>
          <w:szCs w:val="22"/>
          <w:lang w:val="en-US" w:eastAsia="en-US" w:bidi="ar-SA"/>
        </w:rPr>
        <w:t xml:space="preserve"> </w:t>
      </w:r>
      <w:r>
        <w:rPr>
          <w:rFonts w:ascii="LIBQJJ+TimesNewRomanPSMT" w:eastAsiaTheme="minorEastAsia" w:hAnsiTheme="minorHAnsi" w:cstheme="minorBidi"/>
          <w:color w:val="000000"/>
          <w:spacing w:val="-2"/>
          <w:sz w:val="21"/>
          <w:szCs w:val="22"/>
          <w:lang w:val="en-US" w:eastAsia="en-US" w:bidi="ar-SA"/>
        </w:rPr>
        <w:t>3.11%</w:t>
      </w:r>
    </w:p>
    <w:tbl>
      <w:tblPr>
        <w:tblStyle w:val="TableNormal"/>
        <w:tblW w:w="0" w:type="auto"/>
        <w:jc w:val="left"/>
        <w:tblInd w:w="0" w:type="dxa"/>
        <w:tblCellMar>
          <w:left w:w="0" w:type="dxa"/>
          <w:right w:w="0" w:type="dxa"/>
        </w:tblCellMar>
        <w:tblLook w:val="04A0"/>
      </w:tblPr>
      <w:tblGrid>
        <w:gridCol w:w="29"/>
        <w:gridCol w:w="688"/>
        <w:gridCol w:w="20"/>
        <w:gridCol w:w="966"/>
      </w:tblGrid>
      <w:tr>
        <w:tblPrEx>
          <w:tblW w:w="0" w:type="auto"/>
          <w:jc w:val="left"/>
          <w:tblInd w:w="0" w:type="dxa"/>
          <w:tblCellMar>
            <w:left w:w="0" w:type="dxa"/>
            <w:right w:w="0" w:type="dxa"/>
          </w:tblCellMar>
          <w:tblLook w:val="04A0"/>
        </w:tblPrEx>
        <w:trPr>
          <w:trHeight w:val="1167"/>
          <w:jc w:val="left"/>
        </w:trPr>
        <w:tc>
          <w:tcPr>
            <w:tcW w:w="2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8" w:type="dxa"/>
            <w:noWrap w:val="0"/>
            <w:textDirection w:val="lrTb"/>
            <w:tcFitText w:val="0"/>
            <w:vAlign w:val="top"/>
          </w:tcPr>
          <w:p>
            <w:pPr>
              <w:spacing w:before="0" w:after="0" w:line="231" w:lineRule="exact"/>
              <w:ind w:left="65"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J2#</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南侧</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农田</w:t>
            </w:r>
          </w:p>
          <w:p>
            <w:pPr>
              <w:spacing w:before="96" w:after="0" w:line="231" w:lineRule="exact"/>
              <w:ind w:left="158"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1</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66" w:type="dxa"/>
            <w:noWrap w:val="0"/>
            <w:textDirection w:val="lrTb"/>
            <w:tcFitText w:val="0"/>
            <w:vAlign w:val="top"/>
          </w:tcPr>
          <w:p>
            <w:pPr>
              <w:spacing w:before="163" w:after="0" w:line="209" w:lineRule="exact"/>
              <w:ind w:left="2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摩尔浓度</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mmol/L</w:t>
            </w:r>
          </w:p>
          <w:p>
            <w:pPr>
              <w:spacing w:before="87" w:after="0" w:line="209" w:lineRule="exact"/>
              <w:ind w:left="3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w:t>
            </w:r>
          </w:p>
        </w:tc>
      </w:tr>
    </w:tbl>
    <w:p>
      <w:pPr>
        <w:spacing w:before="0" w:after="0" w:line="241" w:lineRule="exact"/>
        <w:ind w:left="1968"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0.36</w:t>
      </w:r>
      <w:r>
        <w:rPr>
          <w:rFonts w:eastAsiaTheme="minorEastAsia" w:hAnsiTheme="minorHAnsi" w:cstheme="minorBidi"/>
          <w:color w:val="000000"/>
          <w:spacing w:val="33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2.64</w:t>
      </w:r>
      <w:r>
        <w:rPr>
          <w:rFonts w:eastAsiaTheme="minorEastAsia" w:hAnsiTheme="minorHAnsi" w:cstheme="minorBidi"/>
          <w:color w:val="000000"/>
          <w:spacing w:val="363"/>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1.82</w:t>
      </w:r>
      <w:r>
        <w:rPr>
          <w:rFonts w:eastAsiaTheme="minorEastAsia" w:hAnsiTheme="minorHAnsi" w:cstheme="minorBidi"/>
          <w:color w:val="000000"/>
          <w:spacing w:val="47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w:t>
      </w:r>
      <w:r>
        <w:rPr>
          <w:rFonts w:eastAsiaTheme="minorEastAsia" w:hAnsiTheme="minorHAnsi" w:cstheme="minorBidi"/>
          <w:color w:val="000000"/>
          <w:spacing w:val="641"/>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62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7.23</w:t>
      </w:r>
      <w:r>
        <w:rPr>
          <w:rFonts w:eastAsiaTheme="minorEastAsia" w:hAnsiTheme="minorHAnsi" w:cstheme="minorBidi"/>
          <w:color w:val="000000"/>
          <w:spacing w:val="471"/>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1.7</w:t>
      </w:r>
      <w:r>
        <w:rPr>
          <w:rFonts w:eastAsiaTheme="minorEastAsia" w:hAnsiTheme="minorHAnsi" w:cstheme="minorBidi"/>
          <w:color w:val="000000"/>
          <w:spacing w:val="447"/>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0.54</w:t>
      </w:r>
    </w:p>
    <w:p>
      <w:pPr>
        <w:spacing w:before="548" w:after="0" w:line="241" w:lineRule="exact"/>
        <w:ind w:left="62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总计</w:t>
      </w:r>
      <w:r>
        <w:rPr>
          <w:rFonts w:eastAsiaTheme="minorEastAsia" w:hAnsiTheme="minorHAnsi" w:cstheme="minorBidi"/>
          <w:color w:val="000000"/>
          <w:spacing w:val="2033"/>
          <w:sz w:val="21"/>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9.840</w:t>
      </w:r>
      <w:r>
        <w:rPr>
          <w:rFonts w:eastAsiaTheme="minorEastAsia" w:hAnsiTheme="minorHAnsi" w:cstheme="minorBidi"/>
          <w:color w:val="000000"/>
          <w:spacing w:val="2741"/>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10.010</w:t>
      </w:r>
    </w:p>
    <w:p>
      <w:pPr>
        <w:spacing w:before="80" w:after="0" w:line="241"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平衡误差</w:t>
      </w:r>
      <w:r>
        <w:rPr>
          <w:rFonts w:eastAsiaTheme="minorEastAsia" w:hAnsiTheme="minorHAnsi" w:cstheme="minorBidi"/>
          <w:color w:val="000000"/>
          <w:spacing w:val="3554"/>
          <w:sz w:val="21"/>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0.170</w:t>
      </w:r>
    </w:p>
    <w:p>
      <w:pPr>
        <w:spacing w:before="83" w:after="50" w:line="241"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相对误差</w:t>
      </w:r>
      <w:r>
        <w:rPr>
          <w:rFonts w:eastAsiaTheme="minorEastAsia" w:hAnsiTheme="minorHAnsi" w:cstheme="minorBidi"/>
          <w:color w:val="000000"/>
          <w:spacing w:val="3520"/>
          <w:sz w:val="21"/>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0.86%</w:t>
      </w:r>
    </w:p>
    <w:tbl>
      <w:tblPr>
        <w:tblStyle w:val="TableNormal"/>
        <w:tblW w:w="0" w:type="auto"/>
        <w:jc w:val="left"/>
        <w:tblInd w:w="0" w:type="dxa"/>
        <w:tblCellMar>
          <w:left w:w="0" w:type="dxa"/>
          <w:right w:w="0" w:type="dxa"/>
        </w:tblCellMar>
        <w:tblLook w:val="04A0"/>
      </w:tblPr>
      <w:tblGrid>
        <w:gridCol w:w="29"/>
        <w:gridCol w:w="688"/>
        <w:gridCol w:w="20"/>
        <w:gridCol w:w="966"/>
      </w:tblGrid>
      <w:tr>
        <w:tblPrEx>
          <w:tblW w:w="0" w:type="auto"/>
          <w:jc w:val="left"/>
          <w:tblInd w:w="0" w:type="dxa"/>
          <w:tblCellMar>
            <w:left w:w="0" w:type="dxa"/>
            <w:right w:w="0" w:type="dxa"/>
          </w:tblCellMar>
          <w:tblLook w:val="04A0"/>
        </w:tblPrEx>
        <w:trPr>
          <w:trHeight w:val="1167"/>
          <w:jc w:val="left"/>
        </w:trPr>
        <w:tc>
          <w:tcPr>
            <w:tcW w:w="2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8" w:type="dxa"/>
            <w:noWrap w:val="0"/>
            <w:textDirection w:val="lrTb"/>
            <w:tcFitText w:val="0"/>
            <w:vAlign w:val="top"/>
          </w:tcPr>
          <w:p>
            <w:pPr>
              <w:spacing w:before="0" w:after="0" w:line="231" w:lineRule="exact"/>
              <w:ind w:left="65"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J3#</w:t>
            </w:r>
          </w:p>
          <w:p>
            <w:pPr>
              <w:spacing w:before="8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南侧</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农田</w:t>
            </w:r>
          </w:p>
          <w:p>
            <w:pPr>
              <w:spacing w:before="96" w:after="0" w:line="231" w:lineRule="exact"/>
              <w:ind w:left="158"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2</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66" w:type="dxa"/>
            <w:noWrap w:val="0"/>
            <w:textDirection w:val="lrTb"/>
            <w:tcFitText w:val="0"/>
            <w:vAlign w:val="top"/>
          </w:tcPr>
          <w:p>
            <w:pPr>
              <w:spacing w:before="163" w:after="0" w:line="209" w:lineRule="exact"/>
              <w:ind w:left="2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摩尔浓度</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mmol/L</w:t>
            </w:r>
          </w:p>
          <w:p>
            <w:pPr>
              <w:spacing w:before="87" w:after="0" w:line="209" w:lineRule="exact"/>
              <w:ind w:left="3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w:t>
            </w:r>
          </w:p>
        </w:tc>
      </w:tr>
    </w:tbl>
    <w:p>
      <w:pPr>
        <w:spacing w:before="0" w:after="0" w:line="241" w:lineRule="exact"/>
        <w:ind w:left="1968"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0.47</w:t>
      </w:r>
      <w:r>
        <w:rPr>
          <w:rFonts w:eastAsiaTheme="minorEastAsia" w:hAnsiTheme="minorHAnsi" w:cstheme="minorBidi"/>
          <w:color w:val="000000"/>
          <w:spacing w:val="33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1.66</w:t>
      </w:r>
      <w:r>
        <w:rPr>
          <w:rFonts w:eastAsiaTheme="minorEastAsia" w:hAnsiTheme="minorHAnsi" w:cstheme="minorBidi"/>
          <w:color w:val="000000"/>
          <w:spacing w:val="363"/>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1.54</w:t>
      </w:r>
      <w:r>
        <w:rPr>
          <w:rFonts w:eastAsiaTheme="minorEastAsia" w:hAnsiTheme="minorHAnsi" w:cstheme="minorBidi"/>
          <w:color w:val="000000"/>
          <w:spacing w:val="419"/>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2.45</w:t>
      </w:r>
      <w:r>
        <w:rPr>
          <w:rFonts w:eastAsiaTheme="minorEastAsia" w:hAnsiTheme="minorHAnsi" w:cstheme="minorBidi"/>
          <w:color w:val="000000"/>
          <w:spacing w:val="588"/>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62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8.22</w:t>
      </w:r>
      <w:r>
        <w:rPr>
          <w:rFonts w:eastAsiaTheme="minorEastAsia" w:hAnsiTheme="minorHAnsi" w:cstheme="minorBidi"/>
          <w:color w:val="000000"/>
          <w:spacing w:val="418"/>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0.88</w:t>
      </w:r>
      <w:r>
        <w:rPr>
          <w:rFonts w:eastAsiaTheme="minorEastAsia" w:hAnsiTheme="minorHAnsi" w:cstheme="minorBidi"/>
          <w:color w:val="000000"/>
          <w:spacing w:val="447"/>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0.3</w:t>
      </w:r>
    </w:p>
    <w:p>
      <w:pPr>
        <w:spacing w:before="548" w:after="0" w:line="241" w:lineRule="exact"/>
        <w:ind w:left="62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总计</w:t>
      </w:r>
      <w:r>
        <w:rPr>
          <w:rFonts w:eastAsiaTheme="minorEastAsia" w:hAnsiTheme="minorHAnsi" w:cstheme="minorBidi"/>
          <w:color w:val="000000"/>
          <w:spacing w:val="1985"/>
          <w:sz w:val="21"/>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10.110</w:t>
      </w:r>
      <w:r>
        <w:rPr>
          <w:rFonts w:eastAsiaTheme="minorEastAsia" w:hAnsiTheme="minorHAnsi" w:cstheme="minorBidi"/>
          <w:color w:val="000000"/>
          <w:spacing w:val="2748"/>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9.700</w:t>
      </w:r>
    </w:p>
    <w:p>
      <w:pPr>
        <w:spacing w:before="80" w:after="0" w:line="241"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平衡误差</w:t>
      </w:r>
      <w:r>
        <w:rPr>
          <w:rFonts w:eastAsiaTheme="minorEastAsia" w:hAnsiTheme="minorHAnsi" w:cstheme="minorBidi"/>
          <w:color w:val="000000"/>
          <w:spacing w:val="3520"/>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-0.410</w:t>
      </w:r>
    </w:p>
    <w:p>
      <w:pPr>
        <w:spacing w:before="80" w:after="0" w:line="241" w:lineRule="exact"/>
        <w:ind w:left="41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相对误差</w:t>
      </w:r>
      <w:r>
        <w:rPr>
          <w:rFonts w:eastAsiaTheme="minorEastAsia" w:hAnsiTheme="minorHAnsi" w:cstheme="minorBidi"/>
          <w:color w:val="000000"/>
          <w:spacing w:val="3520"/>
          <w:sz w:val="21"/>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2.07%</w:t>
      </w:r>
    </w:p>
    <w:p>
      <w:pPr>
        <w:spacing w:before="54" w:after="0" w:line="175"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z w:val="15"/>
          <w:szCs w:val="22"/>
          <w:lang w:val="en-US" w:eastAsia="en-US" w:bidi="ar-SA"/>
        </w:rPr>
        <w:t>备注：带</w:t>
      </w:r>
      <w:r>
        <w:rPr>
          <w:rFonts w:ascii="LIBQJJ+TimesNewRomanPSMT" w:hAnsi="LIBQJJ+TimesNewRomanPSMT" w:eastAsiaTheme="minorEastAsia" w:cs="LIBQJJ+TimesNewRomanPSMT"/>
          <w:color w:val="000000"/>
          <w:spacing w:val="-1"/>
          <w:sz w:val="15"/>
          <w:szCs w:val="22"/>
          <w:lang w:val="en-US" w:eastAsia="en-US" w:bidi="ar-SA"/>
        </w:rPr>
        <w:t>“L”</w:t>
      </w:r>
      <w:r>
        <w:rPr>
          <w:rFonts w:ascii="SimHei" w:hAnsi="SimHei" w:eastAsiaTheme="minorEastAsia" w:cs="SimHei"/>
          <w:color w:val="000000"/>
          <w:sz w:val="15"/>
          <w:szCs w:val="22"/>
          <w:lang w:val="en-US" w:eastAsia="en-US" w:bidi="ar-SA"/>
        </w:rPr>
        <w:t>表示该项目检测结果低于检出限，以</w:t>
      </w:r>
      <w:r>
        <w:rPr>
          <w:rFonts w:ascii="LIBQJJ+TimesNewRomanPSMT" w:hAnsi="LIBQJJ+TimesNewRomanPSMT" w:eastAsiaTheme="minorEastAsia" w:cs="LIBQJJ+TimesNewRomanPSMT"/>
          <w:color w:val="000000"/>
          <w:sz w:val="15"/>
          <w:szCs w:val="22"/>
          <w:lang w:val="en-US" w:eastAsia="en-US" w:bidi="ar-SA"/>
        </w:rPr>
        <w:t>“L”</w:t>
      </w:r>
      <w:r>
        <w:rPr>
          <w:rFonts w:ascii="SimHei" w:hAnsi="SimHei" w:eastAsiaTheme="minorEastAsia" w:cs="SimHei"/>
          <w:color w:val="000000"/>
          <w:sz w:val="15"/>
          <w:szCs w:val="22"/>
          <w:lang w:val="en-US" w:eastAsia="en-US" w:bidi="ar-SA"/>
        </w:rPr>
        <w:t>加检出限值表示。</w:t>
      </w:r>
    </w:p>
    <w:p>
      <w:pPr>
        <w:spacing w:before="106"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地下水各监测点位监测结果及达标情况详见表</w:t>
      </w:r>
      <w:r>
        <w:rPr>
          <w:rFonts w:eastAsiaTheme="minorEastAsia" w:hAnsiTheme="minorHAnsi" w:cstheme="minorBidi"/>
          <w:color w:val="000000"/>
          <w:szCs w:val="22"/>
          <w:lang w:val="en-US" w:eastAsia="en-US" w:bidi="ar-SA"/>
        </w:rPr>
        <w:t xml:space="preserve"> </w:t>
      </w:r>
      <w:r>
        <w:rPr>
          <w:rFonts w:ascii="LIBQJJ+TimesNewRomanPSMT" w:eastAsiaTheme="minorEastAsia" w:hAnsiTheme="minorHAnsi" w:cstheme="minorBidi"/>
          <w:color w:val="000000"/>
          <w:szCs w:val="22"/>
          <w:lang w:val="en-US" w:eastAsia="en-US" w:bidi="ar-SA"/>
        </w:rPr>
        <w:t>5-9</w:t>
      </w:r>
      <w:r>
        <w:rPr>
          <w:rFonts w:ascii="SimSun" w:hAnsi="SimSun" w:eastAsiaTheme="minorEastAsia" w:cs="SimSun"/>
          <w:color w:val="000000"/>
          <w:szCs w:val="22"/>
          <w:lang w:val="en-US" w:eastAsia="en-US" w:bidi="ar-SA"/>
        </w:rPr>
        <w:t>。</w:t>
      </w:r>
    </w:p>
    <w:p>
      <w:pPr>
        <w:spacing w:before="210" w:after="134" w:line="241" w:lineRule="exact"/>
        <w:ind w:left="256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LIBQJJ+TimesNewRomanPSMT" w:eastAsiaTheme="minorEastAsia" w:hAnsiTheme="minorHAnsi" w:cstheme="minorBidi"/>
          <w:color w:val="000000"/>
          <w:spacing w:val="-1"/>
          <w:sz w:val="21"/>
          <w:szCs w:val="22"/>
          <w:lang w:val="en-US" w:eastAsia="en-US" w:bidi="ar-SA"/>
        </w:rPr>
        <w:t>5-10</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地下水现状监测结果表</w:t>
      </w:r>
    </w:p>
    <w:tbl>
      <w:tblPr>
        <w:tblStyle w:val="TableNormal"/>
        <w:tblW w:w="0" w:type="auto"/>
        <w:jc w:val="left"/>
        <w:tblInd w:w="0" w:type="dxa"/>
        <w:tblCellMar>
          <w:left w:w="0" w:type="dxa"/>
          <w:right w:w="0" w:type="dxa"/>
        </w:tblCellMar>
        <w:tblLook w:val="04A0"/>
      </w:tblPr>
      <w:tblGrid>
        <w:gridCol w:w="41"/>
        <w:gridCol w:w="2435"/>
        <w:gridCol w:w="20"/>
        <w:gridCol w:w="1451"/>
        <w:gridCol w:w="20"/>
        <w:gridCol w:w="3477"/>
        <w:gridCol w:w="20"/>
        <w:gridCol w:w="918"/>
      </w:tblGrid>
      <w:tr>
        <w:tblPrEx>
          <w:tblW w:w="0" w:type="auto"/>
          <w:jc w:val="left"/>
          <w:tblInd w:w="0" w:type="dxa"/>
          <w:tblCellMar>
            <w:left w:w="0" w:type="dxa"/>
            <w:right w:w="0" w:type="dxa"/>
          </w:tblCellMar>
          <w:tblLook w:val="04A0"/>
        </w:tblPrEx>
        <w:trPr>
          <w:trHeight w:val="549"/>
          <w:jc w:val="left"/>
        </w:trPr>
        <w:tc>
          <w:tcPr>
            <w:tcW w:w="4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435"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检测项目</w:t>
            </w:r>
            <w:r>
              <w:rPr>
                <w:rFonts w:eastAsiaTheme="minorEastAsia" w:hAnsiTheme="minorHAnsi" w:cstheme="minorBidi"/>
                <w:color w:val="000000"/>
                <w:spacing w:val="5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51"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Ⅲ类标准</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477" w:type="dxa"/>
            <w:noWrap w:val="0"/>
            <w:textDirection w:val="lrTb"/>
            <w:tcFitText w:val="0"/>
            <w:vAlign w:val="top"/>
          </w:tcPr>
          <w:p>
            <w:pPr>
              <w:spacing w:before="0" w:after="0" w:line="209" w:lineRule="exact"/>
              <w:ind w:left="10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监测结果</w:t>
            </w:r>
          </w:p>
          <w:p>
            <w:pPr>
              <w:spacing w:before="108" w:after="0" w:line="231" w:lineRule="exact"/>
              <w:ind w:left="0"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J1#</w:t>
            </w:r>
            <w:r>
              <w:rPr>
                <w:rFonts w:eastAsiaTheme="minorEastAsia" w:hAnsiTheme="minorHAnsi" w:cstheme="minorBidi"/>
                <w:color w:val="000000"/>
                <w:spacing w:val="951"/>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J2#</w:t>
            </w:r>
            <w:r>
              <w:rPr>
                <w:rFonts w:eastAsiaTheme="minorEastAsia" w:hAnsiTheme="minorHAnsi" w:cstheme="minorBidi"/>
                <w:color w:val="000000"/>
                <w:spacing w:val="953"/>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J3#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达标分析</w:t>
            </w:r>
          </w:p>
        </w:tc>
      </w:tr>
    </w:tbl>
    <w:p>
      <w:pPr>
        <w:spacing w:before="90" w:after="50" w:line="241" w:lineRule="exact"/>
        <w:ind w:left="4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样品性状</w:t>
      </w:r>
      <w:r>
        <w:rPr>
          <w:rFonts w:eastAsiaTheme="minorEastAsia" w:hAnsiTheme="minorHAnsi" w:cstheme="minorBidi"/>
          <w:color w:val="000000"/>
          <w:spacing w:val="73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10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698"/>
          <w:sz w:val="21"/>
          <w:szCs w:val="22"/>
          <w:lang w:val="en-US" w:eastAsia="en-US" w:bidi="ar-SA"/>
        </w:rPr>
        <w:t xml:space="preserve"> </w:t>
      </w:r>
      <w:r>
        <w:rPr>
          <w:rFonts w:ascii="SimSun" w:hAnsi="SimSun" w:eastAsiaTheme="minorEastAsia" w:cs="SimSun"/>
          <w:color w:val="000000"/>
          <w:sz w:val="21"/>
          <w:szCs w:val="22"/>
          <w:lang w:val="en-US" w:eastAsia="en-US" w:bidi="ar-SA"/>
        </w:rPr>
        <w:t>无色透明</w:t>
      </w:r>
      <w:r>
        <w:rPr>
          <w:rFonts w:eastAsiaTheme="minorEastAsia" w:hAnsiTheme="minorHAnsi" w:cstheme="minorBidi"/>
          <w:color w:val="000000"/>
          <w:spacing w:val="405"/>
          <w:sz w:val="21"/>
          <w:szCs w:val="22"/>
          <w:lang w:val="en-US" w:eastAsia="en-US" w:bidi="ar-SA"/>
        </w:rPr>
        <w:t xml:space="preserve"> </w:t>
      </w:r>
      <w:r>
        <w:rPr>
          <w:rFonts w:ascii="SimSun" w:hAnsi="SimSun" w:eastAsiaTheme="minorEastAsia" w:cs="SimSun"/>
          <w:color w:val="000000"/>
          <w:sz w:val="21"/>
          <w:szCs w:val="22"/>
          <w:lang w:val="en-US" w:eastAsia="en-US" w:bidi="ar-SA"/>
        </w:rPr>
        <w:t>无色透明</w:t>
      </w:r>
      <w:r>
        <w:rPr>
          <w:rFonts w:eastAsiaTheme="minorEastAsia" w:hAnsiTheme="minorHAnsi" w:cstheme="minorBidi"/>
          <w:color w:val="000000"/>
          <w:spacing w:val="408"/>
          <w:sz w:val="21"/>
          <w:szCs w:val="22"/>
          <w:lang w:val="en-US" w:eastAsia="en-US" w:bidi="ar-SA"/>
        </w:rPr>
        <w:t xml:space="preserve"> </w:t>
      </w:r>
      <w:r>
        <w:rPr>
          <w:rFonts w:ascii="SimSun" w:hAnsi="SimSun" w:eastAsiaTheme="minorEastAsia" w:cs="SimSun"/>
          <w:color w:val="000000"/>
          <w:sz w:val="21"/>
          <w:szCs w:val="22"/>
          <w:lang w:val="en-US" w:eastAsia="en-US" w:bidi="ar-SA"/>
        </w:rPr>
        <w:t>无色透明</w:t>
      </w:r>
      <w:r>
        <w:rPr>
          <w:rFonts w:eastAsiaTheme="minorEastAsia" w:hAnsiTheme="minorHAnsi" w:cstheme="minorBidi"/>
          <w:color w:val="000000"/>
          <w:spacing w:val="67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331"/>
        <w:gridCol w:w="2198"/>
        <w:gridCol w:w="20"/>
        <w:gridCol w:w="1413"/>
        <w:gridCol w:w="20"/>
        <w:gridCol w:w="4012"/>
      </w:tblGrid>
      <w:tr>
        <w:tblPrEx>
          <w:tblW w:w="0" w:type="auto"/>
          <w:jc w:val="left"/>
          <w:tblInd w:w="0" w:type="dxa"/>
          <w:tblCellMar>
            <w:left w:w="0" w:type="dxa"/>
            <w:right w:w="0" w:type="dxa"/>
          </w:tblCellMar>
          <w:tblLook w:val="04A0"/>
        </w:tblPrEx>
        <w:trPr>
          <w:trHeight w:val="543"/>
          <w:jc w:val="left"/>
        </w:trPr>
        <w:tc>
          <w:tcPr>
            <w:tcW w:w="33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98"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02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13"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pacing w:val="1"/>
                <w:sz w:val="21"/>
                <w:szCs w:val="22"/>
                <w:lang w:val="en-US" w:eastAsia="en-US" w:bidi="ar-SA"/>
              </w:rPr>
              <w:t>6.5</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pH</w:t>
            </w:r>
          </w:p>
          <w:p>
            <w:pPr>
              <w:spacing w:before="81" w:after="0" w:line="231" w:lineRule="exact"/>
              <w:ind w:left="13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z w:val="21"/>
                <w:szCs w:val="22"/>
                <w:lang w:val="en-US" w:eastAsia="en-US" w:bidi="ar-SA"/>
              </w:rPr>
              <w:t>8.5</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012"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LIBQJJ+TimesNewRomanPSMT" w:eastAsiaTheme="minorEastAsia" w:hAnsiTheme="minorHAnsi" w:cstheme="minorBidi"/>
                <w:color w:val="000000"/>
                <w:sz w:val="21"/>
                <w:szCs w:val="22"/>
                <w:lang w:val="en-US" w:eastAsia="en-US" w:bidi="ar-SA"/>
              </w:rPr>
              <w:t>7.3</w:t>
            </w:r>
            <w:r>
              <w:rPr>
                <w:rFonts w:eastAsiaTheme="minorEastAsia" w:hAnsiTheme="minorHAnsi" w:cstheme="minorBidi"/>
                <w:color w:val="000000"/>
                <w:spacing w:val="98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7.7</w:t>
            </w:r>
            <w:r>
              <w:rPr>
                <w:rFonts w:eastAsiaTheme="minorEastAsia" w:hAnsiTheme="minorHAnsi" w:cstheme="minorBidi"/>
                <w:color w:val="000000"/>
                <w:spacing w:val="980"/>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7.7</w:t>
            </w:r>
            <w:r>
              <w:rPr>
                <w:rFonts w:eastAsiaTheme="minorEastAsia" w:hAnsiTheme="minorHAnsi" w:cstheme="minorBidi"/>
                <w:color w:val="000000"/>
                <w:spacing w:val="963"/>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w:t>
            </w:r>
          </w:p>
        </w:tc>
      </w:tr>
    </w:tbl>
    <w:p>
      <w:pPr>
        <w:spacing w:before="90" w:after="0"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硫酸盐</w:t>
      </w:r>
      <w:r>
        <w:rPr>
          <w:rFonts w:eastAsiaTheme="minorEastAsia" w:hAnsiTheme="minorHAnsi" w:cstheme="minorBidi"/>
          <w:color w:val="000000"/>
          <w:spacing w:val="64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76"/>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250</w:t>
      </w:r>
      <w:r>
        <w:rPr>
          <w:rFonts w:eastAsiaTheme="minorEastAsia" w:hAnsiTheme="minorHAnsi" w:cstheme="minorBidi"/>
          <w:color w:val="000000"/>
          <w:spacing w:val="699"/>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44.2</w:t>
      </w:r>
      <w:r>
        <w:rPr>
          <w:rFonts w:eastAsiaTheme="minorEastAsia" w:hAnsiTheme="minorHAnsi" w:cstheme="minorBidi"/>
          <w:color w:val="000000"/>
          <w:spacing w:val="87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49.8</w:t>
      </w:r>
      <w:r>
        <w:rPr>
          <w:rFonts w:eastAsiaTheme="minorEastAsia" w:hAnsiTheme="minorHAnsi" w:cstheme="minorBidi"/>
          <w:color w:val="000000"/>
          <w:spacing w:val="87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59.8</w:t>
      </w:r>
      <w:r>
        <w:rPr>
          <w:rFonts w:eastAsiaTheme="minorEastAsia" w:hAnsiTheme="minorHAnsi" w:cstheme="minorBidi"/>
          <w:color w:val="000000"/>
          <w:spacing w:val="7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氯化物</w:t>
      </w:r>
      <w:r>
        <w:rPr>
          <w:rFonts w:eastAsiaTheme="minorEastAsia" w:hAnsiTheme="minorHAnsi" w:cstheme="minorBidi"/>
          <w:color w:val="000000"/>
          <w:spacing w:val="64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76"/>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LIBQJJ+TimesNewRomanPSMT" w:eastAsiaTheme="minorEastAsia" w:hAnsiTheme="minorHAnsi" w:cstheme="minorBidi"/>
          <w:color w:val="000000"/>
          <w:spacing w:val="1"/>
          <w:sz w:val="21"/>
          <w:szCs w:val="22"/>
          <w:lang w:val="en-US" w:eastAsia="en-US" w:bidi="ar-SA"/>
        </w:rPr>
        <w:t>250</w:t>
      </w:r>
      <w:r>
        <w:rPr>
          <w:rFonts w:eastAsiaTheme="minorEastAsia" w:hAnsiTheme="minorHAnsi" w:cstheme="minorBidi"/>
          <w:color w:val="000000"/>
          <w:spacing w:val="699"/>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62.4</w:t>
      </w:r>
      <w:r>
        <w:rPr>
          <w:rFonts w:eastAsiaTheme="minorEastAsia" w:hAnsiTheme="minorHAnsi" w:cstheme="minorBidi"/>
          <w:color w:val="000000"/>
          <w:spacing w:val="874"/>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90.2</w:t>
      </w:r>
      <w:r>
        <w:rPr>
          <w:rFonts w:eastAsiaTheme="minorEastAsia" w:hAnsiTheme="minorHAnsi" w:cstheme="minorBidi"/>
          <w:color w:val="000000"/>
          <w:spacing w:val="87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40.1</w:t>
      </w:r>
      <w:r>
        <w:rPr>
          <w:rFonts w:eastAsiaTheme="minorEastAsia" w:hAnsiTheme="minorHAnsi" w:cstheme="minorBidi"/>
          <w:color w:val="000000"/>
          <w:spacing w:val="7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4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高锰酸盐</w:t>
      </w:r>
      <w:r>
        <w:rPr>
          <w:rFonts w:eastAsiaTheme="minorEastAsia" w:hAnsiTheme="minorHAnsi" w:cstheme="minorBidi"/>
          <w:color w:val="000000"/>
          <w:spacing w:val="537"/>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909"/>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986"/>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2.8</w:t>
      </w:r>
      <w:r>
        <w:rPr>
          <w:rFonts w:eastAsiaTheme="minorEastAsia" w:hAnsiTheme="minorHAnsi" w:cstheme="minorBidi"/>
          <w:color w:val="000000"/>
          <w:spacing w:val="982"/>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1.8</w:t>
      </w:r>
      <w:r>
        <w:rPr>
          <w:rFonts w:eastAsiaTheme="minorEastAsia" w:hAnsiTheme="minorHAnsi" w:cstheme="minorBidi"/>
          <w:color w:val="000000"/>
          <w:spacing w:val="980"/>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1.5</w:t>
      </w:r>
      <w:r>
        <w:rPr>
          <w:rFonts w:eastAsiaTheme="minorEastAsia" w:hAnsiTheme="minorHAnsi" w:cstheme="minorBidi"/>
          <w:color w:val="000000"/>
          <w:spacing w:val="963"/>
          <w:sz w:val="21"/>
          <w:szCs w:val="22"/>
          <w:lang w:val="en-US" w:eastAsia="en-US" w:bidi="ar-SA"/>
        </w:rPr>
        <w:t xml:space="preserve"> </w:t>
      </w:r>
      <w:r>
        <w:rPr>
          <w:rFonts w:ascii="LIBQJJ+TimesNewRomanPSMT" w:eastAsiaTheme="minorEastAsia" w:hAnsiTheme="minorHAnsi" w:cstheme="minorBidi"/>
          <w:color w:val="000000"/>
          <w:sz w:val="21"/>
          <w:szCs w:val="22"/>
          <w:lang w:val="en-US" w:eastAsia="en-US" w:bidi="ar-SA"/>
        </w:rPr>
        <w:t>/</w:t>
      </w:r>
    </w:p>
    <w:p>
      <w:pPr>
        <w:spacing w:before="40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LIBQJJ+TimesNewRomanPSMT" w:eastAsiaTheme="minorEastAsia" w:hAnsiTheme="minorHAnsi" w:cstheme="minorBidi"/>
          <w:color w:val="000000"/>
          <w:spacing w:val="1"/>
          <w:sz w:val="18"/>
          <w:szCs w:val="22"/>
          <w:lang w:val="en-US" w:eastAsia="en-US" w:bidi="ar-SA"/>
        </w:rPr>
        <w:t>89</w:t>
      </w:r>
    </w:p>
    <w:p>
      <w:pPr>
        <w:spacing w:before="0" w:after="389" w:line="209" w:lineRule="exact"/>
        <w:ind w:left="0" w:right="0" w:firstLine="0"/>
        <w:jc w:val="left"/>
        <w:rPr>
          <w:rFonts w:eastAsiaTheme="minorEastAsia" w:hAnsiTheme="minorHAnsi" w:cstheme="minorBidi"/>
          <w:color w:val="000000"/>
          <w:sz w:val="18"/>
          <w:szCs w:val="22"/>
          <w:lang w:val="en-US" w:eastAsia="en-US" w:bidi="ar-SA"/>
        </w:rPr>
      </w:pPr>
      <w:bookmarkStart w:id="185" w:name="br1_184"/>
      <w:bookmarkEnd w:id="185"/>
      <w:r>
        <w:rPr>
          <w:noProof/>
        </w:rPr>
        <w:pict>
          <v:shape id="_x0000_s1314" type="#_x0000_t75" style="width:417.3pt;height:2.7pt;margin-top:53.3pt;margin-left:89pt;mso-position-horizontal-relative:page;mso-position-vertical-relative:page;position:absolute;z-index:-251233280">
            <v:imagedata r:id="rId6" o:title=""/>
          </v:shape>
        </w:pict>
      </w:r>
      <w:bookmarkStart w:id="186" w:name="br1_185"/>
      <w:bookmarkEnd w:id="186"/>
      <w:r>
        <w:rPr>
          <w:noProof/>
        </w:rPr>
        <w:pict>
          <v:shape id="_x0000_s1315" type="#_x0000_t75" style="width:418.15pt;height:2.6pt;margin-top:784.4pt;margin-left:89pt;mso-position-horizontal-relative:page;mso-position-vertical-relative:page;position:absolute;z-index:-251284480">
            <v:imagedata r:id="rId179" o:title=""/>
          </v:shape>
        </w:pict>
      </w:r>
      <w:r>
        <w:rPr>
          <w:noProof/>
        </w:rPr>
        <w:pict>
          <v:shape id="_x0000_s1316" type="#_x0000_t75" style="width:429.35pt;height:399.7pt;margin-top:70.1pt;margin-left:83.35pt;mso-position-horizontal-relative:page;mso-position-vertical-relative:page;position:absolute;z-index:-251409408">
            <v:imagedata r:id="rId180" o:title=""/>
          </v:shape>
        </w:pict>
      </w:r>
      <w:r>
        <w:rPr>
          <w:noProof/>
        </w:rPr>
        <w:pict>
          <v:shape id="_x0000_s1317" type="#_x0000_t75" style="width:429.35pt;height:99.75pt;margin-top:664.65pt;margin-left:83.35pt;mso-position-horizontal-relative:page;mso-position-vertical-relative:page;position:absolute;z-index:-251564032">
            <v:imagedata r:id="rId181"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UUNPB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UUNPB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UUNPBJ+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tbl>
      <w:tblPr>
        <w:tblStyle w:val="TableNormal"/>
        <w:tblW w:w="0" w:type="auto"/>
        <w:jc w:val="left"/>
        <w:tblInd w:w="0" w:type="dxa"/>
        <w:tblCellMar>
          <w:left w:w="0" w:type="dxa"/>
          <w:right w:w="0" w:type="dxa"/>
        </w:tblCellMar>
        <w:tblLook w:val="04A0"/>
      </w:tblPr>
      <w:tblGrid>
        <w:gridCol w:w="41"/>
        <w:gridCol w:w="2435"/>
        <w:gridCol w:w="20"/>
        <w:gridCol w:w="1451"/>
        <w:gridCol w:w="20"/>
        <w:gridCol w:w="3477"/>
        <w:gridCol w:w="20"/>
        <w:gridCol w:w="918"/>
      </w:tblGrid>
      <w:tr>
        <w:tblPrEx>
          <w:tblW w:w="0" w:type="auto"/>
          <w:jc w:val="left"/>
          <w:tblInd w:w="0" w:type="dxa"/>
          <w:tblCellMar>
            <w:left w:w="0" w:type="dxa"/>
            <w:right w:w="0" w:type="dxa"/>
          </w:tblCellMar>
          <w:tblLook w:val="04A0"/>
        </w:tblPrEx>
        <w:trPr>
          <w:trHeight w:val="852"/>
          <w:jc w:val="left"/>
        </w:trPr>
        <w:tc>
          <w:tcPr>
            <w:tcW w:w="4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8"/>
                <w:szCs w:val="22"/>
                <w:lang w:val="en-US" w:eastAsia="en-US" w:bidi="ar-SA"/>
              </w:rPr>
            </w:pPr>
          </w:p>
        </w:tc>
        <w:tc>
          <w:tcPr>
            <w:tcW w:w="2435"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检测项目</w:t>
            </w:r>
            <w:r>
              <w:rPr>
                <w:rFonts w:eastAsiaTheme="minorEastAsia" w:hAnsiTheme="minorHAnsi" w:cstheme="minorBidi"/>
                <w:color w:val="000000"/>
                <w:spacing w:val="5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p>
          <w:p>
            <w:pPr>
              <w:spacing w:before="0" w:after="0" w:line="482"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指数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51"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Ⅲ类标准</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477" w:type="dxa"/>
            <w:noWrap w:val="0"/>
            <w:textDirection w:val="lrTb"/>
            <w:tcFitText w:val="0"/>
            <w:vAlign w:val="top"/>
          </w:tcPr>
          <w:p>
            <w:pPr>
              <w:spacing w:before="0" w:after="0" w:line="209" w:lineRule="exact"/>
              <w:ind w:left="102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监测结果</w:t>
            </w:r>
          </w:p>
          <w:p>
            <w:pPr>
              <w:spacing w:before="106" w:after="0" w:line="231" w:lineRule="exact"/>
              <w:ind w:left="0" w:right="0" w:firstLine="0"/>
              <w:jc w:val="left"/>
              <w:rPr>
                <w:rFonts w:eastAsiaTheme="minorEastAsia" w:hAnsiTheme="minorHAnsi" w:cstheme="minorBidi"/>
                <w:color w:val="000000"/>
                <w:sz w:val="21"/>
                <w:szCs w:val="22"/>
                <w:lang w:val="en-US" w:eastAsia="en-US" w:bidi="ar-SA"/>
              </w:rPr>
            </w:pPr>
            <w:r>
              <w:rPr>
                <w:rFonts w:ascii="UUNPBJ+TimesNewRomanPSMT" w:eastAsiaTheme="minorEastAsia" w:hAnsiTheme="minorHAnsi" w:cstheme="minorBidi"/>
                <w:color w:val="000000"/>
                <w:sz w:val="21"/>
                <w:szCs w:val="22"/>
                <w:lang w:val="en-US" w:eastAsia="en-US" w:bidi="ar-SA"/>
              </w:rPr>
              <w:t>J1#</w:t>
            </w:r>
            <w:r>
              <w:rPr>
                <w:rFonts w:eastAsiaTheme="minorEastAsia" w:hAnsiTheme="minorHAnsi" w:cstheme="minorBidi"/>
                <w:color w:val="000000"/>
                <w:spacing w:val="9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J2#</w:t>
            </w:r>
            <w:r>
              <w:rPr>
                <w:rFonts w:eastAsiaTheme="minorEastAsia" w:hAnsiTheme="minorHAnsi" w:cstheme="minorBidi"/>
                <w:color w:val="000000"/>
                <w:spacing w:val="953"/>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J3#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达标分析</w:t>
            </w:r>
          </w:p>
        </w:tc>
      </w:tr>
    </w:tbl>
    <w:p>
      <w:pPr>
        <w:spacing w:before="106" w:after="59"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总硬度</w:t>
      </w:r>
      <w:r>
        <w:rPr>
          <w:rFonts w:eastAsiaTheme="minorEastAsia" w:hAnsiTheme="minorHAnsi" w:cstheme="minorBidi"/>
          <w:color w:val="000000"/>
          <w:spacing w:val="64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76"/>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450</w:t>
      </w:r>
      <w:r>
        <w:rPr>
          <w:rFonts w:eastAsiaTheme="minorEastAsia" w:hAnsiTheme="minorHAnsi" w:cstheme="minorBidi"/>
          <w:color w:val="000000"/>
          <w:spacing w:val="725"/>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434</w:t>
      </w:r>
      <w:r>
        <w:rPr>
          <w:rFonts w:eastAsiaTheme="minorEastAsia" w:hAnsiTheme="minorHAnsi" w:cstheme="minorBidi"/>
          <w:color w:val="000000"/>
          <w:spacing w:val="929"/>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330</w:t>
      </w:r>
      <w:r>
        <w:rPr>
          <w:rFonts w:eastAsiaTheme="minorEastAsia" w:hAnsiTheme="minorHAnsi" w:cstheme="minorBidi"/>
          <w:color w:val="000000"/>
          <w:spacing w:val="92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431</w:t>
      </w:r>
      <w:r>
        <w:rPr>
          <w:rFonts w:eastAsiaTheme="minorEastAsia" w:hAnsiTheme="minorHAnsi" w:cstheme="minorBidi"/>
          <w:color w:val="000000"/>
          <w:spacing w:val="7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bl>
      <w:tblPr>
        <w:tblStyle w:val="TableNormal"/>
        <w:tblW w:w="0" w:type="auto"/>
        <w:jc w:val="left"/>
        <w:tblInd w:w="0" w:type="dxa"/>
        <w:tblCellMar>
          <w:left w:w="0" w:type="dxa"/>
          <w:right w:w="0" w:type="dxa"/>
        </w:tblCellMar>
        <w:tblLook w:val="04A0"/>
      </w:tblPr>
      <w:tblGrid>
        <w:gridCol w:w="41"/>
        <w:gridCol w:w="1408"/>
        <w:gridCol w:w="20"/>
        <w:gridCol w:w="6704"/>
      </w:tblGrid>
      <w:tr>
        <w:tblPrEx>
          <w:tblW w:w="0" w:type="auto"/>
          <w:jc w:val="left"/>
          <w:tblInd w:w="0" w:type="dxa"/>
          <w:tblCellMar>
            <w:left w:w="0" w:type="dxa"/>
            <w:right w:w="0" w:type="dxa"/>
          </w:tblCellMar>
          <w:tblLook w:val="04A0"/>
        </w:tblPrEx>
        <w:trPr>
          <w:trHeight w:val="521"/>
          <w:jc w:val="left"/>
        </w:trPr>
        <w:tc>
          <w:tcPr>
            <w:tcW w:w="4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0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溶解性固</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体</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704"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23"/>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1000</w:t>
            </w:r>
            <w:r>
              <w:rPr>
                <w:rFonts w:eastAsiaTheme="minorEastAsia" w:hAnsiTheme="minorHAnsi" w:cstheme="minorBidi"/>
                <w:color w:val="000000"/>
                <w:spacing w:val="670"/>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926</w:t>
            </w:r>
            <w:r>
              <w:rPr>
                <w:rFonts w:eastAsiaTheme="minorEastAsia" w:hAnsiTheme="minorHAnsi" w:cstheme="minorBidi"/>
                <w:color w:val="000000"/>
                <w:spacing w:val="929"/>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382</w:t>
            </w:r>
            <w:r>
              <w:rPr>
                <w:rFonts w:eastAsiaTheme="minorEastAsia" w:hAnsiTheme="minorHAnsi" w:cstheme="minorBidi"/>
                <w:color w:val="000000"/>
                <w:spacing w:val="92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373</w:t>
            </w:r>
            <w:r>
              <w:rPr>
                <w:rFonts w:eastAsiaTheme="minorEastAsia" w:hAnsiTheme="minorHAnsi" w:cstheme="minorBidi"/>
                <w:color w:val="000000"/>
                <w:spacing w:val="7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c>
      </w:tr>
    </w:tbl>
    <w:p>
      <w:pPr>
        <w:spacing w:before="106" w:after="0"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六价铬</w:t>
      </w:r>
      <w:r>
        <w:rPr>
          <w:rFonts w:eastAsiaTheme="minorEastAsia" w:hAnsiTheme="minorHAnsi" w:cstheme="minorBidi"/>
          <w:color w:val="000000"/>
          <w:spacing w:val="64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0.05</w:t>
      </w:r>
      <w:r>
        <w:rPr>
          <w:rFonts w:eastAsiaTheme="minorEastAsia" w:hAnsiTheme="minorHAnsi" w:cstheme="minorBidi"/>
          <w:color w:val="000000"/>
          <w:spacing w:val="704"/>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4"/>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7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3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锰</w:t>
      </w:r>
      <w:r>
        <w:rPr>
          <w:rFonts w:eastAsiaTheme="minorEastAsia" w:hAnsiTheme="minorHAnsi" w:cstheme="minorBidi"/>
          <w:color w:val="000000"/>
          <w:spacing w:val="8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0.10</w:t>
      </w:r>
      <w:r>
        <w:rPr>
          <w:rFonts w:eastAsiaTheme="minorEastAsia" w:hAnsiTheme="minorHAnsi" w:cstheme="minorBidi"/>
          <w:color w:val="000000"/>
          <w:spacing w:val="37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4.62</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10-2</w:t>
      </w:r>
      <w:r>
        <w:rPr>
          <w:rFonts w:eastAsiaTheme="minorEastAsia" w:hAnsiTheme="minorHAnsi" w:cstheme="minorBidi"/>
          <w:color w:val="000000"/>
          <w:spacing w:val="285"/>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5.65</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10-2</w:t>
      </w:r>
      <w:r>
        <w:rPr>
          <w:rFonts w:eastAsiaTheme="minorEastAsia" w:hAnsiTheme="minorHAnsi" w:cstheme="minorBidi"/>
          <w:color w:val="000000"/>
          <w:spacing w:val="28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2.19</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10-2</w:t>
      </w:r>
      <w:r>
        <w:rPr>
          <w:rFonts w:eastAsiaTheme="minorEastAsia" w:hAnsiTheme="minorHAnsi" w:cstheme="minorBidi"/>
          <w:color w:val="000000"/>
          <w:spacing w:val="4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3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砷</w:t>
      </w:r>
      <w:r>
        <w:rPr>
          <w:rFonts w:eastAsiaTheme="minorEastAsia" w:hAnsiTheme="minorHAnsi" w:cstheme="minorBidi"/>
          <w:color w:val="000000"/>
          <w:spacing w:val="8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0.01</w:t>
      </w:r>
      <w:r>
        <w:rPr>
          <w:rFonts w:eastAsiaTheme="minorEastAsia" w:hAnsiTheme="minorHAnsi" w:cstheme="minorBidi"/>
          <w:color w:val="000000"/>
          <w:spacing w:val="37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2.06</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285"/>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2.06</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28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2.26</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4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3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w:t>
      </w:r>
      <w:r>
        <w:rPr>
          <w:rFonts w:eastAsiaTheme="minorEastAsia" w:hAnsiTheme="minorHAnsi" w:cstheme="minorBidi"/>
          <w:color w:val="000000"/>
          <w:spacing w:val="8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59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0.005</w:t>
      </w:r>
      <w:r>
        <w:rPr>
          <w:rFonts w:eastAsiaTheme="minorEastAsia" w:hAnsiTheme="minorHAnsi" w:cstheme="minorBidi"/>
          <w:color w:val="000000"/>
          <w:spacing w:val="375"/>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1.9</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90"/>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1.8</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90"/>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1.6</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4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3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铅</w:t>
      </w:r>
      <w:r>
        <w:rPr>
          <w:rFonts w:eastAsiaTheme="minorEastAsia" w:hAnsiTheme="minorHAnsi" w:cstheme="minorBidi"/>
          <w:color w:val="000000"/>
          <w:spacing w:val="8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0.01</w:t>
      </w:r>
      <w:r>
        <w:rPr>
          <w:rFonts w:eastAsiaTheme="minorEastAsia" w:hAnsiTheme="minorHAnsi" w:cstheme="minorBidi"/>
          <w:color w:val="000000"/>
          <w:spacing w:val="425"/>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9.3</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90"/>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8.3</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390"/>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5.6</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48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3" w:after="0"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挥发酚</w:t>
      </w:r>
      <w:r>
        <w:rPr>
          <w:rFonts w:eastAsiaTheme="minorEastAsia" w:hAnsiTheme="minorHAnsi" w:cstheme="minorBidi"/>
          <w:color w:val="000000"/>
          <w:spacing w:val="64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59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0.002</w:t>
      </w:r>
      <w:r>
        <w:rPr>
          <w:rFonts w:eastAsiaTheme="minorEastAsia" w:hAnsiTheme="minorHAnsi" w:cstheme="minorBidi"/>
          <w:color w:val="000000"/>
          <w:spacing w:val="654"/>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944"/>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7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4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亚硝酸盐</w:t>
      </w:r>
      <w:r>
        <w:rPr>
          <w:rFonts w:eastAsiaTheme="minorEastAsia" w:hAnsiTheme="minorHAnsi" w:cstheme="minorBidi"/>
          <w:color w:val="000000"/>
          <w:spacing w:val="537"/>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1.00</w:t>
      </w:r>
      <w:r>
        <w:rPr>
          <w:rFonts w:eastAsiaTheme="minorEastAsia" w:hAnsiTheme="minorHAnsi" w:cstheme="minorBidi"/>
          <w:color w:val="000000"/>
          <w:spacing w:val="61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0.951</w:t>
      </w:r>
      <w:r>
        <w:rPr>
          <w:rFonts w:eastAsiaTheme="minorEastAsia" w:hAnsiTheme="minorHAnsi" w:cstheme="minorBidi"/>
          <w:color w:val="000000"/>
          <w:spacing w:val="82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0.25</w:t>
      </w:r>
      <w:r>
        <w:rPr>
          <w:rFonts w:eastAsiaTheme="minorEastAsia" w:hAnsiTheme="minorHAnsi" w:cstheme="minorBidi"/>
          <w:color w:val="000000"/>
          <w:spacing w:val="910"/>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ND</w:t>
      </w:r>
      <w:r>
        <w:rPr>
          <w:rFonts w:eastAsiaTheme="minorEastAsia" w:hAnsiTheme="minorHAnsi" w:cstheme="minorBidi"/>
          <w:color w:val="000000"/>
          <w:spacing w:val="7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硝酸盐</w:t>
      </w:r>
      <w:r>
        <w:rPr>
          <w:rFonts w:eastAsiaTheme="minorEastAsia" w:hAnsiTheme="minorHAnsi" w:cstheme="minorBidi"/>
          <w:color w:val="000000"/>
          <w:spacing w:val="64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20.0</w:t>
      </w:r>
      <w:r>
        <w:rPr>
          <w:rFonts w:eastAsiaTheme="minorEastAsia" w:hAnsiTheme="minorHAnsi" w:cstheme="minorBidi"/>
          <w:color w:val="000000"/>
          <w:spacing w:val="723"/>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9.4</w:t>
      </w:r>
      <w:r>
        <w:rPr>
          <w:rFonts w:eastAsiaTheme="minorEastAsia" w:hAnsiTheme="minorHAnsi" w:cstheme="minorBidi"/>
          <w:color w:val="000000"/>
          <w:spacing w:val="927"/>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17.2</w:t>
      </w:r>
      <w:r>
        <w:rPr>
          <w:rFonts w:eastAsiaTheme="minorEastAsia" w:hAnsiTheme="minorHAnsi" w:cstheme="minorBidi"/>
          <w:color w:val="000000"/>
          <w:spacing w:val="876"/>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13.2</w:t>
      </w:r>
      <w:r>
        <w:rPr>
          <w:rFonts w:eastAsiaTheme="minorEastAsia" w:hAnsiTheme="minorHAnsi" w:cstheme="minorBidi"/>
          <w:color w:val="000000"/>
          <w:spacing w:val="7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氟化物</w:t>
      </w:r>
      <w:r>
        <w:rPr>
          <w:rFonts w:eastAsiaTheme="minorEastAsia" w:hAnsiTheme="minorHAnsi" w:cstheme="minorBidi"/>
          <w:color w:val="000000"/>
          <w:spacing w:val="64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7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1.0</w:t>
      </w:r>
      <w:r>
        <w:rPr>
          <w:rFonts w:eastAsiaTheme="minorEastAsia" w:hAnsiTheme="minorHAnsi" w:cstheme="minorBidi"/>
          <w:color w:val="000000"/>
          <w:spacing w:val="672"/>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0.282</w:t>
      </w:r>
      <w:r>
        <w:rPr>
          <w:rFonts w:eastAsiaTheme="minorEastAsia" w:hAnsiTheme="minorHAnsi" w:cstheme="minorBidi"/>
          <w:color w:val="000000"/>
          <w:spacing w:val="77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0.139</w:t>
      </w:r>
      <w:r>
        <w:rPr>
          <w:rFonts w:eastAsiaTheme="minorEastAsia" w:hAnsiTheme="minorHAnsi" w:cstheme="minorBidi"/>
          <w:color w:val="000000"/>
          <w:spacing w:val="77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0.321</w:t>
      </w:r>
      <w:r>
        <w:rPr>
          <w:rFonts w:eastAsiaTheme="minorEastAsia" w:hAnsiTheme="minorHAnsi" w:cstheme="minorBidi"/>
          <w:color w:val="000000"/>
          <w:spacing w:val="67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25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氨氮</w:t>
      </w:r>
      <w:r>
        <w:rPr>
          <w:rFonts w:eastAsiaTheme="minorEastAsia" w:hAnsiTheme="minorHAnsi" w:cstheme="minorBidi"/>
          <w:color w:val="000000"/>
          <w:spacing w:val="749"/>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0.50</w:t>
      </w:r>
      <w:r>
        <w:rPr>
          <w:rFonts w:eastAsiaTheme="minorEastAsia" w:hAnsiTheme="minorHAnsi" w:cstheme="minorBidi"/>
          <w:color w:val="000000"/>
          <w:spacing w:val="61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0.446</w:t>
      </w:r>
      <w:r>
        <w:rPr>
          <w:rFonts w:eastAsiaTheme="minorEastAsia" w:hAnsiTheme="minorHAnsi" w:cstheme="minorBidi"/>
          <w:color w:val="000000"/>
          <w:spacing w:val="77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0.404</w:t>
      </w:r>
      <w:r>
        <w:rPr>
          <w:rFonts w:eastAsiaTheme="minorEastAsia" w:hAnsiTheme="minorHAnsi" w:cstheme="minorBidi"/>
          <w:color w:val="000000"/>
          <w:spacing w:val="824"/>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0.01</w:t>
      </w:r>
      <w:r>
        <w:rPr>
          <w:rFonts w:eastAsiaTheme="minorEastAsia" w:hAnsiTheme="minorHAnsi" w:cstheme="minorBidi"/>
          <w:color w:val="000000"/>
          <w:spacing w:val="73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14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氰化物</w:t>
      </w:r>
      <w:r>
        <w:rPr>
          <w:rFonts w:eastAsiaTheme="minorEastAsia" w:hAnsiTheme="minorHAnsi" w:cstheme="minorBidi"/>
          <w:color w:val="000000"/>
          <w:spacing w:val="64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50"/>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0.50</w:t>
      </w:r>
      <w:r>
        <w:rPr>
          <w:rFonts w:eastAsiaTheme="minorEastAsia" w:hAnsiTheme="minorHAnsi" w:cstheme="minorBidi"/>
          <w:color w:val="000000"/>
          <w:spacing w:val="560"/>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&lt;0.004</w:t>
      </w:r>
      <w:r>
        <w:rPr>
          <w:rFonts w:eastAsiaTheme="minorEastAsia" w:hAnsiTheme="minorHAnsi" w:cstheme="minorBidi"/>
          <w:color w:val="000000"/>
          <w:spacing w:val="6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&lt;0.004</w:t>
      </w:r>
      <w:r>
        <w:rPr>
          <w:rFonts w:eastAsiaTheme="minorEastAsia" w:hAnsiTheme="minorHAnsi" w:cstheme="minorBidi"/>
          <w:color w:val="000000"/>
          <w:spacing w:val="653"/>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&lt;0.004</w:t>
      </w:r>
      <w:r>
        <w:rPr>
          <w:rFonts w:eastAsiaTheme="minorEastAsia" w:hAnsiTheme="minorHAnsi" w:cstheme="minorBidi"/>
          <w:color w:val="000000"/>
          <w:spacing w:val="61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3" w:after="0" w:line="241" w:lineRule="exact"/>
        <w:ind w:left="3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汞</w:t>
      </w:r>
      <w:r>
        <w:rPr>
          <w:rFonts w:eastAsiaTheme="minorEastAsia" w:hAnsiTheme="minorHAnsi" w:cstheme="minorBidi"/>
          <w:color w:val="000000"/>
          <w:spacing w:val="8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59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0.001</w:t>
      </w:r>
      <w:r>
        <w:rPr>
          <w:rFonts w:eastAsiaTheme="minorEastAsia" w:hAnsiTheme="minorHAnsi" w:cstheme="minorBidi"/>
          <w:color w:val="000000"/>
          <w:spacing w:val="265"/>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167"/>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167"/>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&lt;4.00</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37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57" w:line="241" w:lineRule="exact"/>
        <w:ind w:left="3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铁</w:t>
      </w:r>
      <w:r>
        <w:rPr>
          <w:rFonts w:eastAsiaTheme="minorEastAsia" w:hAnsiTheme="minorHAnsi" w:cstheme="minorBidi"/>
          <w:color w:val="000000"/>
          <w:spacing w:val="8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7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0.3</w:t>
      </w:r>
      <w:r>
        <w:rPr>
          <w:rFonts w:eastAsiaTheme="minorEastAsia" w:hAnsiTheme="minorHAnsi" w:cstheme="minorBidi"/>
          <w:color w:val="000000"/>
          <w:spacing w:val="370"/>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&lt;8.20</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227"/>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1.46</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28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9.23</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43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bl>
      <w:tblPr>
        <w:tblStyle w:val="TableNormal"/>
        <w:tblW w:w="0" w:type="auto"/>
        <w:jc w:val="left"/>
        <w:tblInd w:w="0" w:type="dxa"/>
        <w:tblCellMar>
          <w:left w:w="0" w:type="dxa"/>
          <w:right w:w="0" w:type="dxa"/>
        </w:tblCellMar>
        <w:tblLook w:val="04A0"/>
      </w:tblPr>
      <w:tblGrid>
        <w:gridCol w:w="41"/>
        <w:gridCol w:w="1074"/>
        <w:gridCol w:w="20"/>
        <w:gridCol w:w="7038"/>
      </w:tblGrid>
      <w:tr>
        <w:tblPrEx>
          <w:tblW w:w="0" w:type="auto"/>
          <w:jc w:val="left"/>
          <w:tblInd w:w="0" w:type="dxa"/>
          <w:tblCellMar>
            <w:left w:w="0" w:type="dxa"/>
            <w:right w:w="0" w:type="dxa"/>
          </w:tblCellMar>
          <w:tblLook w:val="04A0"/>
        </w:tblPrEx>
        <w:trPr>
          <w:trHeight w:val="521"/>
          <w:jc w:val="left"/>
        </w:trPr>
        <w:tc>
          <w:tcPr>
            <w:tcW w:w="4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74"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总大肠菌</w:t>
            </w:r>
          </w:p>
          <w:p>
            <w:pPr>
              <w:spacing w:before="103"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群</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38"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UUNPBJ+TimesNewRomanPSMT" w:eastAsiaTheme="minorEastAsia" w:hAnsiTheme="minorHAnsi" w:cstheme="minorBidi"/>
                <w:color w:val="000000"/>
                <w:sz w:val="21"/>
                <w:szCs w:val="22"/>
                <w:lang w:val="en-US" w:eastAsia="en-US" w:bidi="ar-SA"/>
              </w:rPr>
              <w:t>MPN/100mL</w:t>
            </w:r>
            <w:r>
              <w:rPr>
                <w:rFonts w:eastAsiaTheme="minorEastAsia" w:hAnsiTheme="minorHAnsi" w:cstheme="minorBidi"/>
                <w:color w:val="000000"/>
                <w:spacing w:val="3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3.0</w:t>
            </w:r>
            <w:r>
              <w:rPr>
                <w:rFonts w:eastAsiaTheme="minorEastAsia" w:hAnsiTheme="minorHAnsi" w:cstheme="minorBidi"/>
                <w:color w:val="000000"/>
                <w:spacing w:val="79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&lt;2</w:t>
            </w:r>
            <w:r>
              <w:rPr>
                <w:rFonts w:eastAsiaTheme="minorEastAsia" w:hAnsiTheme="minorHAnsi" w:cstheme="minorBidi"/>
                <w:color w:val="000000"/>
                <w:spacing w:val="1029"/>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1027"/>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&lt;2</w:t>
            </w:r>
            <w:r>
              <w:rPr>
                <w:rFonts w:eastAsiaTheme="minorEastAsia" w:hAnsiTheme="minorHAnsi" w:cstheme="minorBidi"/>
                <w:color w:val="000000"/>
                <w:spacing w:val="80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c>
      </w:tr>
    </w:tbl>
    <w:p>
      <w:pPr>
        <w:spacing w:before="377" w:after="0" w:line="241" w:lineRule="exact"/>
        <w:ind w:left="4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细菌总数</w:t>
      </w:r>
      <w:r>
        <w:rPr>
          <w:rFonts w:eastAsiaTheme="minorEastAsia" w:hAnsiTheme="minorHAnsi" w:cstheme="minorBidi"/>
          <w:color w:val="000000"/>
          <w:spacing w:val="386"/>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CFU/mL</w:t>
      </w:r>
      <w:r>
        <w:rPr>
          <w:rFonts w:eastAsiaTheme="minorEastAsia" w:hAnsiTheme="minorHAnsi" w:cstheme="minorBidi"/>
          <w:color w:val="000000"/>
          <w:spacing w:val="472"/>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1000</w:t>
      </w:r>
      <w:r>
        <w:rPr>
          <w:rFonts w:eastAsiaTheme="minorEastAsia" w:hAnsiTheme="minorHAnsi" w:cstheme="minorBidi"/>
          <w:color w:val="000000"/>
          <w:spacing w:val="435"/>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1.1</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456"/>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1.7</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456"/>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8.9</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102</w:t>
      </w:r>
      <w:r>
        <w:rPr>
          <w:rFonts w:eastAsiaTheme="minorEastAsia" w:hAnsiTheme="minorHAnsi" w:cstheme="minorBidi"/>
          <w:color w:val="000000"/>
          <w:spacing w:val="52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354" w:after="0" w:line="241" w:lineRule="exact"/>
        <w:ind w:left="3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钠</w:t>
      </w:r>
      <w:r>
        <w:rPr>
          <w:rFonts w:eastAsiaTheme="minorEastAsia" w:hAnsiTheme="minorHAnsi" w:cstheme="minorBidi"/>
          <w:color w:val="000000"/>
          <w:spacing w:val="85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676"/>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646"/>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225.4</w:t>
      </w:r>
      <w:r>
        <w:rPr>
          <w:rFonts w:eastAsiaTheme="minorEastAsia" w:hAnsiTheme="minorHAnsi" w:cstheme="minorBidi"/>
          <w:color w:val="000000"/>
          <w:spacing w:val="77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60.72</w:t>
      </w:r>
      <w:r>
        <w:rPr>
          <w:rFonts w:eastAsiaTheme="minorEastAsia" w:hAnsiTheme="minorHAnsi" w:cstheme="minorBidi"/>
          <w:color w:val="000000"/>
          <w:spacing w:val="77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38.18</w:t>
      </w:r>
      <w:r>
        <w:rPr>
          <w:rFonts w:eastAsiaTheme="minorEastAsia" w:hAnsiTheme="minorHAnsi" w:cstheme="minorBidi"/>
          <w:color w:val="000000"/>
          <w:spacing w:val="67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14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由监测结果可知，项目所在区域地下水中各监测因子均可以达到《地下水质</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量标准》</w:t>
      </w:r>
      <w:r>
        <w:rPr>
          <w:rFonts w:ascii="UUNPBJ+TimesNewRomanPSMT" w:eastAsiaTheme="minorEastAsia" w:hAnsiTheme="minorHAnsi" w:cstheme="minorBidi"/>
          <w:color w:val="000000"/>
          <w:szCs w:val="22"/>
          <w:lang w:val="en-US" w:eastAsia="en-US" w:bidi="ar-SA"/>
        </w:rPr>
        <w:t>(GB/T14848-2017)</w:t>
      </w:r>
      <w:r>
        <w:rPr>
          <w:rFonts w:ascii="SimSun" w:hAnsi="SimSun" w:eastAsiaTheme="minorEastAsia" w:cs="SimSun"/>
          <w:color w:val="000000"/>
          <w:spacing w:val="-3"/>
          <w:szCs w:val="22"/>
          <w:lang w:val="en-US" w:eastAsia="en-US" w:bidi="ar-SA"/>
        </w:rPr>
        <w:t>中Ⅲ类水质标准，各个监测点阴阳离子相对误差＜</w:t>
      </w:r>
      <w:r>
        <w:rPr>
          <w:rFonts w:ascii="UUNPBJ+TimesNewRomanPSMT" w:eastAsiaTheme="minorEastAsia" w:hAnsiTheme="minorHAnsi" w:cstheme="minorBidi"/>
          <w:color w:val="000000"/>
          <w:spacing w:val="1"/>
          <w:szCs w:val="22"/>
          <w:lang w:val="en-US" w:eastAsia="en-US" w:bidi="ar-SA"/>
        </w:rPr>
        <w:t>5%</w:t>
      </w:r>
      <w:r>
        <w:rPr>
          <w:rFonts w:ascii="SimSun" w:hAnsi="SimSun" w:eastAsiaTheme="minorEastAsia" w:cs="SimSun"/>
          <w:color w:val="000000"/>
          <w:szCs w:val="22"/>
          <w:lang w:val="en-US" w:eastAsia="en-US" w:bidi="ar-SA"/>
        </w:rPr>
        <w:t>，</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区域地下水水质状况较好。</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UUNPBJ+TimesNewRomanPSMT" w:eastAsiaTheme="minorEastAsia" w:hAnsiTheme="minorHAnsi" w:cstheme="minorBidi"/>
          <w:color w:val="000000"/>
          <w:sz w:val="28"/>
          <w:szCs w:val="22"/>
          <w:lang w:val="en-US" w:eastAsia="en-US" w:bidi="ar-SA"/>
        </w:rPr>
        <w:t>5.3.4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声环境</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为了解企业周边声环境质量现状，本次评价委托了第三方进行了监测，具体</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的监测结果详见表</w:t>
      </w:r>
      <w:r>
        <w:rPr>
          <w:rFonts w:eastAsiaTheme="minorEastAsia" w:hAnsiTheme="minorHAnsi" w:cstheme="minorBidi"/>
          <w:color w:val="000000"/>
          <w:szCs w:val="22"/>
          <w:lang w:val="en-US" w:eastAsia="en-US" w:bidi="ar-SA"/>
        </w:rPr>
        <w:t xml:space="preserve"> </w:t>
      </w:r>
      <w:r>
        <w:rPr>
          <w:rFonts w:ascii="UUNPBJ+TimesNewRomanPSMT" w:eastAsiaTheme="minorEastAsia" w:hAnsiTheme="minorHAnsi" w:cstheme="minorBidi"/>
          <w:color w:val="000000"/>
          <w:szCs w:val="22"/>
          <w:lang w:val="en-US" w:eastAsia="en-US" w:bidi="ar-SA"/>
        </w:rPr>
        <w:t>5-10</w:t>
      </w:r>
      <w:r>
        <w:rPr>
          <w:rFonts w:ascii="SimSun" w:hAnsi="SimSun" w:eastAsiaTheme="minorEastAsia" w:cs="SimSun"/>
          <w:color w:val="000000"/>
          <w:szCs w:val="22"/>
          <w:lang w:val="en-US" w:eastAsia="en-US" w:bidi="ar-SA"/>
        </w:rPr>
        <w:t>。</w:t>
      </w:r>
    </w:p>
    <w:p>
      <w:pPr>
        <w:spacing w:before="210" w:after="0" w:line="241" w:lineRule="exact"/>
        <w:ind w:left="257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5-11</w:t>
      </w:r>
      <w:r>
        <w:rPr>
          <w:rFonts w:eastAsiaTheme="minorEastAsia" w:hAnsiTheme="minorHAnsi" w:cstheme="minorBidi"/>
          <w:color w:val="000000"/>
          <w:spacing w:val="50"/>
          <w:sz w:val="21"/>
          <w:szCs w:val="22"/>
          <w:lang w:val="en-US" w:eastAsia="en-US" w:bidi="ar-SA"/>
        </w:rPr>
        <w:t xml:space="preserve"> </w:t>
      </w:r>
      <w:r>
        <w:rPr>
          <w:rFonts w:ascii="SimHei" w:hAnsi="SimHei" w:eastAsiaTheme="minorEastAsia" w:cs="SimHei"/>
          <w:color w:val="000000"/>
          <w:sz w:val="21"/>
          <w:szCs w:val="22"/>
          <w:lang w:val="en-US" w:eastAsia="en-US" w:bidi="ar-SA"/>
        </w:rPr>
        <w:t>企业厂界噪声监测结果</w:t>
      </w:r>
    </w:p>
    <w:p>
      <w:pPr>
        <w:spacing w:before="159" w:after="50" w:line="241" w:lineRule="exact"/>
        <w:ind w:left="2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日期</w:t>
      </w:r>
      <w:r>
        <w:rPr>
          <w:rFonts w:eastAsiaTheme="minorEastAsia" w:hAnsiTheme="minorHAnsi" w:cstheme="minorBidi"/>
          <w:color w:val="000000"/>
          <w:spacing w:val="555"/>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52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时段</w:t>
      </w:r>
      <w:r>
        <w:rPr>
          <w:rFonts w:eastAsiaTheme="minorEastAsia" w:hAnsiTheme="minorHAnsi" w:cstheme="minorBidi"/>
          <w:color w:val="000000"/>
          <w:spacing w:val="665"/>
          <w:sz w:val="21"/>
          <w:szCs w:val="22"/>
          <w:lang w:val="en-US" w:eastAsia="en-US" w:bidi="ar-SA"/>
        </w:rPr>
        <w:t xml:space="preserve"> </w:t>
      </w:r>
      <w:r>
        <w:rPr>
          <w:rFonts w:ascii="SimSun" w:hAnsi="SimSun" w:eastAsiaTheme="minorEastAsia" w:cs="SimSun"/>
          <w:color w:val="000000"/>
          <w:sz w:val="21"/>
          <w:szCs w:val="22"/>
          <w:lang w:val="en-US" w:eastAsia="en-US" w:bidi="ar-SA"/>
        </w:rPr>
        <w:t>监测值</w:t>
      </w:r>
      <w:r>
        <w:rPr>
          <w:rFonts w:eastAsiaTheme="minorEastAsia" w:hAnsiTheme="minorHAnsi" w:cstheme="minorBidi"/>
          <w:color w:val="000000"/>
          <w:spacing w:val="-1"/>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61"/>
          <w:sz w:val="21"/>
          <w:szCs w:val="22"/>
          <w:lang w:val="en-US" w:eastAsia="en-US" w:bidi="ar-SA"/>
        </w:rPr>
        <w:t xml:space="preserve"> </w:t>
      </w:r>
      <w:r>
        <w:rPr>
          <w:rFonts w:ascii="SimSun" w:hAnsi="SimSun" w:eastAsiaTheme="minorEastAsia" w:cs="SimSun"/>
          <w:color w:val="000000"/>
          <w:sz w:val="21"/>
          <w:szCs w:val="22"/>
          <w:lang w:val="en-US" w:eastAsia="en-US" w:bidi="ar-SA"/>
        </w:rPr>
        <w:t>标准限值</w:t>
      </w:r>
      <w:r>
        <w:rPr>
          <w:rFonts w:eastAsiaTheme="minorEastAsia" w:hAnsiTheme="minorHAnsi" w:cstheme="minorBidi"/>
          <w:color w:val="000000"/>
          <w:spacing w:val="2"/>
          <w:sz w:val="21"/>
          <w:szCs w:val="22"/>
          <w:lang w:val="en-US" w:eastAsia="en-US" w:bidi="ar-SA"/>
        </w:rPr>
        <w:t xml:space="preserve"> </w:t>
      </w:r>
      <w:r>
        <w:rPr>
          <w:rFonts w:ascii="UUNPBJ+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UUNPBJ+TimesNewRomanPSMT"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w:t>
      </w:r>
    </w:p>
    <w:tbl>
      <w:tblPr>
        <w:tblStyle w:val="TableNormal"/>
        <w:tblW w:w="0" w:type="auto"/>
        <w:jc w:val="left"/>
        <w:tblInd w:w="0" w:type="dxa"/>
        <w:tblCellMar>
          <w:left w:w="0" w:type="dxa"/>
          <w:right w:w="0" w:type="dxa"/>
        </w:tblCellMar>
        <w:tblLook w:val="04A0"/>
      </w:tblPr>
      <w:tblGrid>
        <w:gridCol w:w="1190"/>
        <w:gridCol w:w="20"/>
        <w:gridCol w:w="14"/>
        <w:gridCol w:w="1404"/>
        <w:gridCol w:w="14"/>
        <w:gridCol w:w="6"/>
        <w:gridCol w:w="14"/>
        <w:gridCol w:w="4572"/>
        <w:gridCol w:w="14"/>
      </w:tblGrid>
      <w:tr>
        <w:tblPrEx>
          <w:tblW w:w="0" w:type="auto"/>
          <w:jc w:val="left"/>
          <w:tblInd w:w="0" w:type="dxa"/>
          <w:tblCellMar>
            <w:left w:w="0" w:type="dxa"/>
            <w:right w:w="0" w:type="dxa"/>
          </w:tblCellMar>
          <w:tblLook w:val="04A0"/>
        </w:tblPrEx>
        <w:trPr>
          <w:trHeight w:val="603"/>
          <w:jc w:val="left"/>
        </w:trPr>
        <w:tc>
          <w:tcPr>
            <w:tcW w:w="1224"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18" w:type="dxa"/>
            <w:gridSpan w:val="2"/>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厂界东</w:t>
            </w:r>
            <w:r>
              <w:rPr>
                <w:rFonts w:eastAsiaTheme="minorEastAsia" w:hAnsiTheme="minorHAnsi" w:cstheme="minorBidi"/>
                <w:color w:val="000000"/>
                <w:spacing w:val="-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1#</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86"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54.9</w:t>
            </w:r>
            <w:r>
              <w:rPr>
                <w:rFonts w:eastAsiaTheme="minorEastAsia" w:hAnsiTheme="minorHAnsi" w:cstheme="minorBidi"/>
                <w:color w:val="000000"/>
                <w:spacing w:val="2172"/>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65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48.0</w:t>
            </w:r>
            <w:r>
              <w:rPr>
                <w:rFonts w:eastAsiaTheme="minorEastAsia" w:hAnsiTheme="minorHAnsi" w:cstheme="minorBidi"/>
                <w:color w:val="000000"/>
                <w:spacing w:val="2172"/>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55</w:t>
            </w:r>
          </w:p>
        </w:tc>
      </w:tr>
      <w:tr>
        <w:tblPrEx>
          <w:tblW w:w="0" w:type="auto"/>
          <w:jc w:val="left"/>
          <w:tblInd w:w="0" w:type="dxa"/>
          <w:tblCellMar>
            <w:left w:w="0" w:type="dxa"/>
            <w:right w:w="0" w:type="dxa"/>
          </w:tblCellMar>
          <w:tblLook w:val="04A0"/>
        </w:tblPrEx>
        <w:trPr>
          <w:gridAfter w:val="1"/>
          <w:trHeight w:val="553"/>
          <w:jc w:val="left"/>
        </w:trPr>
        <w:tc>
          <w:tcPr>
            <w:tcW w:w="119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UUNPBJ+TimesNewRomanPSMT" w:eastAsiaTheme="minorEastAsia" w:hAnsiTheme="minorHAnsi" w:cstheme="minorBidi"/>
                <w:color w:val="000000"/>
                <w:sz w:val="21"/>
                <w:szCs w:val="22"/>
                <w:lang w:val="en-US" w:eastAsia="en-US" w:bidi="ar-SA"/>
              </w:rPr>
              <w:t>2023.6.10</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18" w:type="dxa"/>
            <w:gridSpan w:val="2"/>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2#</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86"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57.7</w:t>
            </w:r>
            <w:r>
              <w:rPr>
                <w:rFonts w:eastAsiaTheme="minorEastAsia" w:hAnsiTheme="minorHAnsi" w:cstheme="minorBidi"/>
                <w:color w:val="000000"/>
                <w:spacing w:val="2172"/>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65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47.3</w:t>
            </w:r>
            <w:r>
              <w:rPr>
                <w:rFonts w:eastAsiaTheme="minorEastAsia" w:hAnsiTheme="minorHAnsi" w:cstheme="minorBidi"/>
                <w:color w:val="000000"/>
                <w:spacing w:val="2172"/>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55</w:t>
            </w:r>
          </w:p>
        </w:tc>
      </w:tr>
    </w:tbl>
    <w:p>
      <w:pPr>
        <w:spacing w:before="90" w:after="0" w:line="241" w:lineRule="exact"/>
        <w:ind w:left="122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3#</w:t>
      </w:r>
      <w:r>
        <w:rPr>
          <w:rFonts w:eastAsiaTheme="minorEastAsia" w:hAnsiTheme="minorHAnsi" w:cstheme="minorBidi"/>
          <w:color w:val="000000"/>
          <w:spacing w:val="49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57.1</w:t>
      </w:r>
      <w:r>
        <w:rPr>
          <w:rFonts w:eastAsiaTheme="minorEastAsia" w:hAnsiTheme="minorHAnsi" w:cstheme="minorBidi"/>
          <w:color w:val="000000"/>
          <w:spacing w:val="2172"/>
          <w:sz w:val="21"/>
          <w:szCs w:val="22"/>
          <w:lang w:val="en-US" w:eastAsia="en-US" w:bidi="ar-SA"/>
        </w:rPr>
        <w:t xml:space="preserve"> </w:t>
      </w:r>
      <w:r>
        <w:rPr>
          <w:rFonts w:ascii="UUNPBJ+TimesNewRomanPSMT" w:eastAsiaTheme="minorEastAsia" w:hAnsiTheme="minorHAnsi" w:cstheme="minorBidi"/>
          <w:color w:val="000000"/>
          <w:spacing w:val="1"/>
          <w:sz w:val="21"/>
          <w:szCs w:val="22"/>
          <w:lang w:val="en-US" w:eastAsia="en-US" w:bidi="ar-SA"/>
        </w:rPr>
        <w:t>65</w:t>
      </w:r>
    </w:p>
    <w:p>
      <w:pPr>
        <w:spacing w:before="47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UUNPBJ+TimesNewRomanPSMT" w:eastAsiaTheme="minorEastAsia" w:hAnsiTheme="minorHAnsi" w:cstheme="minorBidi"/>
          <w:color w:val="000000"/>
          <w:spacing w:val="1"/>
          <w:sz w:val="18"/>
          <w:szCs w:val="22"/>
          <w:lang w:val="en-US" w:eastAsia="en-US" w:bidi="ar-SA"/>
        </w:rPr>
        <w:t>90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87" w:name="br1_186"/>
      <w:bookmarkEnd w:id="187"/>
      <w:r>
        <w:rPr>
          <w:noProof/>
        </w:rPr>
        <w:pict>
          <v:shape id="_x0000_s1318" type="#_x0000_t75" style="width:417.3pt;height:2.7pt;margin-top:53.3pt;margin-left:89pt;mso-position-horizontal-relative:page;mso-position-vertical-relative:page;position:absolute;z-index:-251214848">
            <v:imagedata r:id="rId6" o:title=""/>
          </v:shape>
        </w:pict>
      </w:r>
      <w:bookmarkStart w:id="188" w:name="br1_187"/>
      <w:bookmarkEnd w:id="188"/>
      <w:r>
        <w:rPr>
          <w:noProof/>
        </w:rPr>
        <w:pict>
          <v:shape id="_x0000_s1319" type="#_x0000_t75" style="width:418.15pt;height:2.6pt;margin-top:784.4pt;margin-left:89pt;mso-position-horizontal-relative:page;mso-position-vertical-relative:page;position:absolute;z-index:-251232256">
            <v:imagedata r:id="rId182" o:title=""/>
          </v:shape>
        </w:pict>
      </w:r>
      <w:r>
        <w:rPr>
          <w:noProof/>
        </w:rPr>
        <w:pict>
          <v:shape id="_x0000_s1320" type="#_x0000_t75" style="width:429.35pt;height:196.45pt;margin-top:70.1pt;margin-left:83.35pt;mso-position-horizontal-relative:page;mso-position-vertical-relative:page;position:absolute;z-index:-251283456">
            <v:imagedata r:id="rId183" o:title=""/>
          </v:shape>
        </w:pict>
      </w:r>
      <w:r>
        <w:rPr>
          <w:noProof/>
        </w:rPr>
        <w:pict>
          <v:shape id="_x0000_s1321" type="#_x0000_t75" style="width:429.35pt;height:98.85pt;margin-top:510.8pt;margin-left:83.35pt;mso-position-horizontal-relative:page;mso-position-vertical-relative:page;position:absolute;z-index:-251408384">
            <v:imagedata r:id="rId184" o:title=""/>
          </v:shape>
        </w:pict>
      </w:r>
      <w:r>
        <w:rPr>
          <w:noProof/>
        </w:rPr>
        <w:pict>
          <v:shape id="_x0000_s1322" type="#_x0000_t75" style="width:429.35pt;height:115.85pt;margin-top:653.7pt;margin-left:83.35pt;mso-position-horizontal-relative:page;mso-position-vertical-relative:page;position:absolute;z-index:-251563008">
            <v:imagedata r:id="rId185"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BUQJCP+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BUQJCP+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BUQJCP+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13" w:after="0" w:line="241" w:lineRule="exact"/>
        <w:ind w:left="2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日期</w:t>
      </w:r>
      <w:r>
        <w:rPr>
          <w:rFonts w:eastAsiaTheme="minorEastAsia" w:hAnsiTheme="minorHAnsi" w:cstheme="minorBidi"/>
          <w:color w:val="000000"/>
          <w:spacing w:val="555"/>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520"/>
          <w:sz w:val="21"/>
          <w:szCs w:val="22"/>
          <w:lang w:val="en-US" w:eastAsia="en-US" w:bidi="ar-SA"/>
        </w:rPr>
        <w:t xml:space="preserve"> </w:t>
      </w:r>
      <w:r>
        <w:rPr>
          <w:rFonts w:ascii="SimSun" w:hAnsi="SimSun" w:eastAsiaTheme="minorEastAsia" w:cs="SimSun"/>
          <w:color w:val="000000"/>
          <w:spacing w:val="-1"/>
          <w:sz w:val="21"/>
          <w:szCs w:val="22"/>
          <w:lang w:val="en-US" w:eastAsia="en-US" w:bidi="ar-SA"/>
        </w:rPr>
        <w:t>时段</w:t>
      </w:r>
      <w:r>
        <w:rPr>
          <w:rFonts w:eastAsiaTheme="minorEastAsia" w:hAnsiTheme="minorHAnsi" w:cstheme="minorBidi"/>
          <w:color w:val="000000"/>
          <w:spacing w:val="665"/>
          <w:sz w:val="21"/>
          <w:szCs w:val="22"/>
          <w:lang w:val="en-US" w:eastAsia="en-US" w:bidi="ar-SA"/>
        </w:rPr>
        <w:t xml:space="preserve"> </w:t>
      </w:r>
      <w:r>
        <w:rPr>
          <w:rFonts w:ascii="SimSun" w:hAnsi="SimSun" w:eastAsiaTheme="minorEastAsia" w:cs="SimSun"/>
          <w:color w:val="000000"/>
          <w:sz w:val="21"/>
          <w:szCs w:val="22"/>
          <w:lang w:val="en-US" w:eastAsia="en-US" w:bidi="ar-SA"/>
        </w:rPr>
        <w:t>监测值</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BUQJCP+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61"/>
          <w:sz w:val="21"/>
          <w:szCs w:val="22"/>
          <w:lang w:val="en-US" w:eastAsia="en-US" w:bidi="ar-SA"/>
        </w:rPr>
        <w:t xml:space="preserve"> </w:t>
      </w:r>
      <w:r>
        <w:rPr>
          <w:rFonts w:ascii="SimSun" w:hAnsi="SimSun" w:eastAsiaTheme="minorEastAsia" w:cs="SimSun"/>
          <w:color w:val="000000"/>
          <w:sz w:val="21"/>
          <w:szCs w:val="22"/>
          <w:lang w:val="en-US" w:eastAsia="en-US" w:bidi="ar-SA"/>
        </w:rPr>
        <w:t>标准限值</w:t>
      </w:r>
      <w:r>
        <w:rPr>
          <w:rFonts w:eastAsiaTheme="minorEastAsia" w:hAnsiTheme="minorHAnsi" w:cstheme="minorBidi"/>
          <w:color w:val="000000"/>
          <w:spacing w:val="2"/>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dB</w:t>
      </w:r>
      <w:r>
        <w:rPr>
          <w:rFonts w:ascii="SimSun" w:hAnsi="SimSun" w:eastAsiaTheme="minorEastAsia" w:cs="SimSun"/>
          <w:color w:val="000000"/>
          <w:spacing w:val="-1"/>
          <w:sz w:val="21"/>
          <w:szCs w:val="22"/>
          <w:lang w:val="en-US" w:eastAsia="en-US" w:bidi="ar-SA"/>
        </w:rPr>
        <w:t>（</w:t>
      </w:r>
      <w:r>
        <w:rPr>
          <w:rFonts w:ascii="BUQJCP+TimesNewRomanPSMT" w:eastAsiaTheme="minorEastAsia" w:hAnsiTheme="minorHAnsi" w:cstheme="minorBidi"/>
          <w:color w:val="000000"/>
          <w:spacing w:val="2"/>
          <w:sz w:val="21"/>
          <w:szCs w:val="22"/>
          <w:lang w:val="en-US" w:eastAsia="en-US" w:bidi="ar-SA"/>
        </w:rPr>
        <w:t>A</w:t>
      </w:r>
      <w:r>
        <w:rPr>
          <w:rFonts w:ascii="SimSun" w:hAnsi="SimSun" w:eastAsiaTheme="minorEastAsia" w:cs="SimSun"/>
          <w:color w:val="000000"/>
          <w:sz w:val="21"/>
          <w:szCs w:val="22"/>
          <w:lang w:val="en-US" w:eastAsia="en-US" w:bidi="ar-SA"/>
        </w:rPr>
        <w:t>）</w:t>
      </w:r>
    </w:p>
    <w:p>
      <w:pPr>
        <w:spacing w:before="80" w:after="50" w:line="241" w:lineRule="exact"/>
        <w:ind w:left="266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44.6</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55</w:t>
      </w:r>
    </w:p>
    <w:tbl>
      <w:tblPr>
        <w:tblStyle w:val="TableNormal"/>
        <w:tblW w:w="0" w:type="auto"/>
        <w:jc w:val="left"/>
        <w:tblInd w:w="0" w:type="dxa"/>
        <w:tblCellMar>
          <w:left w:w="0" w:type="dxa"/>
          <w:right w:w="0" w:type="dxa"/>
        </w:tblCellMar>
        <w:tblLook w:val="04A0"/>
      </w:tblPr>
      <w:tblGrid>
        <w:gridCol w:w="1185"/>
        <w:gridCol w:w="20"/>
        <w:gridCol w:w="19"/>
        <w:gridCol w:w="1399"/>
        <w:gridCol w:w="19"/>
        <w:gridCol w:w="1"/>
        <w:gridCol w:w="19"/>
        <w:gridCol w:w="4567"/>
        <w:gridCol w:w="19"/>
      </w:tblGrid>
      <w:tr>
        <w:tblPrEx>
          <w:tblW w:w="0" w:type="auto"/>
          <w:jc w:val="left"/>
          <w:tblInd w:w="0" w:type="dxa"/>
          <w:tblCellMar>
            <w:left w:w="0" w:type="dxa"/>
            <w:right w:w="0" w:type="dxa"/>
          </w:tblCellMar>
          <w:tblLook w:val="04A0"/>
        </w:tblPrEx>
        <w:trPr>
          <w:trHeight w:val="606"/>
          <w:jc w:val="left"/>
        </w:trPr>
        <w:tc>
          <w:tcPr>
            <w:tcW w:w="1224"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18" w:type="dxa"/>
            <w:gridSpan w:val="2"/>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86"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54.4</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65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47.1</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55</w:t>
            </w:r>
          </w:p>
        </w:tc>
      </w:tr>
      <w:tr>
        <w:tblPrEx>
          <w:tblW w:w="0" w:type="auto"/>
          <w:jc w:val="left"/>
          <w:tblInd w:w="0" w:type="dxa"/>
          <w:tblCellMar>
            <w:left w:w="0" w:type="dxa"/>
            <w:right w:w="0" w:type="dxa"/>
          </w:tblCellMar>
          <w:tblLook w:val="04A0"/>
        </w:tblPrEx>
        <w:trPr>
          <w:trHeight w:val="603"/>
          <w:jc w:val="left"/>
        </w:trPr>
        <w:tc>
          <w:tcPr>
            <w:tcW w:w="1224"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18" w:type="dxa"/>
            <w:gridSpan w:val="2"/>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厂界东</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1#</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86"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57.9</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65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49.7</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55</w:t>
            </w:r>
          </w:p>
        </w:tc>
      </w:tr>
      <w:tr>
        <w:tblPrEx>
          <w:tblW w:w="0" w:type="auto"/>
          <w:jc w:val="left"/>
          <w:tblInd w:w="0" w:type="dxa"/>
          <w:tblCellMar>
            <w:left w:w="0" w:type="dxa"/>
            <w:right w:w="0" w:type="dxa"/>
          </w:tblCellMar>
          <w:tblLook w:val="04A0"/>
        </w:tblPrEx>
        <w:trPr>
          <w:gridAfter w:val="1"/>
          <w:trHeight w:val="1249"/>
          <w:jc w:val="left"/>
        </w:trPr>
        <w:tc>
          <w:tcPr>
            <w:tcW w:w="1185" w:type="dxa"/>
            <w:noWrap w:val="0"/>
            <w:textDirection w:val="lrTb"/>
            <w:tcFitText w:val="0"/>
            <w:vAlign w:val="top"/>
          </w:tcPr>
          <w:p>
            <w:pPr>
              <w:spacing w:before="482" w:after="0" w:line="231" w:lineRule="exact"/>
              <w:ind w:left="0" w:right="0" w:firstLine="0"/>
              <w:jc w:val="left"/>
              <w:rPr>
                <w:rFonts w:eastAsiaTheme="minorEastAsia" w:hAnsiTheme="minorHAnsi" w:cstheme="minorBidi"/>
                <w:color w:val="000000"/>
                <w:sz w:val="21"/>
                <w:szCs w:val="22"/>
                <w:lang w:val="en-US" w:eastAsia="en-US" w:bidi="ar-SA"/>
              </w:rPr>
            </w:pPr>
            <w:r>
              <w:rPr>
                <w:rFonts w:ascii="BUQJCP+TimesNewRomanPSMT" w:eastAsiaTheme="minorEastAsia" w:hAnsiTheme="minorHAnsi" w:cstheme="minorBidi"/>
                <w:color w:val="000000"/>
                <w:spacing w:val="-1"/>
                <w:sz w:val="21"/>
                <w:szCs w:val="22"/>
                <w:lang w:val="en-US" w:eastAsia="en-US" w:bidi="ar-SA"/>
              </w:rPr>
              <w:t>2023.6.11</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18" w:type="dxa"/>
            <w:gridSpan w:val="2"/>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厂界南</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2#</w:t>
            </w:r>
          </w:p>
          <w:p>
            <w:pPr>
              <w:spacing w:before="412"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厂界西</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3#</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86"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57.5</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65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45.0</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55</w:t>
            </w:r>
          </w:p>
          <w:tbl>
            <w:tblPr>
              <w:tblStyle w:val="TableNormal"/>
              <w:tblW w:w="0" w:type="auto"/>
              <w:jc w:val="left"/>
              <w:tblInd w:w="0" w:type="dxa"/>
              <w:tblCellMar>
                <w:left w:w="0" w:type="dxa"/>
                <w:right w:w="0" w:type="dxa"/>
              </w:tblCellMar>
              <w:tblLook w:val="04A0"/>
            </w:tblPr>
            <w:tblGrid>
              <w:gridCol w:w="4506"/>
            </w:tblGrid>
            <w:tr>
              <w:tblPrEx>
                <w:tblW w:w="0" w:type="auto"/>
                <w:jc w:val="left"/>
                <w:tblInd w:w="0" w:type="dxa"/>
                <w:tblCellMar>
                  <w:left w:w="0" w:type="dxa"/>
                  <w:right w:w="0" w:type="dxa"/>
                </w:tblCellMar>
                <w:tblLook w:val="04A0"/>
              </w:tblPrEx>
              <w:trPr>
                <w:trHeight w:val="231"/>
                <w:jc w:val="left"/>
              </w:trPr>
              <w:tc>
                <w:tcPr>
                  <w:tcW w:w="450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54.8</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65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49.7</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55</w:t>
                  </w:r>
                </w:p>
              </w:tc>
            </w:tr>
            <w:tr>
              <w:tblPrEx>
                <w:tblW w:w="0" w:type="auto"/>
                <w:jc w:val="left"/>
                <w:tblInd w:w="0" w:type="dxa"/>
                <w:tblCellMar>
                  <w:left w:w="0" w:type="dxa"/>
                  <w:right w:w="0" w:type="dxa"/>
                </w:tblCellMar>
                <w:tblLook w:val="04A0"/>
              </w:tblPrEx>
              <w:trPr>
                <w:trHeight w:val="90"/>
                <w:jc w:val="left"/>
              </w:trPr>
              <w:tc>
                <w:tcPr>
                  <w:tcW w:w="450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r>
        <w:tblPrEx>
          <w:tblW w:w="0" w:type="auto"/>
          <w:jc w:val="left"/>
          <w:tblInd w:w="0" w:type="dxa"/>
          <w:tblCellMar>
            <w:left w:w="0" w:type="dxa"/>
            <w:right w:w="0" w:type="dxa"/>
          </w:tblCellMar>
          <w:tblLook w:val="04A0"/>
        </w:tblPrEx>
        <w:trPr>
          <w:trHeight w:val="553"/>
          <w:jc w:val="left"/>
        </w:trPr>
        <w:tc>
          <w:tcPr>
            <w:tcW w:w="1224" w:type="dxa"/>
            <w:gridSpan w:val="3"/>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418" w:type="dxa"/>
            <w:gridSpan w:val="2"/>
            <w:noWrap w:val="0"/>
            <w:textDirection w:val="lrTb"/>
            <w:tcFitText w:val="0"/>
            <w:vAlign w:val="top"/>
          </w:tcPr>
          <w:p>
            <w:pPr>
              <w:spacing w:before="16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厂界北</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w:t>
            </w:r>
          </w:p>
        </w:tc>
        <w:tc>
          <w:tcPr>
            <w:tcW w:w="20"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586"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56.9</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65</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r>
              <w:rPr>
                <w:rFonts w:eastAsiaTheme="minorEastAsia" w:hAnsiTheme="minorHAnsi" w:cstheme="minorBidi"/>
                <w:color w:val="000000"/>
                <w:spacing w:val="123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46.0</w:t>
            </w:r>
            <w:r>
              <w:rPr>
                <w:rFonts w:eastAsiaTheme="minorEastAsia" w:hAnsiTheme="minorHAnsi" w:cstheme="minorBidi"/>
                <w:color w:val="000000"/>
                <w:spacing w:val="2172"/>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55</w:t>
            </w:r>
          </w:p>
        </w:tc>
      </w:tr>
    </w:tbl>
    <w:p>
      <w:pPr>
        <w:spacing w:before="1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由表</w:t>
      </w:r>
      <w:r>
        <w:rPr>
          <w:rFonts w:eastAsiaTheme="minorEastAsia" w:hAnsiTheme="minorHAnsi" w:cstheme="minorBidi"/>
          <w:color w:val="000000"/>
          <w:szCs w:val="22"/>
          <w:lang w:val="en-US" w:eastAsia="en-US" w:bidi="ar-SA"/>
        </w:rPr>
        <w:t xml:space="preserve"> </w:t>
      </w:r>
      <w:r>
        <w:rPr>
          <w:rFonts w:ascii="BUQJCP+TimesNewRomanPSMT" w:eastAsiaTheme="minorEastAsia" w:hAnsiTheme="minorHAnsi" w:cstheme="minorBidi"/>
          <w:color w:val="000000"/>
          <w:szCs w:val="22"/>
          <w:lang w:val="en-US" w:eastAsia="en-US" w:bidi="ar-SA"/>
        </w:rPr>
        <w:t>5-10</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2"/>
          <w:szCs w:val="22"/>
          <w:lang w:val="en-US" w:eastAsia="en-US" w:bidi="ar-SA"/>
        </w:rPr>
        <w:t>监测结果可知，厂界南、厂界西和厂界北处噪声均能满足《工业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企业厂界环境噪声排放标准》（</w:t>
      </w:r>
      <w:r>
        <w:rPr>
          <w:rFonts w:ascii="BUQJCP+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w:t>
      </w:r>
      <w:r>
        <w:rPr>
          <w:rFonts w:ascii="BUQJCP+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类标准。</w:t>
      </w:r>
    </w:p>
    <w:p>
      <w:pPr>
        <w:spacing w:before="508" w:after="0" w:line="321" w:lineRule="exact"/>
        <w:ind w:left="0" w:right="0" w:firstLine="0"/>
        <w:jc w:val="left"/>
        <w:rPr>
          <w:rFonts w:eastAsiaTheme="minorEastAsia" w:hAnsiTheme="minorHAnsi" w:cstheme="minorBidi"/>
          <w:color w:val="000000"/>
          <w:sz w:val="28"/>
          <w:szCs w:val="22"/>
          <w:lang w:val="en-US" w:eastAsia="en-US" w:bidi="ar-SA"/>
        </w:rPr>
      </w:pPr>
      <w:r>
        <w:rPr>
          <w:rFonts w:ascii="BUQJCP+TimesNewRomanPSMT" w:eastAsiaTheme="minorEastAsia" w:hAnsiTheme="minorHAnsi" w:cstheme="minorBidi"/>
          <w:color w:val="000000"/>
          <w:sz w:val="28"/>
          <w:szCs w:val="22"/>
          <w:lang w:val="en-US" w:eastAsia="en-US" w:bidi="ar-SA"/>
        </w:rPr>
        <w:t>5.3.5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土壤环境</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为了解企业厂区内及周边土壤环境质量现状，本次评价期间，企业委托杭州</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统标检测科技有限公司对厂区内及厂区外农田的土壤环境质量现状进行监测。</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BUQJCP+TimesNewRomanPSMT" w:eastAsiaTheme="minorEastAsia" w:hAnsiTheme="minorHAnsi" w:cstheme="minorBidi"/>
          <w:color w:val="000000"/>
          <w:szCs w:val="22"/>
          <w:lang w:val="en-US" w:eastAsia="en-US" w:bidi="ar-SA"/>
        </w:rPr>
        <w:t>5.3.5.1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监测方案</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具体的监测点位、因子、频次详见表</w:t>
      </w:r>
      <w:r>
        <w:rPr>
          <w:rFonts w:eastAsiaTheme="minorEastAsia" w:hAnsiTheme="minorHAnsi" w:cstheme="minorBidi"/>
          <w:color w:val="000000"/>
          <w:szCs w:val="22"/>
          <w:lang w:val="en-US" w:eastAsia="en-US" w:bidi="ar-SA"/>
        </w:rPr>
        <w:t xml:space="preserve"> </w:t>
      </w:r>
      <w:r>
        <w:rPr>
          <w:rFonts w:ascii="BUQJCP+TimesNewRomanPSMT" w:eastAsiaTheme="minorEastAsia" w:hAnsiTheme="minorHAnsi" w:cstheme="minorBidi"/>
          <w:color w:val="000000"/>
          <w:spacing w:val="-2"/>
          <w:szCs w:val="22"/>
          <w:lang w:val="en-US" w:eastAsia="en-US" w:bidi="ar-SA"/>
        </w:rPr>
        <w:t>5-11</w:t>
      </w:r>
      <w:r>
        <w:rPr>
          <w:rFonts w:ascii="SimSun" w:hAnsi="SimSun" w:eastAsiaTheme="minorEastAsia" w:cs="SimSun"/>
          <w:color w:val="000000"/>
          <w:szCs w:val="22"/>
          <w:lang w:val="en-US" w:eastAsia="en-US" w:bidi="ar-SA"/>
        </w:rPr>
        <w:t>。</w:t>
      </w:r>
    </w:p>
    <w:p>
      <w:pPr>
        <w:spacing w:before="210" w:after="0" w:line="241" w:lineRule="exact"/>
        <w:ind w:left="1306"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5-12</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土壤环境质量现状监测点位、指标、频次设置情况</w:t>
      </w:r>
    </w:p>
    <w:p>
      <w:pPr>
        <w:spacing w:before="164" w:after="0" w:line="219" w:lineRule="exact"/>
        <w:ind w:left="59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监测点</w:t>
      </w:r>
      <w:r>
        <w:rPr>
          <w:rFonts w:eastAsiaTheme="minorEastAsia" w:hAnsiTheme="minorHAnsi" w:cstheme="minorBidi"/>
          <w:color w:val="000000"/>
          <w:spacing w:val="2925"/>
          <w:sz w:val="21"/>
          <w:szCs w:val="22"/>
          <w:lang w:val="en-US" w:eastAsia="en-US" w:bidi="ar-SA"/>
        </w:rPr>
        <w:t xml:space="preserve"> </w:t>
      </w:r>
      <w:r>
        <w:rPr>
          <w:rFonts w:ascii="SimSun" w:hAnsi="SimSun" w:eastAsiaTheme="minorEastAsia" w:cs="SimSun"/>
          <w:color w:val="000000"/>
          <w:sz w:val="21"/>
          <w:szCs w:val="22"/>
          <w:lang w:val="en-US" w:eastAsia="en-US" w:bidi="ar-SA"/>
        </w:rPr>
        <w:t>监测项目</w:t>
      </w:r>
      <w:r>
        <w:rPr>
          <w:rFonts w:eastAsiaTheme="minorEastAsia" w:hAnsiTheme="minorHAnsi" w:cstheme="minorBidi"/>
          <w:color w:val="000000"/>
          <w:spacing w:val="2354"/>
          <w:sz w:val="21"/>
          <w:szCs w:val="22"/>
          <w:lang w:val="en-US" w:eastAsia="en-US" w:bidi="ar-SA"/>
        </w:rPr>
        <w:t xml:space="preserve"> </w:t>
      </w:r>
      <w:r>
        <w:rPr>
          <w:rFonts w:ascii="SimSun" w:hAnsi="SimSun" w:eastAsiaTheme="minorEastAsia" w:cs="SimSun"/>
          <w:color w:val="000000"/>
          <w:sz w:val="21"/>
          <w:szCs w:val="22"/>
          <w:lang w:val="en-US" w:eastAsia="en-US" w:bidi="ar-SA"/>
        </w:rPr>
        <w:t>监测频次</w:t>
      </w:r>
    </w:p>
    <w:p>
      <w:pPr>
        <w:spacing w:before="105" w:after="0" w:line="219" w:lineRule="exact"/>
        <w:ind w:left="204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《土壤环境质量</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pacing w:val="-6"/>
          <w:sz w:val="21"/>
          <w:szCs w:val="22"/>
          <w:lang w:val="en-US" w:eastAsia="en-US" w:bidi="ar-SA"/>
        </w:rPr>
        <w:t>农用地土壤污染风险管控标准（试行）》</w:t>
      </w:r>
    </w:p>
    <w:p>
      <w:pPr>
        <w:spacing w:before="77" w:after="0" w:line="251" w:lineRule="exact"/>
        <w:ind w:left="0" w:right="0" w:firstLine="0"/>
        <w:jc w:val="left"/>
        <w:rPr>
          <w:rFonts w:eastAsiaTheme="minorEastAsia" w:hAnsiTheme="minorHAnsi" w:cstheme="minorBidi"/>
          <w:color w:val="000000"/>
          <w:sz w:val="21"/>
          <w:szCs w:val="22"/>
          <w:lang w:val="en-US" w:eastAsia="en-US" w:bidi="ar-SA"/>
        </w:rPr>
      </w:pPr>
      <w:r>
        <w:rPr>
          <w:rFonts w:ascii="BUQJCP+TimesNewRomanPSMT" w:eastAsiaTheme="minorEastAsia" w:hAnsiTheme="minorHAnsi" w:cstheme="minorBidi"/>
          <w:color w:val="000000"/>
          <w:spacing w:val="1"/>
          <w:sz w:val="21"/>
          <w:szCs w:val="22"/>
          <w:lang w:val="en-US" w:eastAsia="en-US" w:bidi="ar-SA"/>
        </w:rPr>
        <w:t>1#</w:t>
      </w:r>
      <w:r>
        <w:rPr>
          <w:rFonts w:eastAsiaTheme="minorEastAsia" w:hAnsiTheme="minorHAnsi" w:cstheme="minorBidi"/>
          <w:color w:val="000000"/>
          <w:spacing w:val="228"/>
          <w:sz w:val="21"/>
          <w:szCs w:val="22"/>
          <w:lang w:val="en-US" w:eastAsia="en-US" w:bidi="ar-SA"/>
        </w:rPr>
        <w:t xml:space="preserve"> </w:t>
      </w:r>
      <w:r>
        <w:rPr>
          <w:rFonts w:ascii="SimSun" w:hAnsi="SimSun" w:eastAsiaTheme="minorEastAsia" w:cs="SimSun"/>
          <w:color w:val="000000"/>
          <w:sz w:val="21"/>
          <w:szCs w:val="22"/>
          <w:lang w:val="en-US" w:eastAsia="en-US" w:bidi="ar-SA"/>
        </w:rPr>
        <w:t>厂外南侧农田</w:t>
      </w:r>
      <w:r>
        <w:rPr>
          <w:rFonts w:eastAsiaTheme="minorEastAsia" w:hAnsiTheme="minorHAnsi" w:cstheme="minorBidi"/>
          <w:color w:val="000000"/>
          <w:spacing w:val="2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BUQJCP+TimesNewRomanPSMT" w:eastAsiaTheme="minorEastAsia" w:hAnsiTheme="minorHAnsi" w:cstheme="minorBidi"/>
          <w:color w:val="000000"/>
          <w:sz w:val="21"/>
          <w:szCs w:val="22"/>
          <w:lang w:val="en-US" w:eastAsia="en-US" w:bidi="ar-SA"/>
        </w:rPr>
        <w:t>GB15618-2018</w:t>
      </w:r>
      <w:r>
        <w:rPr>
          <w:rFonts w:ascii="SimSun" w:hAnsi="SimSun" w:eastAsiaTheme="minorEastAsia" w:cs="SimSun"/>
          <w:color w:val="000000"/>
          <w:sz w:val="21"/>
          <w:szCs w:val="22"/>
          <w:lang w:val="en-US" w:eastAsia="en-US" w:bidi="ar-SA"/>
        </w:rPr>
        <w:t>）中农用地土壤污染风险筛选值指标和</w:t>
      </w:r>
      <w:r>
        <w:rPr>
          <w:rFonts w:eastAsiaTheme="minorEastAsia" w:hAnsiTheme="minorHAnsi" w:cstheme="minorBidi"/>
          <w:color w:val="000000"/>
          <w:spacing w:val="36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监测</w:t>
      </w:r>
      <w:r>
        <w:rPr>
          <w:rFonts w:eastAsiaTheme="minorEastAsia" w:hAnsiTheme="minorHAnsi" w:cstheme="minorBidi"/>
          <w:color w:val="000000"/>
          <w:spacing w:val="3"/>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1</w:t>
      </w:r>
    </w:p>
    <w:p>
      <w:pPr>
        <w:spacing w:before="58" w:after="0" w:line="229" w:lineRule="exact"/>
        <w:ind w:left="420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二噁英。</w:t>
      </w:r>
      <w:r>
        <w:rPr>
          <w:rFonts w:eastAsiaTheme="minorEastAsia" w:hAnsiTheme="minorHAnsi" w:cstheme="minorBidi"/>
          <w:color w:val="000000"/>
          <w:spacing w:val="2354"/>
          <w:sz w:val="21"/>
          <w:szCs w:val="22"/>
          <w:lang w:val="en-US" w:eastAsia="en-US" w:bidi="ar-SA"/>
        </w:rPr>
        <w:t xml:space="preserve"> </w:t>
      </w:r>
      <w:r>
        <w:rPr>
          <w:rFonts w:ascii="SimSun" w:hAnsi="SimSun" w:eastAsiaTheme="minorEastAsia" w:cs="SimSun"/>
          <w:color w:val="000000"/>
          <w:sz w:val="21"/>
          <w:szCs w:val="22"/>
          <w:lang w:val="en-US" w:eastAsia="en-US" w:bidi="ar-SA"/>
        </w:rPr>
        <w:t>次，表层</w:t>
      </w:r>
    </w:p>
    <w:p>
      <w:pPr>
        <w:spacing w:before="86" w:after="0" w:line="241" w:lineRule="exact"/>
        <w:ind w:left="0" w:right="0" w:firstLine="0"/>
        <w:jc w:val="left"/>
        <w:rPr>
          <w:rFonts w:eastAsiaTheme="minorEastAsia" w:hAnsiTheme="minorHAnsi" w:cstheme="minorBidi"/>
          <w:color w:val="000000"/>
          <w:sz w:val="21"/>
          <w:szCs w:val="22"/>
          <w:lang w:val="en-US" w:eastAsia="en-US" w:bidi="ar-SA"/>
        </w:rPr>
      </w:pPr>
      <w:r>
        <w:rPr>
          <w:rFonts w:ascii="BUQJCP+TimesNewRomanPSMT" w:eastAsiaTheme="minorEastAsia" w:hAnsiTheme="minorHAnsi" w:cstheme="minorBidi"/>
          <w:color w:val="000000"/>
          <w:spacing w:val="1"/>
          <w:sz w:val="21"/>
          <w:szCs w:val="22"/>
          <w:lang w:val="en-US" w:eastAsia="en-US" w:bidi="ar-SA"/>
        </w:rPr>
        <w:t>2#</w:t>
      </w:r>
      <w:r>
        <w:rPr>
          <w:rFonts w:eastAsiaTheme="minorEastAsia" w:hAnsiTheme="minorHAnsi" w:cstheme="minorBidi"/>
          <w:color w:val="000000"/>
          <w:spacing w:val="332"/>
          <w:sz w:val="21"/>
          <w:szCs w:val="22"/>
          <w:lang w:val="en-US" w:eastAsia="en-US" w:bidi="ar-SA"/>
        </w:rPr>
        <w:t xml:space="preserve"> </w:t>
      </w:r>
      <w:r>
        <w:rPr>
          <w:rFonts w:ascii="SimSun" w:hAnsi="SimSun" w:eastAsiaTheme="minorEastAsia" w:cs="SimSun"/>
          <w:color w:val="000000"/>
          <w:sz w:val="21"/>
          <w:szCs w:val="22"/>
          <w:lang w:val="en-US" w:eastAsia="en-US" w:bidi="ar-SA"/>
        </w:rPr>
        <w:t>废水池附近</w:t>
      </w:r>
      <w:r>
        <w:rPr>
          <w:rFonts w:eastAsiaTheme="minorEastAsia" w:hAnsiTheme="minorHAnsi" w:cstheme="minorBidi"/>
          <w:color w:val="000000"/>
          <w:spacing w:val="450"/>
          <w:sz w:val="21"/>
          <w:szCs w:val="22"/>
          <w:lang w:val="en-US" w:eastAsia="en-US" w:bidi="ar-SA"/>
        </w:rPr>
        <w:t xml:space="preserve"> </w:t>
      </w:r>
      <w:r>
        <w:rPr>
          <w:rFonts w:ascii="SimSun" w:hAnsi="SimSun" w:eastAsiaTheme="minorEastAsia" w:cs="SimSun"/>
          <w:color w:val="000000"/>
          <w:sz w:val="21"/>
          <w:szCs w:val="22"/>
          <w:lang w:val="en-US" w:eastAsia="en-US" w:bidi="ar-SA"/>
        </w:rPr>
        <w:t>《土壤环境质量</w:t>
      </w:r>
      <w:r>
        <w:rPr>
          <w:rFonts w:eastAsiaTheme="minorEastAsia" w:hAnsiTheme="minorHAnsi" w:cstheme="minorBidi"/>
          <w:color w:val="000000"/>
          <w:spacing w:val="52"/>
          <w:sz w:val="21"/>
          <w:szCs w:val="22"/>
          <w:lang w:val="en-US" w:eastAsia="en-US" w:bidi="ar-SA"/>
        </w:rPr>
        <w:t xml:space="preserve"> </w:t>
      </w:r>
      <w:r>
        <w:rPr>
          <w:rFonts w:ascii="SimSun" w:hAnsi="SimSun" w:eastAsiaTheme="minorEastAsia" w:cs="SimSun"/>
          <w:color w:val="000000"/>
          <w:sz w:val="21"/>
          <w:szCs w:val="22"/>
          <w:lang w:val="en-US" w:eastAsia="en-US" w:bidi="ar-SA"/>
        </w:rPr>
        <w:t>建设用地土壤污染风险管控标准（试</w:t>
      </w:r>
      <w:r>
        <w:rPr>
          <w:rFonts w:eastAsiaTheme="minorEastAsia" w:hAnsiTheme="minorHAnsi" w:cstheme="minorBidi"/>
          <w:color w:val="000000"/>
          <w:spacing w:val="295"/>
          <w:sz w:val="21"/>
          <w:szCs w:val="22"/>
          <w:lang w:val="en-US" w:eastAsia="en-US" w:bidi="ar-SA"/>
        </w:rPr>
        <w:t xml:space="preserve"> </w:t>
      </w:r>
      <w:r>
        <w:rPr>
          <w:rFonts w:ascii="SimSun" w:hAnsi="SimSun" w:eastAsiaTheme="minorEastAsia" w:cs="SimSun"/>
          <w:color w:val="000000"/>
          <w:sz w:val="21"/>
          <w:szCs w:val="22"/>
          <w:lang w:val="en-US" w:eastAsia="en-US" w:bidi="ar-SA"/>
        </w:rPr>
        <w:t>样</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0-0.2m</w:t>
      </w:r>
    </w:p>
    <w:p>
      <w:pPr>
        <w:spacing w:before="71" w:after="0" w:line="246" w:lineRule="exact"/>
        <w:ind w:left="0" w:right="0" w:firstLine="0"/>
        <w:jc w:val="left"/>
        <w:rPr>
          <w:rFonts w:eastAsiaTheme="minorEastAsia" w:hAnsiTheme="minorHAnsi" w:cstheme="minorBidi"/>
          <w:color w:val="000000"/>
          <w:sz w:val="21"/>
          <w:szCs w:val="22"/>
          <w:lang w:val="en-US" w:eastAsia="en-US" w:bidi="ar-SA"/>
        </w:rPr>
      </w:pPr>
      <w:r>
        <w:rPr>
          <w:rFonts w:ascii="BUQJCP+TimesNewRomanPSMT" w:eastAsiaTheme="minorEastAsia" w:hAnsiTheme="minorHAnsi" w:cstheme="minorBidi"/>
          <w:color w:val="000000"/>
          <w:spacing w:val="1"/>
          <w:sz w:val="21"/>
          <w:szCs w:val="22"/>
          <w:lang w:val="en-US" w:eastAsia="en-US" w:bidi="ar-SA"/>
        </w:rPr>
        <w:t>3#</w:t>
      </w:r>
      <w:r>
        <w:rPr>
          <w:rFonts w:eastAsiaTheme="minorEastAsia" w:hAnsiTheme="minorHAnsi" w:cstheme="minorBidi"/>
          <w:color w:val="000000"/>
          <w:spacing w:val="228"/>
          <w:sz w:val="21"/>
          <w:szCs w:val="22"/>
          <w:lang w:val="en-US" w:eastAsia="en-US" w:bidi="ar-SA"/>
        </w:rPr>
        <w:t xml:space="preserve"> </w:t>
      </w:r>
      <w:r>
        <w:rPr>
          <w:rFonts w:ascii="SimSun" w:hAnsi="SimSun" w:eastAsiaTheme="minorEastAsia" w:cs="SimSun"/>
          <w:color w:val="000000"/>
          <w:sz w:val="21"/>
          <w:szCs w:val="22"/>
          <w:lang w:val="en-US" w:eastAsia="en-US" w:bidi="ar-SA"/>
        </w:rPr>
        <w:t>灰渣堆场附近</w:t>
      </w:r>
      <w:r>
        <w:rPr>
          <w:rFonts w:eastAsiaTheme="minorEastAsia" w:hAnsiTheme="minorHAnsi" w:cstheme="minorBidi"/>
          <w:color w:val="000000"/>
          <w:spacing w:val="477"/>
          <w:sz w:val="21"/>
          <w:szCs w:val="22"/>
          <w:lang w:val="en-US" w:eastAsia="en-US" w:bidi="ar-SA"/>
        </w:rPr>
        <w:t xml:space="preserve"> </w:t>
      </w:r>
      <w:r>
        <w:rPr>
          <w:rFonts w:ascii="SimSun" w:hAnsi="SimSun" w:eastAsiaTheme="minorEastAsia" w:cs="SimSun"/>
          <w:color w:val="000000"/>
          <w:spacing w:val="-34"/>
          <w:sz w:val="21"/>
          <w:szCs w:val="22"/>
          <w:lang w:val="en-US" w:eastAsia="en-US" w:bidi="ar-SA"/>
        </w:rPr>
        <w:t>行）》</w:t>
      </w:r>
      <w:r>
        <w:rPr>
          <w:rFonts w:ascii="BUQJCP+TimesNewRomanPSMT" w:eastAsiaTheme="minorEastAsia" w:hAnsiTheme="minorHAnsi" w:cstheme="minorBidi"/>
          <w:color w:val="000000"/>
          <w:sz w:val="21"/>
          <w:szCs w:val="22"/>
          <w:lang w:val="en-US" w:eastAsia="en-US" w:bidi="ar-SA"/>
        </w:rPr>
        <w:t>GB36600-2018</w:t>
      </w:r>
      <w:r>
        <w:rPr>
          <w:rFonts w:ascii="SimSun" w:hAnsi="SimSun" w:eastAsiaTheme="minorEastAsia" w:cs="SimSun"/>
          <w:color w:val="000000"/>
          <w:spacing w:val="-1"/>
          <w:sz w:val="21"/>
          <w:szCs w:val="22"/>
          <w:lang w:val="en-US" w:eastAsia="en-US" w:bidi="ar-SA"/>
        </w:rPr>
        <w:t>）表</w:t>
      </w:r>
      <w:r>
        <w:rPr>
          <w:rFonts w:eastAsiaTheme="minorEastAsia" w:hAnsiTheme="minorHAnsi" w:cstheme="minorBidi"/>
          <w:color w:val="000000"/>
          <w:spacing w:val="3"/>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中</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45</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项因子和石油烃。</w:t>
      </w:r>
    </w:p>
    <w:p>
      <w:pPr>
        <w:spacing w:before="14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监测结果及达标情况分析详见表</w:t>
      </w:r>
      <w:r>
        <w:rPr>
          <w:rFonts w:eastAsiaTheme="minorEastAsia" w:hAnsiTheme="minorHAnsi" w:cstheme="minorBidi"/>
          <w:color w:val="000000"/>
          <w:szCs w:val="22"/>
          <w:lang w:val="en-US" w:eastAsia="en-US" w:bidi="ar-SA"/>
        </w:rPr>
        <w:t xml:space="preserve"> </w:t>
      </w:r>
      <w:r>
        <w:rPr>
          <w:rFonts w:ascii="BUQJCP+TimesNewRomanPSMT" w:eastAsiaTheme="minorEastAsia" w:hAnsiTheme="minorHAnsi" w:cstheme="minorBidi"/>
          <w:color w:val="000000"/>
          <w:szCs w:val="22"/>
          <w:lang w:val="en-US" w:eastAsia="en-US" w:bidi="ar-SA"/>
        </w:rPr>
        <w:t>5-12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和表</w:t>
      </w:r>
      <w:r>
        <w:rPr>
          <w:rFonts w:eastAsiaTheme="minorEastAsia" w:hAnsiTheme="minorHAnsi" w:cstheme="minorBidi"/>
          <w:color w:val="000000"/>
          <w:szCs w:val="22"/>
          <w:lang w:val="en-US" w:eastAsia="en-US" w:bidi="ar-SA"/>
        </w:rPr>
        <w:t xml:space="preserve"> </w:t>
      </w:r>
      <w:r>
        <w:rPr>
          <w:rFonts w:ascii="BUQJCP+TimesNewRomanPSMT" w:eastAsiaTheme="minorEastAsia" w:hAnsiTheme="minorHAnsi" w:cstheme="minorBidi"/>
          <w:color w:val="000000"/>
          <w:szCs w:val="22"/>
          <w:lang w:val="en-US" w:eastAsia="en-US" w:bidi="ar-SA"/>
        </w:rPr>
        <w:t>5-13</w:t>
      </w:r>
      <w:r>
        <w:rPr>
          <w:rFonts w:ascii="SimSun" w:hAnsi="SimSun" w:eastAsiaTheme="minorEastAsia" w:cs="SimSun"/>
          <w:color w:val="000000"/>
          <w:szCs w:val="22"/>
          <w:lang w:val="en-US" w:eastAsia="en-US" w:bidi="ar-SA"/>
        </w:rPr>
        <w:t>。</w:t>
      </w:r>
    </w:p>
    <w:p>
      <w:pPr>
        <w:spacing w:before="210" w:after="0" w:line="241" w:lineRule="exact"/>
        <w:ind w:left="151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5-13</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厂区外南侧农田土壤环境质量现状监测结果表</w:t>
      </w:r>
    </w:p>
    <w:p>
      <w:pPr>
        <w:spacing w:before="164" w:after="0" w:line="219" w:lineRule="exact"/>
        <w:ind w:left="139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监测项目</w:t>
      </w:r>
      <w:r>
        <w:rPr>
          <w:rFonts w:eastAsiaTheme="minorEastAsia" w:hAnsiTheme="minorHAnsi" w:cstheme="minorBidi"/>
          <w:color w:val="000000"/>
          <w:spacing w:val="1708"/>
          <w:sz w:val="21"/>
          <w:szCs w:val="22"/>
          <w:lang w:val="en-US" w:eastAsia="en-US" w:bidi="ar-SA"/>
        </w:rPr>
        <w:t xml:space="preserve"> </w:t>
      </w:r>
      <w:r>
        <w:rPr>
          <w:rFonts w:ascii="SimSun" w:hAnsi="SimSun" w:eastAsiaTheme="minorEastAsia" w:cs="SimSun"/>
          <w:color w:val="000000"/>
          <w:sz w:val="21"/>
          <w:szCs w:val="22"/>
          <w:lang w:val="en-US" w:eastAsia="en-US" w:bidi="ar-SA"/>
        </w:rPr>
        <w:t>监测结果</w:t>
      </w:r>
      <w:r>
        <w:rPr>
          <w:rFonts w:eastAsiaTheme="minorEastAsia" w:hAnsiTheme="minorHAnsi" w:cstheme="minorBidi"/>
          <w:color w:val="000000"/>
          <w:spacing w:val="499"/>
          <w:sz w:val="21"/>
          <w:szCs w:val="22"/>
          <w:lang w:val="en-US" w:eastAsia="en-US" w:bidi="ar-SA"/>
        </w:rPr>
        <w:t xml:space="preserve"> </w:t>
      </w:r>
      <w:r>
        <w:rPr>
          <w:rFonts w:ascii="SimSun" w:hAnsi="SimSun" w:eastAsiaTheme="minorEastAsia" w:cs="SimSun"/>
          <w:color w:val="000000"/>
          <w:sz w:val="21"/>
          <w:szCs w:val="22"/>
          <w:lang w:val="en-US" w:eastAsia="en-US" w:bidi="ar-SA"/>
        </w:rPr>
        <w:t>风险筛选值</w:t>
      </w:r>
      <w:r>
        <w:rPr>
          <w:rFonts w:eastAsiaTheme="minorEastAsia" w:hAnsiTheme="minorHAnsi" w:cstheme="minorBidi"/>
          <w:color w:val="000000"/>
          <w:spacing w:val="453"/>
          <w:sz w:val="21"/>
          <w:szCs w:val="22"/>
          <w:lang w:val="en-US" w:eastAsia="en-US" w:bidi="ar-SA"/>
        </w:rPr>
        <w:t xml:space="preserve"> </w:t>
      </w:r>
      <w:r>
        <w:rPr>
          <w:rFonts w:ascii="SimSun" w:hAnsi="SimSun" w:eastAsiaTheme="minorEastAsia" w:cs="SimSun"/>
          <w:color w:val="000000"/>
          <w:sz w:val="21"/>
          <w:szCs w:val="22"/>
          <w:lang w:val="en-US" w:eastAsia="en-US" w:bidi="ar-SA"/>
        </w:rPr>
        <w:t>是否满足要求</w:t>
      </w:r>
    </w:p>
    <w:p>
      <w:pPr>
        <w:spacing w:before="96" w:after="0" w:line="241" w:lineRule="exact"/>
        <w:ind w:left="109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采样深度（</w:t>
      </w:r>
      <w:r>
        <w:rPr>
          <w:rFonts w:ascii="BUQJCP+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547"/>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0</w:t>
      </w:r>
      <w:r>
        <w:rPr>
          <w:rFonts w:ascii="SimSun" w:hAnsi="SimSun" w:eastAsiaTheme="minorEastAsia" w:cs="SimSun"/>
          <w:color w:val="000000"/>
          <w:spacing w:val="-1"/>
          <w:sz w:val="21"/>
          <w:szCs w:val="22"/>
          <w:lang w:val="en-US" w:eastAsia="en-US" w:bidi="ar-SA"/>
        </w:rPr>
        <w:t>～</w:t>
      </w:r>
      <w:r>
        <w:rPr>
          <w:rFonts w:ascii="BUQJCP+TimesNewRomanPSMT" w:eastAsiaTheme="minorEastAsia" w:hAnsiTheme="minorHAnsi" w:cstheme="minorBidi"/>
          <w:color w:val="000000"/>
          <w:sz w:val="21"/>
          <w:szCs w:val="22"/>
          <w:lang w:val="en-US" w:eastAsia="en-US" w:bidi="ar-SA"/>
        </w:rPr>
        <w:t>0.2</w:t>
      </w:r>
      <w:r>
        <w:rPr>
          <w:rFonts w:eastAsiaTheme="minorEastAsia" w:hAnsiTheme="minorHAnsi" w:cstheme="minorBidi"/>
          <w:color w:val="000000"/>
          <w:spacing w:val="1124"/>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550"/>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w:t>
      </w:r>
    </w:p>
    <w:p>
      <w:pPr>
        <w:spacing w:before="83" w:after="0" w:line="241" w:lineRule="exact"/>
        <w:ind w:left="139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样品性状</w:t>
      </w:r>
      <w:r>
        <w:rPr>
          <w:rFonts w:eastAsiaTheme="minorEastAsia" w:hAnsiTheme="minorHAnsi" w:cstheme="minorBidi"/>
          <w:color w:val="000000"/>
          <w:spacing w:val="1708"/>
          <w:sz w:val="21"/>
          <w:szCs w:val="22"/>
          <w:lang w:val="en-US" w:eastAsia="en-US" w:bidi="ar-SA"/>
        </w:rPr>
        <w:t xml:space="preserve"> </w:t>
      </w:r>
      <w:r>
        <w:rPr>
          <w:rFonts w:ascii="SimSun" w:hAnsi="SimSun" w:eastAsiaTheme="minorEastAsia" w:cs="SimSun"/>
          <w:color w:val="000000"/>
          <w:sz w:val="21"/>
          <w:szCs w:val="22"/>
          <w:lang w:val="en-US" w:eastAsia="en-US" w:bidi="ar-SA"/>
        </w:rPr>
        <w:t>棕色壤土</w:t>
      </w:r>
      <w:r>
        <w:rPr>
          <w:rFonts w:eastAsiaTheme="minorEastAsia" w:hAnsiTheme="minorHAnsi" w:cstheme="minorBidi"/>
          <w:color w:val="000000"/>
          <w:spacing w:val="996"/>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550"/>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w:t>
      </w:r>
    </w:p>
    <w:p>
      <w:pPr>
        <w:spacing w:before="80" w:after="0" w:line="241" w:lineRule="exact"/>
        <w:ind w:left="1027" w:right="0" w:firstLine="0"/>
        <w:jc w:val="left"/>
        <w:rPr>
          <w:rFonts w:eastAsiaTheme="minorEastAsia" w:hAnsiTheme="minorHAnsi" w:cstheme="minorBidi"/>
          <w:color w:val="000000"/>
          <w:sz w:val="21"/>
          <w:szCs w:val="22"/>
          <w:lang w:val="en-US" w:eastAsia="en-US" w:bidi="ar-SA"/>
        </w:rPr>
      </w:pPr>
      <w:r>
        <w:rPr>
          <w:rFonts w:ascii="BUQJCP+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值（无量纲）</w:t>
      </w:r>
      <w:r>
        <w:rPr>
          <w:rFonts w:eastAsiaTheme="minorEastAsia" w:hAnsiTheme="minorHAnsi" w:cstheme="minorBidi"/>
          <w:color w:val="000000"/>
          <w:spacing w:val="1581"/>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7.34</w:t>
      </w:r>
      <w:r>
        <w:rPr>
          <w:rFonts w:eastAsiaTheme="minorEastAsia" w:hAnsiTheme="minorHAnsi" w:cstheme="minorBidi"/>
          <w:color w:val="000000"/>
          <w:spacing w:val="653"/>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6.5</w:t>
      </w:r>
      <w:r>
        <w:rPr>
          <w:rFonts w:ascii="SimSun" w:hAnsi="SimSun" w:eastAsiaTheme="minorEastAsia" w:cs="SimSun"/>
          <w:color w:val="000000"/>
          <w:spacing w:val="-1"/>
          <w:sz w:val="21"/>
          <w:szCs w:val="22"/>
          <w:lang w:val="en-US" w:eastAsia="en-US" w:bidi="ar-SA"/>
        </w:rPr>
        <w:t>＜</w:t>
      </w:r>
      <w:r>
        <w:rPr>
          <w:rFonts w:ascii="BUQJCP+TimesNewRomanPSMT" w:eastAsiaTheme="minorEastAsia" w:hAnsiTheme="minorHAnsi" w:cstheme="minorBidi"/>
          <w:color w:val="000000"/>
          <w:sz w:val="21"/>
          <w:szCs w:val="22"/>
          <w:lang w:val="en-US" w:eastAsia="en-US" w:bidi="ar-SA"/>
        </w:rPr>
        <w:t>pH</w:t>
      </w:r>
      <w:r>
        <w:rPr>
          <w:rFonts w:ascii="SimSun" w:hAnsi="SimSun" w:eastAsiaTheme="minorEastAsia" w:cs="SimSun"/>
          <w:color w:val="000000"/>
          <w:spacing w:val="1"/>
          <w:sz w:val="21"/>
          <w:szCs w:val="22"/>
          <w:lang w:val="en-US" w:eastAsia="en-US" w:bidi="ar-SA"/>
        </w:rPr>
        <w:t>≤</w:t>
      </w:r>
      <w:r>
        <w:rPr>
          <w:rFonts w:ascii="BUQJCP+TimesNewRomanPSMT" w:eastAsiaTheme="minorEastAsia" w:hAnsiTheme="minorHAnsi" w:cstheme="minorBidi"/>
          <w:color w:val="000000"/>
          <w:spacing w:val="-1"/>
          <w:sz w:val="21"/>
          <w:szCs w:val="22"/>
          <w:lang w:val="en-US" w:eastAsia="en-US" w:bidi="ar-SA"/>
        </w:rPr>
        <w:t>7.5</w:t>
      </w:r>
      <w:r>
        <w:rPr>
          <w:rFonts w:eastAsiaTheme="minorEastAsia" w:hAnsiTheme="minorHAnsi" w:cstheme="minorBidi"/>
          <w:color w:val="000000"/>
          <w:spacing w:val="798"/>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w:t>
      </w:r>
      <w:r>
        <w:rPr>
          <w:rFonts w:ascii="BUQJCP+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22"/>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&lt;0.07</w:t>
      </w:r>
      <w:r>
        <w:rPr>
          <w:rFonts w:eastAsiaTheme="minorEastAsia" w:hAnsiTheme="minorHAnsi" w:cstheme="minorBidi"/>
          <w:color w:val="000000"/>
          <w:spacing w:val="1066"/>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26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汞（</w:t>
      </w:r>
      <w:r>
        <w:rPr>
          <w:rFonts w:ascii="BUQJCP+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29"/>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0.423</w:t>
      </w:r>
      <w:r>
        <w:rPr>
          <w:rFonts w:eastAsiaTheme="minorEastAsia" w:hAnsiTheme="minorHAnsi" w:cstheme="minorBidi"/>
          <w:color w:val="000000"/>
          <w:spacing w:val="1074"/>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0.6</w:t>
      </w:r>
      <w:r>
        <w:rPr>
          <w:rFonts w:eastAsiaTheme="minorEastAsia" w:hAnsiTheme="minorHAnsi" w:cstheme="minorBidi"/>
          <w:color w:val="000000"/>
          <w:spacing w:val="1265"/>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砷（</w:t>
      </w:r>
      <w:r>
        <w:rPr>
          <w:rFonts w:ascii="BUQJCP+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82"/>
          <w:sz w:val="21"/>
          <w:szCs w:val="22"/>
          <w:lang w:val="en-US" w:eastAsia="en-US" w:bidi="ar-SA"/>
        </w:rPr>
        <w:t xml:space="preserve"> </w:t>
      </w:r>
      <w:r>
        <w:rPr>
          <w:rFonts w:ascii="BUQJCP+TimesNewRomanPSMT" w:eastAsiaTheme="minorEastAsia" w:hAnsiTheme="minorHAnsi" w:cstheme="minorBidi"/>
          <w:color w:val="000000"/>
          <w:sz w:val="21"/>
          <w:szCs w:val="22"/>
          <w:lang w:val="en-US" w:eastAsia="en-US" w:bidi="ar-SA"/>
        </w:rPr>
        <w:t>3.45</w:t>
      </w:r>
      <w:r>
        <w:rPr>
          <w:rFonts w:eastAsiaTheme="minorEastAsia" w:hAnsiTheme="minorHAnsi" w:cstheme="minorBidi"/>
          <w:color w:val="000000"/>
          <w:spacing w:val="1150"/>
          <w:sz w:val="21"/>
          <w:szCs w:val="22"/>
          <w:lang w:val="en-US" w:eastAsia="en-US" w:bidi="ar-SA"/>
        </w:rPr>
        <w:t xml:space="preserve"> </w:t>
      </w:r>
      <w:r>
        <w:rPr>
          <w:rFonts w:ascii="BUQJCP+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12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375"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BUQJCP+TimesNewRomanPSMT" w:eastAsiaTheme="minorEastAsia" w:hAnsiTheme="minorHAnsi" w:cstheme="minorBidi"/>
          <w:color w:val="000000"/>
          <w:spacing w:val="1"/>
          <w:sz w:val="18"/>
          <w:szCs w:val="22"/>
          <w:lang w:val="en-US" w:eastAsia="en-US" w:bidi="ar-SA"/>
        </w:rPr>
        <w:t>91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89" w:name="br1_188"/>
      <w:bookmarkEnd w:id="189"/>
      <w:r>
        <w:rPr>
          <w:noProof/>
        </w:rPr>
        <w:pict>
          <v:shape id="_x0000_s1323" type="#_x0000_t75" style="width:417.3pt;height:2.7pt;margin-top:53.3pt;margin-left:89pt;mso-position-horizontal-relative:page;mso-position-vertical-relative:page;position:absolute;z-index:-251231232">
            <v:imagedata r:id="rId6" o:title=""/>
          </v:shape>
        </w:pict>
      </w:r>
      <w:bookmarkStart w:id="190" w:name="br1_189"/>
      <w:bookmarkEnd w:id="190"/>
      <w:r>
        <w:rPr>
          <w:noProof/>
        </w:rPr>
        <w:pict>
          <v:shape id="_x0000_s1324" type="#_x0000_t75" style="width:418.15pt;height:2.6pt;margin-top:784.4pt;margin-left:89pt;mso-position-horizontal-relative:page;mso-position-vertical-relative:page;position:absolute;z-index:-251282432">
            <v:imagedata r:id="rId186" o:title=""/>
          </v:shape>
        </w:pict>
      </w:r>
      <w:r>
        <w:rPr>
          <w:noProof/>
        </w:rPr>
        <w:pict>
          <v:shape id="_x0000_s1325" type="#_x0000_t75" style="width:429.35pt;height:180.35pt;margin-top:70.1pt;margin-left:83.35pt;mso-position-horizontal-relative:page;mso-position-vertical-relative:page;position:absolute;z-index:-251407360">
            <v:imagedata r:id="rId187" o:title=""/>
          </v:shape>
        </w:pict>
      </w:r>
      <w:r>
        <w:rPr>
          <w:noProof/>
        </w:rPr>
        <w:pict>
          <v:shape id="_x0000_s1326" type="#_x0000_t75" style="width:429.35pt;height:483.65pt;margin-top:271.1pt;margin-left:83.35pt;mso-position-horizontal-relative:page;mso-position-vertical-relative:page;position:absolute;z-index:-251561984">
            <v:imagedata r:id="rId18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DVIHP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DVIHP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DVIHPV+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19" w:after="0" w:line="219" w:lineRule="exact"/>
        <w:ind w:left="139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监测项目</w:t>
      </w:r>
      <w:r>
        <w:rPr>
          <w:rFonts w:eastAsiaTheme="minorEastAsia" w:hAnsiTheme="minorHAnsi" w:cstheme="minorBidi"/>
          <w:color w:val="000000"/>
          <w:spacing w:val="1708"/>
          <w:sz w:val="21"/>
          <w:szCs w:val="22"/>
          <w:lang w:val="en-US" w:eastAsia="en-US" w:bidi="ar-SA"/>
        </w:rPr>
        <w:t xml:space="preserve"> </w:t>
      </w:r>
      <w:r>
        <w:rPr>
          <w:rFonts w:ascii="SimSun" w:hAnsi="SimSun" w:eastAsiaTheme="minorEastAsia" w:cs="SimSun"/>
          <w:color w:val="000000"/>
          <w:sz w:val="21"/>
          <w:szCs w:val="22"/>
          <w:lang w:val="en-US" w:eastAsia="en-US" w:bidi="ar-SA"/>
        </w:rPr>
        <w:t>监测结果</w:t>
      </w:r>
      <w:r>
        <w:rPr>
          <w:rFonts w:eastAsiaTheme="minorEastAsia" w:hAnsiTheme="minorHAnsi" w:cstheme="minorBidi"/>
          <w:color w:val="000000"/>
          <w:spacing w:val="499"/>
          <w:sz w:val="21"/>
          <w:szCs w:val="22"/>
          <w:lang w:val="en-US" w:eastAsia="en-US" w:bidi="ar-SA"/>
        </w:rPr>
        <w:t xml:space="preserve"> </w:t>
      </w:r>
      <w:r>
        <w:rPr>
          <w:rFonts w:ascii="SimSun" w:hAnsi="SimSun" w:eastAsiaTheme="minorEastAsia" w:cs="SimSun"/>
          <w:color w:val="000000"/>
          <w:sz w:val="21"/>
          <w:szCs w:val="22"/>
          <w:lang w:val="en-US" w:eastAsia="en-US" w:bidi="ar-SA"/>
        </w:rPr>
        <w:t>风险筛选值</w:t>
      </w:r>
      <w:r>
        <w:rPr>
          <w:rFonts w:eastAsiaTheme="minorEastAsia" w:hAnsiTheme="minorHAnsi" w:cstheme="minorBidi"/>
          <w:color w:val="000000"/>
          <w:spacing w:val="453"/>
          <w:sz w:val="21"/>
          <w:szCs w:val="22"/>
          <w:lang w:val="en-US" w:eastAsia="en-US" w:bidi="ar-SA"/>
        </w:rPr>
        <w:t xml:space="preserve"> </w:t>
      </w:r>
      <w:r>
        <w:rPr>
          <w:rFonts w:ascii="SimSun" w:hAnsi="SimSun" w:eastAsiaTheme="minorEastAsia" w:cs="SimSun"/>
          <w:color w:val="000000"/>
          <w:sz w:val="21"/>
          <w:szCs w:val="22"/>
          <w:lang w:val="en-US" w:eastAsia="en-US" w:bidi="ar-SA"/>
        </w:rPr>
        <w:t>是否满足要求</w:t>
      </w:r>
    </w:p>
    <w:p>
      <w:pPr>
        <w:spacing w:before="96"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铅（</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86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16</w:t>
      </w:r>
      <w:r>
        <w:rPr>
          <w:rFonts w:eastAsiaTheme="minorEastAsia" w:hAnsiTheme="minorHAnsi" w:cstheme="minorBidi"/>
          <w:color w:val="000000"/>
          <w:spacing w:val="1176"/>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140</w:t>
      </w:r>
      <w:r>
        <w:rPr>
          <w:rFonts w:eastAsiaTheme="minorEastAsia" w:hAnsiTheme="minorHAnsi" w:cstheme="minorBidi"/>
          <w:color w:val="000000"/>
          <w:spacing w:val="12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铬（</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86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56</w:t>
      </w:r>
      <w:r>
        <w:rPr>
          <w:rFonts w:eastAsiaTheme="minorEastAsia" w:hAnsiTheme="minorHAnsi" w:cstheme="minorBidi"/>
          <w:color w:val="000000"/>
          <w:spacing w:val="1176"/>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300</w:t>
      </w:r>
      <w:r>
        <w:rPr>
          <w:rFonts w:eastAsiaTheme="minorEastAsia" w:hAnsiTheme="minorHAnsi" w:cstheme="minorBidi"/>
          <w:color w:val="000000"/>
          <w:spacing w:val="12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铜（</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78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18.4</w:t>
      </w:r>
      <w:r>
        <w:rPr>
          <w:rFonts w:eastAsiaTheme="minorEastAsia" w:hAnsiTheme="minorHAnsi" w:cstheme="minorBidi"/>
          <w:color w:val="000000"/>
          <w:spacing w:val="1097"/>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2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3"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镍（</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86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1176"/>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100</w:t>
      </w:r>
      <w:r>
        <w:rPr>
          <w:rFonts w:eastAsiaTheme="minorEastAsia" w:hAnsiTheme="minorHAnsi" w:cstheme="minorBidi"/>
          <w:color w:val="000000"/>
          <w:spacing w:val="12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2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锌（</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86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79</w:t>
      </w:r>
      <w:r>
        <w:rPr>
          <w:rFonts w:eastAsiaTheme="minorEastAsia" w:hAnsiTheme="minorHAnsi" w:cstheme="minorBidi"/>
          <w:color w:val="000000"/>
          <w:spacing w:val="1176"/>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250</w:t>
      </w:r>
      <w:r>
        <w:rPr>
          <w:rFonts w:eastAsiaTheme="minorEastAsia" w:hAnsiTheme="minorHAnsi" w:cstheme="minorBidi"/>
          <w:color w:val="000000"/>
          <w:spacing w:val="12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0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六六六（</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276"/>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4.10</w:t>
      </w:r>
      <w:r>
        <w:rPr>
          <w:rFonts w:ascii="SimSun" w:hAnsi="SimSun" w:eastAsiaTheme="minorEastAsia" w:cs="SimSun"/>
          <w:color w:val="000000"/>
          <w:spacing w:val="-1"/>
          <w:sz w:val="21"/>
          <w:szCs w:val="22"/>
          <w:lang w:val="en-US" w:eastAsia="en-US" w:bidi="ar-SA"/>
        </w:rPr>
        <w:t>×</w:t>
      </w:r>
      <w:r>
        <w:rPr>
          <w:rFonts w:ascii="DVIHPV+TimesNewRomanPSMT" w:eastAsiaTheme="minorEastAsia" w:hAnsiTheme="minorHAnsi" w:cstheme="minorBidi"/>
          <w:color w:val="000000"/>
          <w:spacing w:val="-1"/>
          <w:sz w:val="21"/>
          <w:szCs w:val="22"/>
          <w:lang w:val="en-US" w:eastAsia="en-US" w:bidi="ar-SA"/>
        </w:rPr>
        <w:t>10-2</w:t>
      </w:r>
      <w:r>
        <w:rPr>
          <w:rFonts w:eastAsiaTheme="minorEastAsia" w:hAnsiTheme="minorHAnsi" w:cstheme="minorBidi"/>
          <w:color w:val="000000"/>
          <w:spacing w:val="77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0.10</w:t>
      </w:r>
      <w:r>
        <w:rPr>
          <w:rFonts w:eastAsiaTheme="minorEastAsia" w:hAnsiTheme="minorHAnsi" w:cstheme="minorBidi"/>
          <w:color w:val="000000"/>
          <w:spacing w:val="1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10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滴滴涕（</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276"/>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4.85</w:t>
      </w:r>
      <w:r>
        <w:rPr>
          <w:rFonts w:ascii="SimSun" w:hAnsi="SimSun" w:eastAsiaTheme="minorEastAsia" w:cs="SimSun"/>
          <w:color w:val="000000"/>
          <w:spacing w:val="-1"/>
          <w:sz w:val="21"/>
          <w:szCs w:val="22"/>
          <w:lang w:val="en-US" w:eastAsia="en-US" w:bidi="ar-SA"/>
        </w:rPr>
        <w:t>×</w:t>
      </w:r>
      <w:r>
        <w:rPr>
          <w:rFonts w:ascii="DVIHPV+TimesNewRomanPSMT" w:eastAsiaTheme="minorEastAsia" w:hAnsiTheme="minorHAnsi" w:cstheme="minorBidi"/>
          <w:color w:val="000000"/>
          <w:spacing w:val="-1"/>
          <w:sz w:val="21"/>
          <w:szCs w:val="22"/>
          <w:lang w:val="en-US" w:eastAsia="en-US" w:bidi="ar-SA"/>
        </w:rPr>
        <w:t>10-2</w:t>
      </w:r>
      <w:r>
        <w:rPr>
          <w:rFonts w:eastAsiaTheme="minorEastAsia" w:hAnsiTheme="minorHAnsi" w:cstheme="minorBidi"/>
          <w:color w:val="000000"/>
          <w:spacing w:val="77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0.10</w:t>
      </w:r>
      <w:r>
        <w:rPr>
          <w:rFonts w:eastAsiaTheme="minorEastAsia" w:hAnsiTheme="minorHAnsi" w:cstheme="minorBidi"/>
          <w:color w:val="000000"/>
          <w:spacing w:val="1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90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苯并</w:t>
      </w:r>
      <w:r>
        <w:rPr>
          <w:rFonts w:ascii="DVIHPV+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z w:val="21"/>
          <w:szCs w:val="22"/>
          <w:lang w:val="en-US" w:eastAsia="en-US" w:bidi="ar-SA"/>
        </w:rPr>
        <w:t>芘（</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44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&lt;0.1</w:t>
      </w:r>
      <w:r>
        <w:rPr>
          <w:rFonts w:eastAsiaTheme="minorEastAsia" w:hAnsiTheme="minorHAnsi" w:cstheme="minorBidi"/>
          <w:color w:val="000000"/>
          <w:spacing w:val="1066"/>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0.55</w:t>
      </w:r>
      <w:r>
        <w:rPr>
          <w:rFonts w:eastAsiaTheme="minorEastAsia" w:hAnsiTheme="minorHAnsi" w:cstheme="minorBidi"/>
          <w:color w:val="000000"/>
          <w:spacing w:val="12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满足</w:t>
      </w:r>
    </w:p>
    <w:p>
      <w:pPr>
        <w:spacing w:before="80" w:after="0" w:line="241" w:lineRule="exact"/>
        <w:ind w:left="85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二噁英类</w:t>
      </w:r>
      <w:r>
        <w:rPr>
          <w:rFonts w:ascii="DVIHPV+TimesNewRomanPSMT" w:eastAsiaTheme="minorEastAsia" w:hAnsiTheme="minorHAnsi" w:cstheme="minorBidi"/>
          <w:color w:val="000000"/>
          <w:sz w:val="21"/>
          <w:szCs w:val="22"/>
          <w:lang w:val="en-US" w:eastAsia="en-US" w:bidi="ar-SA"/>
        </w:rPr>
        <w:t>(ng</w:t>
      </w:r>
      <w:r>
        <w:rPr>
          <w:rFonts w:eastAsiaTheme="minorEastAsia" w:hAnsiTheme="minorHAnsi" w:cstheme="minorBidi"/>
          <w:color w:val="000000"/>
          <w:spacing w:val="-6"/>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TEQ/kg)</w:t>
      </w:r>
      <w:r>
        <w:rPr>
          <w:rFonts w:eastAsiaTheme="minorEastAsia" w:hAnsiTheme="minorHAnsi" w:cstheme="minorBidi"/>
          <w:color w:val="000000"/>
          <w:spacing w:val="141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0.93</w:t>
      </w:r>
      <w:r>
        <w:rPr>
          <w:rFonts w:eastAsiaTheme="minorEastAsia" w:hAnsiTheme="minorHAnsi" w:cstheme="minorBidi"/>
          <w:color w:val="000000"/>
          <w:spacing w:val="123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55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w:t>
      </w:r>
    </w:p>
    <w:p>
      <w:pPr>
        <w:spacing w:before="83" w:after="0" w:line="241" w:lineRule="exact"/>
        <w:ind w:left="22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含水率换算后二噁英类</w:t>
      </w:r>
      <w:r>
        <w:rPr>
          <w:rFonts w:ascii="DVIHPV+TimesNewRomanPSMT" w:eastAsiaTheme="minorEastAsia" w:hAnsiTheme="minorHAnsi" w:cstheme="minorBidi"/>
          <w:color w:val="000000"/>
          <w:sz w:val="21"/>
          <w:szCs w:val="22"/>
          <w:lang w:val="en-US" w:eastAsia="en-US" w:bidi="ar-SA"/>
        </w:rPr>
        <w:t>(ng</w:t>
      </w:r>
      <w:r>
        <w:rPr>
          <w:rFonts w:eastAsiaTheme="minorEastAsia" w:hAnsiTheme="minorHAnsi" w:cstheme="minorBidi"/>
          <w:color w:val="000000"/>
          <w:spacing w:val="-4"/>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TEQ/kg)</w:t>
      </w:r>
      <w:r>
        <w:rPr>
          <w:rFonts w:eastAsiaTheme="minorEastAsia" w:hAnsiTheme="minorHAnsi" w:cstheme="minorBidi"/>
          <w:color w:val="000000"/>
          <w:spacing w:val="78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0.98</w:t>
      </w:r>
      <w:r>
        <w:rPr>
          <w:rFonts w:eastAsiaTheme="minorEastAsia" w:hAnsiTheme="minorHAnsi" w:cstheme="minorBidi"/>
          <w:color w:val="000000"/>
          <w:spacing w:val="123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155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w:t>
      </w:r>
    </w:p>
    <w:p>
      <w:pPr>
        <w:spacing w:before="157" w:after="0" w:line="241" w:lineRule="exact"/>
        <w:ind w:left="193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5-14</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厂区内土壤环境质量现状监测结果表</w:t>
      </w:r>
    </w:p>
    <w:p>
      <w:pPr>
        <w:spacing w:before="161" w:after="63" w:line="224" w:lineRule="exact"/>
        <w:ind w:left="335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第二类</w:t>
      </w:r>
      <w:r>
        <w:rPr>
          <w:rFonts w:eastAsiaTheme="minorEastAsia" w:hAnsiTheme="minorHAnsi" w:cstheme="minorBidi"/>
          <w:color w:val="000000"/>
          <w:spacing w:val="635"/>
          <w:sz w:val="21"/>
          <w:szCs w:val="22"/>
          <w:lang w:val="en-US" w:eastAsia="en-US" w:bidi="ar-SA"/>
        </w:rPr>
        <w:t xml:space="preserve"> </w:t>
      </w:r>
      <w:r>
        <w:rPr>
          <w:rFonts w:ascii="SimSun" w:hAnsi="SimSun" w:eastAsiaTheme="minorEastAsia" w:cs="SimSun"/>
          <w:color w:val="000000"/>
          <w:sz w:val="21"/>
          <w:szCs w:val="22"/>
          <w:lang w:val="en-US" w:eastAsia="en-US" w:bidi="ar-SA"/>
        </w:rPr>
        <w:t>废水池附近</w:t>
      </w:r>
      <w:r>
        <w:rPr>
          <w:rFonts w:eastAsiaTheme="minorEastAsia" w:hAnsiTheme="minorHAnsi" w:cstheme="minorBidi"/>
          <w:color w:val="000000"/>
          <w:spacing w:val="695"/>
          <w:sz w:val="21"/>
          <w:szCs w:val="22"/>
          <w:lang w:val="en-US" w:eastAsia="en-US" w:bidi="ar-SA"/>
        </w:rPr>
        <w:t xml:space="preserve"> </w:t>
      </w:r>
      <w:r>
        <w:rPr>
          <w:rFonts w:ascii="SimSun" w:hAnsi="SimSun" w:eastAsiaTheme="minorEastAsia" w:cs="SimSun"/>
          <w:color w:val="000000"/>
          <w:sz w:val="21"/>
          <w:szCs w:val="22"/>
          <w:lang w:val="en-US" w:eastAsia="en-US" w:bidi="ar-SA"/>
        </w:rPr>
        <w:t>灰渣临时堆场附近</w:t>
      </w:r>
    </w:p>
    <w:tbl>
      <w:tblPr>
        <w:tblStyle w:val="TableNormal"/>
        <w:tblW w:w="0" w:type="auto"/>
        <w:jc w:val="left"/>
        <w:tblInd w:w="0" w:type="dxa"/>
        <w:tblCellMar>
          <w:left w:w="0" w:type="dxa"/>
          <w:right w:w="0" w:type="dxa"/>
        </w:tblCellMar>
        <w:tblLook w:val="04A0"/>
      </w:tblPr>
      <w:tblGrid>
        <w:gridCol w:w="1094"/>
        <w:gridCol w:w="2236"/>
        <w:gridCol w:w="20"/>
        <w:gridCol w:w="1007"/>
        <w:gridCol w:w="20"/>
        <w:gridCol w:w="1192"/>
        <w:gridCol w:w="20"/>
        <w:gridCol w:w="839"/>
        <w:gridCol w:w="20"/>
        <w:gridCol w:w="1300"/>
        <w:gridCol w:w="20"/>
        <w:gridCol w:w="498"/>
      </w:tblGrid>
      <w:tr>
        <w:tblPrEx>
          <w:tblW w:w="0" w:type="auto"/>
          <w:jc w:val="left"/>
          <w:tblInd w:w="0" w:type="dxa"/>
          <w:tblCellMar>
            <w:left w:w="0" w:type="dxa"/>
            <w:right w:w="0" w:type="dxa"/>
          </w:tblCellMar>
          <w:tblLook w:val="04A0"/>
        </w:tblPrEx>
        <w:trPr>
          <w:trHeight w:val="526"/>
          <w:jc w:val="left"/>
        </w:trPr>
        <w:tc>
          <w:tcPr>
            <w:tcW w:w="109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23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检测项目</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0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用地筛</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选值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92"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检测结果</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839"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分析</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00"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检测结果</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分析</w:t>
            </w:r>
          </w:p>
        </w:tc>
      </w:tr>
    </w:tbl>
    <w:p>
      <w:pPr>
        <w:spacing w:before="106" w:after="0" w:line="241" w:lineRule="exact"/>
        <w:ind w:left="80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采样深度（</w:t>
      </w:r>
      <w:r>
        <w:rPr>
          <w:rFonts w:ascii="DVIHPV+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35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763"/>
          <w:sz w:val="21"/>
          <w:szCs w:val="22"/>
          <w:lang w:val="en-US" w:eastAsia="en-US" w:bidi="ar-SA"/>
        </w:rPr>
        <w:t xml:space="preserve"> </w:t>
      </w:r>
      <w:r>
        <w:rPr>
          <w:rFonts w:ascii="DVIHPV+TimesNewRomanPSMT" w:eastAsiaTheme="minorEastAsia" w:hAnsiTheme="minorHAnsi" w:cstheme="minorBidi"/>
          <w:color w:val="000000"/>
          <w:spacing w:val="-2"/>
          <w:sz w:val="21"/>
          <w:szCs w:val="22"/>
          <w:lang w:val="en-US" w:eastAsia="en-US" w:bidi="ar-SA"/>
        </w:rPr>
        <w:t>0</w:t>
      </w:r>
      <w:r>
        <w:rPr>
          <w:rFonts w:ascii="SimSun" w:hAnsi="SimSun" w:eastAsiaTheme="minorEastAsia" w:cs="SimSun"/>
          <w:color w:val="000000"/>
          <w:spacing w:val="1"/>
          <w:sz w:val="21"/>
          <w:szCs w:val="22"/>
          <w:lang w:val="en-US" w:eastAsia="en-US" w:bidi="ar-SA"/>
        </w:rPr>
        <w:t>～</w:t>
      </w:r>
      <w:r>
        <w:rPr>
          <w:rFonts w:ascii="DVIHPV+TimesNewRomanPSMT" w:eastAsiaTheme="minorEastAsia" w:hAnsiTheme="minorHAnsi" w:cstheme="minorBidi"/>
          <w:color w:val="000000"/>
          <w:sz w:val="21"/>
          <w:szCs w:val="22"/>
          <w:lang w:val="en-US" w:eastAsia="en-US" w:bidi="ar-SA"/>
        </w:rPr>
        <w:t>0.2</w:t>
      </w:r>
      <w:r>
        <w:rPr>
          <w:rFonts w:eastAsiaTheme="minorEastAsia" w:hAnsiTheme="minorHAnsi" w:cstheme="minorBidi"/>
          <w:color w:val="000000"/>
          <w:spacing w:val="449"/>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52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0</w:t>
      </w:r>
      <w:r>
        <w:rPr>
          <w:rFonts w:ascii="SimSun" w:hAnsi="SimSun" w:eastAsiaTheme="minorEastAsia" w:cs="SimSun"/>
          <w:color w:val="000000"/>
          <w:spacing w:val="-1"/>
          <w:sz w:val="21"/>
          <w:szCs w:val="22"/>
          <w:lang w:val="en-US" w:eastAsia="en-US" w:bidi="ar-SA"/>
        </w:rPr>
        <w:t>～</w:t>
      </w:r>
      <w:r>
        <w:rPr>
          <w:rFonts w:ascii="DVIHPV+TimesNewRomanPSMT" w:eastAsiaTheme="minorEastAsia" w:hAnsiTheme="minorHAnsi" w:cstheme="minorBidi"/>
          <w:color w:val="000000"/>
          <w:sz w:val="21"/>
          <w:szCs w:val="22"/>
          <w:lang w:val="en-US" w:eastAsia="en-US" w:bidi="ar-SA"/>
        </w:rPr>
        <w:t>0.2</w:t>
      </w:r>
      <w:r>
        <w:rPr>
          <w:rFonts w:eastAsiaTheme="minorEastAsia" w:hAnsiTheme="minorHAnsi" w:cstheme="minorBidi"/>
          <w:color w:val="000000"/>
          <w:spacing w:val="557"/>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10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样品性状</w:t>
      </w:r>
      <w:r>
        <w:rPr>
          <w:rFonts w:eastAsiaTheme="minorEastAsia" w:hAnsiTheme="minorHAnsi" w:cstheme="minorBidi"/>
          <w:color w:val="000000"/>
          <w:spacing w:val="1651"/>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w:t>
      </w:r>
      <w:r>
        <w:rPr>
          <w:rFonts w:eastAsiaTheme="minorEastAsia" w:hAnsiTheme="minorHAnsi" w:cstheme="minorBidi"/>
          <w:color w:val="000000"/>
          <w:spacing w:val="631"/>
          <w:sz w:val="21"/>
          <w:szCs w:val="22"/>
          <w:lang w:val="en-US" w:eastAsia="en-US" w:bidi="ar-SA"/>
        </w:rPr>
        <w:t xml:space="preserve"> </w:t>
      </w:r>
      <w:r>
        <w:rPr>
          <w:rFonts w:ascii="SimSun" w:hAnsi="SimSun" w:eastAsiaTheme="minorEastAsia" w:cs="SimSun"/>
          <w:color w:val="000000"/>
          <w:sz w:val="21"/>
          <w:szCs w:val="22"/>
          <w:lang w:val="en-US" w:eastAsia="en-US" w:bidi="ar-SA"/>
        </w:rPr>
        <w:t>棕色壤土</w:t>
      </w:r>
      <w:r>
        <w:rPr>
          <w:rFonts w:eastAsiaTheme="minorEastAsia" w:hAnsiTheme="minorHAnsi" w:cstheme="minorBidi"/>
          <w:color w:val="000000"/>
          <w:spacing w:val="32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286"/>
          <w:sz w:val="21"/>
          <w:szCs w:val="22"/>
          <w:lang w:val="en-US" w:eastAsia="en-US" w:bidi="ar-SA"/>
        </w:rPr>
        <w:t xml:space="preserve"> </w:t>
      </w:r>
      <w:r>
        <w:rPr>
          <w:rFonts w:ascii="SimSun" w:hAnsi="SimSun" w:eastAsiaTheme="minorEastAsia" w:cs="SimSun"/>
          <w:color w:val="000000"/>
          <w:sz w:val="21"/>
          <w:szCs w:val="22"/>
          <w:lang w:val="en-US" w:eastAsia="en-US" w:bidi="ar-SA"/>
        </w:rPr>
        <w:t>深黄色壤土</w:t>
      </w:r>
      <w:r>
        <w:rPr>
          <w:rFonts w:eastAsiaTheme="minorEastAsia" w:hAnsiTheme="minorHAnsi" w:cstheme="minorBidi"/>
          <w:color w:val="000000"/>
          <w:spacing w:val="32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3" w:after="50" w:line="241" w:lineRule="exact"/>
        <w:ind w:left="13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砷（</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022"/>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60</w:t>
      </w:r>
      <w:r>
        <w:rPr>
          <w:rFonts w:eastAsiaTheme="minorEastAsia" w:hAnsiTheme="minorHAnsi" w:cstheme="minorBidi"/>
          <w:color w:val="000000"/>
          <w:spacing w:val="79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3.62</w:t>
      </w:r>
      <w:r>
        <w:rPr>
          <w:rFonts w:eastAsiaTheme="minorEastAsia" w:hAnsiTheme="minorHAnsi" w:cstheme="minorBidi"/>
          <w:color w:val="000000"/>
          <w:spacing w:val="55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2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3.92</w:t>
      </w:r>
      <w:r>
        <w:rPr>
          <w:rFonts w:eastAsiaTheme="minorEastAsia" w:hAnsiTheme="minorHAnsi" w:cstheme="minorBidi"/>
          <w:color w:val="000000"/>
          <w:spacing w:val="6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bl>
      <w:tblPr>
        <w:tblStyle w:val="TableNormal"/>
        <w:tblW w:w="0" w:type="auto"/>
        <w:jc w:val="left"/>
        <w:tblInd w:w="0" w:type="dxa"/>
        <w:tblCellMar>
          <w:left w:w="0" w:type="dxa"/>
          <w:right w:w="0" w:type="dxa"/>
        </w:tblCellMar>
        <w:tblLook w:val="04A0"/>
      </w:tblPr>
      <w:tblGrid>
        <w:gridCol w:w="70"/>
        <w:gridCol w:w="1019"/>
        <w:gridCol w:w="20"/>
        <w:gridCol w:w="7158"/>
      </w:tblGrid>
      <w:tr>
        <w:tblPrEx>
          <w:tblW w:w="0" w:type="auto"/>
          <w:jc w:val="left"/>
          <w:tblInd w:w="0" w:type="dxa"/>
          <w:tblCellMar>
            <w:left w:w="0" w:type="dxa"/>
            <w:right w:w="0" w:type="dxa"/>
          </w:tblCellMar>
          <w:tblLook w:val="04A0"/>
        </w:tblPrEx>
        <w:trPr>
          <w:trHeight w:val="1842"/>
          <w:jc w:val="left"/>
        </w:trPr>
        <w:tc>
          <w:tcPr>
            <w:tcW w:w="7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19" w:type="dxa"/>
            <w:noWrap w:val="0"/>
            <w:textDirection w:val="lrTb"/>
            <w:tcFitText w:val="0"/>
            <w:vAlign w:val="top"/>
          </w:tcPr>
          <w:p>
            <w:pPr>
              <w:spacing w:before="18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重金</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属和</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无机</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58" w:type="dxa"/>
            <w:noWrap w:val="0"/>
            <w:textDirection w:val="lrTb"/>
            <w:tcFitText w:val="0"/>
            <w:vAlign w:val="top"/>
          </w:tcPr>
          <w:p>
            <w:pPr>
              <w:spacing w:before="0" w:after="0" w:line="231"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022"/>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65</w:t>
            </w:r>
            <w:r>
              <w:rPr>
                <w:rFonts w:eastAsiaTheme="minorEastAsia" w:hAnsiTheme="minorHAnsi" w:cstheme="minorBidi"/>
                <w:color w:val="000000"/>
                <w:spacing w:val="73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&lt;0.07</w:t>
            </w:r>
            <w:r>
              <w:rPr>
                <w:rFonts w:eastAsiaTheme="minorEastAsia" w:hAnsiTheme="minorHAnsi" w:cstheme="minorBidi"/>
                <w:color w:val="000000"/>
                <w:spacing w:val="49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56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&lt;0.07</w:t>
            </w:r>
            <w:r>
              <w:rPr>
                <w:rFonts w:eastAsiaTheme="minorEastAsia" w:hAnsiTheme="minorHAnsi" w:cstheme="minorBidi"/>
                <w:color w:val="000000"/>
                <w:spacing w:val="6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六价铬（</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784"/>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5.7</w:t>
            </w:r>
            <w:r>
              <w:rPr>
                <w:rFonts w:eastAsiaTheme="minorEastAsia" w:hAnsiTheme="minorHAnsi" w:cstheme="minorBidi"/>
                <w:color w:val="000000"/>
                <w:spacing w:val="75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&lt;0.5</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&lt;0.5</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铜（</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65"/>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18000</w:t>
            </w:r>
            <w:r>
              <w:rPr>
                <w:rFonts w:eastAsiaTheme="minorEastAsia" w:hAnsiTheme="minorHAnsi" w:cstheme="minorBidi"/>
                <w:color w:val="000000"/>
                <w:spacing w:val="63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13.7</w:t>
            </w:r>
            <w:r>
              <w:rPr>
                <w:rFonts w:eastAsiaTheme="minorEastAsia" w:hAnsiTheme="minorHAnsi" w:cstheme="minorBidi"/>
                <w:color w:val="000000"/>
                <w:spacing w:val="555"/>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2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13.8</w:t>
            </w:r>
            <w:r>
              <w:rPr>
                <w:rFonts w:eastAsiaTheme="minorEastAsia" w:hAnsiTheme="minorHAnsi" w:cstheme="minorBidi"/>
                <w:color w:val="000000"/>
                <w:spacing w:val="66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铅（</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97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800</w:t>
            </w:r>
            <w:r>
              <w:rPr>
                <w:rFonts w:eastAsiaTheme="minorEastAsia" w:hAnsiTheme="minorHAnsi" w:cstheme="minorBidi"/>
                <w:color w:val="000000"/>
                <w:spacing w:val="814"/>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14</w:t>
            </w:r>
            <w:r>
              <w:rPr>
                <w:rFonts w:eastAsiaTheme="minorEastAsia" w:hAnsiTheme="minorHAnsi" w:cstheme="minorBidi"/>
                <w:color w:val="000000"/>
                <w:spacing w:val="6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706"/>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13</w:t>
            </w:r>
            <w:r>
              <w:rPr>
                <w:rFonts w:eastAsiaTheme="minorEastAsia" w:hAnsiTheme="minorHAnsi" w:cstheme="minorBidi"/>
                <w:color w:val="000000"/>
                <w:spacing w:val="74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汞（</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022"/>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38</w:t>
            </w:r>
            <w:r>
              <w:rPr>
                <w:rFonts w:eastAsiaTheme="minorEastAsia" w:hAnsiTheme="minorHAnsi" w:cstheme="minorBidi"/>
                <w:color w:val="000000"/>
                <w:spacing w:val="737"/>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0.356</w:t>
            </w:r>
            <w:r>
              <w:rPr>
                <w:rFonts w:eastAsiaTheme="minorEastAsia" w:hAnsiTheme="minorHAnsi" w:cstheme="minorBidi"/>
                <w:color w:val="000000"/>
                <w:spacing w:val="502"/>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574"/>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0.361</w:t>
            </w:r>
            <w:r>
              <w:rPr>
                <w:rFonts w:eastAsiaTheme="minorEastAsia" w:hAnsiTheme="minorHAnsi" w:cstheme="minorBidi"/>
                <w:color w:val="000000"/>
                <w:spacing w:val="611"/>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3" w:after="0" w:line="231"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镍（</w:t>
            </w:r>
            <w:r>
              <w:rPr>
                <w:rFonts w:ascii="DVIHPV+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97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900</w:t>
            </w:r>
            <w:r>
              <w:rPr>
                <w:rFonts w:eastAsiaTheme="minorEastAsia" w:hAnsiTheme="minorHAnsi" w:cstheme="minorBidi"/>
                <w:color w:val="000000"/>
                <w:spacing w:val="814"/>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24</w:t>
            </w:r>
            <w:r>
              <w:rPr>
                <w:rFonts w:eastAsiaTheme="minorEastAsia" w:hAnsiTheme="minorHAnsi" w:cstheme="minorBidi"/>
                <w:color w:val="000000"/>
                <w:spacing w:val="63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706"/>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25</w:t>
            </w:r>
            <w:r>
              <w:rPr>
                <w:rFonts w:eastAsiaTheme="minorEastAsia" w:hAnsiTheme="minorHAnsi" w:cstheme="minorBidi"/>
                <w:color w:val="000000"/>
                <w:spacing w:val="740"/>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c>
      </w:tr>
    </w:tbl>
    <w:p>
      <w:pPr>
        <w:spacing w:before="90" w:after="0" w:line="241" w:lineRule="exact"/>
        <w:ind w:left="98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四氯化碳（μ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2800</w:t>
      </w:r>
      <w:r>
        <w:rPr>
          <w:rFonts w:eastAsiaTheme="minorEastAsia" w:hAnsiTheme="minorHAnsi" w:cstheme="minorBidi"/>
          <w:color w:val="000000"/>
          <w:spacing w:val="68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119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氯仿（μ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41"/>
          <w:sz w:val="21"/>
          <w:szCs w:val="22"/>
          <w:lang w:val="en-US" w:eastAsia="en-US" w:bidi="ar-SA"/>
        </w:rPr>
        <w:t xml:space="preserve"> </w:t>
      </w:r>
      <w:r>
        <w:rPr>
          <w:rFonts w:ascii="DVIHPV+TimesNewRomanPSMT" w:eastAsiaTheme="minorEastAsia" w:hAnsiTheme="minorHAnsi" w:cstheme="minorBidi"/>
          <w:color w:val="000000"/>
          <w:spacing w:val="1"/>
          <w:sz w:val="21"/>
          <w:szCs w:val="22"/>
          <w:lang w:val="en-US" w:eastAsia="en-US" w:bidi="ar-SA"/>
        </w:rPr>
        <w:t>900</w:t>
      </w:r>
      <w:r>
        <w:rPr>
          <w:rFonts w:eastAsiaTheme="minorEastAsia" w:hAnsiTheme="minorHAnsi" w:cstheme="minorBidi"/>
          <w:color w:val="000000"/>
          <w:spacing w:val="73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&lt;1.1</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&lt;1.1</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108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氯甲烷（μ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63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37000</w:t>
      </w:r>
      <w:r>
        <w:rPr>
          <w:rFonts w:eastAsiaTheme="minorEastAsia" w:hAnsiTheme="minorHAnsi" w:cstheme="minorBidi"/>
          <w:color w:val="000000"/>
          <w:spacing w:val="62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&lt;1.0</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&lt;1.0</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816"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二氯乙烷（μ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1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9000</w:t>
      </w:r>
      <w:r>
        <w:rPr>
          <w:rFonts w:eastAsiaTheme="minorEastAsia" w:hAnsiTheme="minorHAnsi" w:cstheme="minorBidi"/>
          <w:color w:val="000000"/>
          <w:spacing w:val="68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&lt;1.2</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&lt;1.2</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0" w:after="0" w:line="241" w:lineRule="exact"/>
        <w:ind w:left="816"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二氯乙烷（μ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1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5000</w:t>
      </w:r>
      <w:r>
        <w:rPr>
          <w:rFonts w:eastAsiaTheme="minorEastAsia" w:hAnsiTheme="minorHAnsi" w:cstheme="minorBidi"/>
          <w:color w:val="000000"/>
          <w:spacing w:val="68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83" w:after="50" w:line="241" w:lineRule="exact"/>
        <w:ind w:left="816"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1,1-</w:t>
      </w:r>
      <w:r>
        <w:rPr>
          <w:rFonts w:ascii="SimSun" w:hAnsi="SimSun" w:eastAsiaTheme="minorEastAsia" w:cs="SimSun"/>
          <w:color w:val="000000"/>
          <w:sz w:val="21"/>
          <w:szCs w:val="22"/>
          <w:lang w:val="en-US" w:eastAsia="en-US" w:bidi="ar-SA"/>
        </w:rPr>
        <w:t>二氯乙烯（μ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35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66000</w:t>
      </w:r>
      <w:r>
        <w:rPr>
          <w:rFonts w:eastAsiaTheme="minorEastAsia" w:hAnsiTheme="minorHAnsi" w:cstheme="minorBidi"/>
          <w:color w:val="000000"/>
          <w:spacing w:val="62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&lt;1.0</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&lt;1.0</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bl>
      <w:tblPr>
        <w:tblStyle w:val="TableNormal"/>
        <w:tblW w:w="0" w:type="auto"/>
        <w:jc w:val="left"/>
        <w:tblInd w:w="0" w:type="dxa"/>
        <w:tblCellMar>
          <w:left w:w="0" w:type="dxa"/>
          <w:right w:w="0" w:type="dxa"/>
        </w:tblCellMar>
        <w:tblLook w:val="04A0"/>
      </w:tblPr>
      <w:tblGrid>
        <w:gridCol w:w="70"/>
        <w:gridCol w:w="688"/>
        <w:gridCol w:w="20"/>
        <w:gridCol w:w="7489"/>
      </w:tblGrid>
      <w:tr>
        <w:tblPrEx>
          <w:tblW w:w="0" w:type="auto"/>
          <w:jc w:val="left"/>
          <w:tblInd w:w="0" w:type="dxa"/>
          <w:tblCellMar>
            <w:left w:w="0" w:type="dxa"/>
            <w:right w:w="0" w:type="dxa"/>
          </w:tblCellMar>
          <w:tblLook w:val="04A0"/>
        </w:tblPrEx>
        <w:trPr>
          <w:trHeight w:val="3733"/>
          <w:jc w:val="left"/>
        </w:trPr>
        <w:tc>
          <w:tcPr>
            <w:tcW w:w="7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88" w:type="dxa"/>
            <w:noWrap w:val="0"/>
            <w:textDirection w:val="lrTb"/>
            <w:tcFitText w:val="0"/>
            <w:vAlign w:val="top"/>
          </w:tcPr>
          <w:p>
            <w:pPr>
              <w:spacing w:before="47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挥发</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性有</w:t>
            </w:r>
          </w:p>
          <w:p>
            <w:pPr>
              <w:spacing w:before="0" w:after="0" w:line="312"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机物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489" w:type="dxa"/>
            <w:noWrap w:val="0"/>
            <w:textDirection w:val="lrTb"/>
            <w:tcFitText w:val="0"/>
            <w:vAlign w:val="top"/>
          </w:tcPr>
          <w:p>
            <w:pPr>
              <w:spacing w:before="0" w:after="0" w:line="231" w:lineRule="exact"/>
              <w:ind w:left="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顺式</w:t>
            </w:r>
            <w:r>
              <w:rPr>
                <w:rFonts w:ascii="DVIHPV+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二氯乙烯（μ</w:t>
            </w:r>
          </w:p>
          <w:p>
            <w:pPr>
              <w:spacing w:before="0" w:after="0" w:line="312" w:lineRule="exact"/>
              <w:ind w:left="86"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696"/>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spacing w:before="0" w:after="0" w:line="231" w:lineRule="exact"/>
              <w:ind w:left="2573"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596000</w:t>
            </w:r>
            <w:r>
              <w:rPr>
                <w:rFonts w:eastAsiaTheme="minorEastAsia" w:hAnsiTheme="minorHAnsi" w:cstheme="minorBidi"/>
                <w:color w:val="000000"/>
                <w:spacing w:val="574"/>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246" w:after="0" w:line="231" w:lineRule="exact"/>
              <w:ind w:left="8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反式</w:t>
            </w:r>
            <w:r>
              <w:rPr>
                <w:rFonts w:ascii="DVIHPV+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二氯乙烯（μ</w:t>
            </w:r>
          </w:p>
          <w:p>
            <w:pPr>
              <w:spacing w:before="0" w:after="0" w:line="312" w:lineRule="exact"/>
              <w:ind w:left="86"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696"/>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spacing w:before="0" w:after="0" w:line="231" w:lineRule="exact"/>
              <w:ind w:left="2626"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54000</w:t>
            </w:r>
            <w:r>
              <w:rPr>
                <w:rFonts w:eastAsiaTheme="minorEastAsia" w:hAnsiTheme="minorHAnsi" w:cstheme="minorBidi"/>
                <w:color w:val="000000"/>
                <w:spacing w:val="62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&lt;1.4</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&lt;1.4</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246" w:after="0" w:line="231" w:lineRule="exact"/>
              <w:ind w:left="38"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13"/>
                <w:sz w:val="21"/>
                <w:szCs w:val="22"/>
                <w:lang w:val="en-US" w:eastAsia="en-US" w:bidi="ar-SA"/>
              </w:rPr>
              <w:t xml:space="preserve"> </w:t>
            </w:r>
            <w:r>
              <w:rPr>
                <w:rFonts w:ascii="SimSun" w:hAnsi="SimSun" w:eastAsiaTheme="minorEastAsia" w:cs="SimSun"/>
                <w:color w:val="000000"/>
                <w:sz w:val="21"/>
                <w:szCs w:val="22"/>
                <w:lang w:val="en-US" w:eastAsia="en-US" w:bidi="ar-SA"/>
              </w:rPr>
              <w:t>二氯甲烷（μ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7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616000</w:t>
            </w:r>
            <w:r>
              <w:rPr>
                <w:rFonts w:eastAsiaTheme="minorEastAsia" w:hAnsiTheme="minorHAnsi" w:cstheme="minorBidi"/>
                <w:color w:val="000000"/>
                <w:spacing w:val="63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1.8</w:t>
            </w:r>
            <w:r>
              <w:rPr>
                <w:rFonts w:eastAsiaTheme="minorEastAsia" w:hAnsiTheme="minorHAnsi" w:cstheme="minorBidi"/>
                <w:color w:val="000000"/>
                <w:spacing w:val="6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7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2.6</w:t>
            </w:r>
            <w:r>
              <w:rPr>
                <w:rFonts w:eastAsiaTheme="minorEastAsia" w:hAnsiTheme="minorHAnsi" w:cstheme="minorBidi"/>
                <w:color w:val="000000"/>
                <w:spacing w:val="71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0" w:after="0" w:line="322" w:lineRule="exact"/>
              <w:ind w:left="38"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二氯丙烷（μ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412"/>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5000</w:t>
            </w:r>
            <w:r>
              <w:rPr>
                <w:rFonts w:eastAsiaTheme="minorEastAsia" w:hAnsiTheme="minorHAnsi" w:cstheme="minorBidi"/>
                <w:color w:val="000000"/>
                <w:spacing w:val="68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&lt;1.1</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&lt;1.1</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90" w:after="0" w:line="231" w:lineRule="exact"/>
              <w:ind w:left="173"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1,1,1,2-</w:t>
            </w:r>
            <w:r>
              <w:rPr>
                <w:rFonts w:ascii="SimSun" w:hAnsi="SimSun" w:eastAsiaTheme="minorEastAsia" w:cs="SimSun"/>
                <w:color w:val="000000"/>
                <w:sz w:val="21"/>
                <w:szCs w:val="22"/>
                <w:lang w:val="en-US" w:eastAsia="en-US" w:bidi="ar-SA"/>
              </w:rPr>
              <w:t>四氯乙烷（μ</w:t>
            </w:r>
          </w:p>
          <w:p>
            <w:pPr>
              <w:spacing w:before="0" w:after="0" w:line="231" w:lineRule="exact"/>
              <w:ind w:left="835"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738"/>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10000</w:t>
            </w:r>
            <w:r>
              <w:rPr>
                <w:rFonts w:eastAsiaTheme="minorEastAsia" w:hAnsiTheme="minorHAnsi" w:cstheme="minorBidi"/>
                <w:color w:val="000000"/>
                <w:spacing w:val="62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&lt;1.2</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&lt;1.2</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0" w:after="0" w:line="156" w:lineRule="exact"/>
              <w:ind w:left="835"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spacing w:before="93" w:after="0" w:line="231" w:lineRule="exact"/>
              <w:ind w:left="173"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1,1,2,2-</w:t>
            </w:r>
            <w:r>
              <w:rPr>
                <w:rFonts w:ascii="SimSun" w:hAnsi="SimSun" w:eastAsiaTheme="minorEastAsia" w:cs="SimSun"/>
                <w:color w:val="000000"/>
                <w:sz w:val="21"/>
                <w:szCs w:val="22"/>
                <w:lang w:val="en-US" w:eastAsia="en-US" w:bidi="ar-SA"/>
              </w:rPr>
              <w:t>四氯乙烷（μ</w:t>
            </w:r>
          </w:p>
          <w:p>
            <w:pPr>
              <w:spacing w:before="0" w:after="0" w:line="231" w:lineRule="exact"/>
              <w:ind w:left="835"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791"/>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6800</w:t>
            </w:r>
            <w:r>
              <w:rPr>
                <w:rFonts w:eastAsiaTheme="minorEastAsia" w:hAnsiTheme="minorHAnsi" w:cstheme="minorBidi"/>
                <w:color w:val="000000"/>
                <w:spacing w:val="680"/>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&lt;1.2</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&lt;1.2</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0" w:after="0" w:line="156" w:lineRule="exact"/>
              <w:ind w:left="835"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51"/>
                <w:sz w:val="21"/>
                <w:szCs w:val="22"/>
                <w:lang w:val="en-US" w:eastAsia="en-US" w:bidi="ar-SA"/>
              </w:rPr>
              <w:t xml:space="preserve"> </w:t>
            </w:r>
            <w:r>
              <w:rPr>
                <w:rFonts w:ascii="SimSun" w:hAnsi="SimSun" w:eastAsiaTheme="minorEastAsia" w:cs="SimSun"/>
                <w:color w:val="000000"/>
                <w:sz w:val="21"/>
                <w:szCs w:val="22"/>
                <w:lang w:val="en-US" w:eastAsia="en-US" w:bidi="ar-SA"/>
              </w:rPr>
              <w:t>四氯乙烯（μ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25"/>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53000</w:t>
            </w:r>
            <w:r>
              <w:rPr>
                <w:rFonts w:eastAsiaTheme="minorEastAsia" w:hAnsiTheme="minorHAnsi" w:cstheme="minorBidi"/>
                <w:color w:val="000000"/>
                <w:spacing w:val="627"/>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&lt;1.4</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&lt;1.4</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p>
            <w:pPr>
              <w:spacing w:before="0" w:after="0" w:line="322" w:lineRule="exact"/>
              <w:ind w:left="0" w:right="0" w:firstLine="0"/>
              <w:jc w:val="left"/>
              <w:rPr>
                <w:rFonts w:eastAsiaTheme="minorEastAsia" w:hAnsiTheme="minorHAnsi" w:cstheme="minorBidi"/>
                <w:color w:val="000000"/>
                <w:sz w:val="21"/>
                <w:szCs w:val="22"/>
                <w:lang w:val="en-US" w:eastAsia="en-US" w:bidi="ar-SA"/>
              </w:rPr>
            </w:pPr>
            <w:r>
              <w:rPr>
                <w:rFonts w:ascii="DVIHPV+TimesNewRomanPSMT" w:eastAsiaTheme="minorEastAsia" w:hAnsiTheme="minorHAnsi" w:cstheme="minorBidi"/>
                <w:color w:val="000000"/>
                <w:sz w:val="21"/>
                <w:szCs w:val="22"/>
                <w:lang w:val="en-US" w:eastAsia="en-US" w:bidi="ar-SA"/>
              </w:rPr>
              <w:t>1,1,1-</w:t>
            </w:r>
            <w:r>
              <w:rPr>
                <w:rFonts w:ascii="SimSun" w:hAnsi="SimSun" w:eastAsiaTheme="minorEastAsia" w:cs="SimSun"/>
                <w:color w:val="000000"/>
                <w:sz w:val="21"/>
                <w:szCs w:val="22"/>
                <w:lang w:val="en-US" w:eastAsia="en-US" w:bidi="ar-SA"/>
              </w:rPr>
              <w:t>三氯乙烷（μ</w:t>
            </w:r>
            <w:r>
              <w:rPr>
                <w:rFonts w:ascii="DVIHPV+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8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840000</w:t>
            </w:r>
            <w:r>
              <w:rPr>
                <w:rFonts w:eastAsiaTheme="minorEastAsia" w:hAnsiTheme="minorHAnsi" w:cstheme="minorBidi"/>
                <w:color w:val="000000"/>
                <w:spacing w:val="574"/>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548"/>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r>
              <w:rPr>
                <w:rFonts w:eastAsiaTheme="minorEastAsia" w:hAnsiTheme="minorHAnsi" w:cstheme="minorBidi"/>
                <w:color w:val="000000"/>
                <w:spacing w:val="619"/>
                <w:sz w:val="21"/>
                <w:szCs w:val="22"/>
                <w:lang w:val="en-US" w:eastAsia="en-US" w:bidi="ar-SA"/>
              </w:rPr>
              <w:t xml:space="preserve"> </w:t>
            </w:r>
            <w:r>
              <w:rPr>
                <w:rFonts w:ascii="DVIHPV+TimesNewRomanPSMT" w:eastAsiaTheme="minorEastAsia" w:hAnsiTheme="minorHAnsi" w:cstheme="minorBidi"/>
                <w:color w:val="000000"/>
                <w:sz w:val="21"/>
                <w:szCs w:val="22"/>
                <w:lang w:val="en-US" w:eastAsia="en-US" w:bidi="ar-SA"/>
              </w:rPr>
              <w:t>&lt;1.3</w:t>
            </w:r>
            <w:r>
              <w:rPr>
                <w:rFonts w:eastAsiaTheme="minorEastAsia" w:hAnsiTheme="minorHAnsi" w:cstheme="minorBidi"/>
                <w:color w:val="000000"/>
                <w:spacing w:val="6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达标</w:t>
            </w:r>
          </w:p>
        </w:tc>
      </w:tr>
    </w:tbl>
    <w:p>
      <w:pPr>
        <w:spacing w:before="680"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DVIHPV+TimesNewRomanPSMT" w:eastAsiaTheme="minorEastAsia" w:hAnsiTheme="minorHAnsi" w:cstheme="minorBidi"/>
          <w:color w:val="000000"/>
          <w:spacing w:val="1"/>
          <w:sz w:val="18"/>
          <w:szCs w:val="22"/>
          <w:lang w:val="en-US" w:eastAsia="en-US" w:bidi="ar-SA"/>
        </w:rPr>
        <w:t>92</w:t>
      </w:r>
    </w:p>
    <w:p>
      <w:pPr>
        <w:spacing w:before="0" w:after="0" w:line="0" w:lineRule="atLeast"/>
        <w:ind w:left="0" w:right="0" w:firstLine="0"/>
        <w:jc w:val="left"/>
        <w:rPr>
          <w:rFonts w:ascii="Arial" w:eastAsiaTheme="minorEastAsia" w:hAnsiTheme="minorHAnsi" w:cstheme="minorBidi"/>
          <w:color w:val="FF0000"/>
          <w:sz w:val="2"/>
          <w:szCs w:val="22"/>
          <w:lang w:val="en-US" w:eastAsia="en-US" w:bidi="ar-SA"/>
        </w:rPr>
      </w:pPr>
      <w:bookmarkStart w:id="191" w:name="br1_190"/>
      <w:bookmarkEnd w:id="191"/>
      <w:r>
        <w:rPr>
          <w:rFonts w:ascii="Arial" w:eastAsiaTheme="minorEastAsia" w:hAnsiTheme="minorHAnsi" w:cstheme="minorBidi"/>
          <w:color w:val="FF0000"/>
          <w:sz w:val="2"/>
          <w:szCs w:val="22"/>
          <w:lang w:val="en-US" w:eastAsia="en-US" w:bidi="ar-SA"/>
        </w:rPr>
        <w:t xml:space="preserve"> </w:t>
      </w:r>
    </w:p>
    <w:p>
      <w:pPr>
        <w:framePr w:w="5203" w:x="1800" w:y="855"/>
        <w:widowControl w:val="0"/>
        <w:autoSpaceDE w:val="0"/>
        <w:autoSpaceDN w:val="0"/>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PWNR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PWNR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p>
    <w:p>
      <w:pPr>
        <w:framePr w:w="2671" w:x="7663" w:y="855"/>
        <w:widowControl w:val="0"/>
        <w:autoSpaceDE w:val="0"/>
        <w:autoSpaceDN w:val="0"/>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IPWNRC+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framePr w:w="869" w:x="5150" w:y="148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第二类</w:t>
      </w:r>
    </w:p>
    <w:p>
      <w:pPr>
        <w:framePr w:w="869" w:x="5150" w:y="1488"/>
        <w:widowControl w:val="0"/>
        <w:autoSpaceDE w:val="0"/>
        <w:autoSpaceDN w:val="0"/>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用地筛</w:t>
      </w:r>
    </w:p>
    <w:p>
      <w:pPr>
        <w:framePr w:w="869" w:x="5150" w:y="1488"/>
        <w:widowControl w:val="0"/>
        <w:autoSpaceDE w:val="0"/>
        <w:autoSpaceDN w:val="0"/>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选值</w:t>
      </w:r>
    </w:p>
    <w:p>
      <w:pPr>
        <w:framePr w:w="1289" w:x="6468" w:y="148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废水池附近</w:t>
      </w:r>
    </w:p>
    <w:p>
      <w:pPr>
        <w:framePr w:w="1918" w:x="8266" w:y="148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灰渣临时堆场附近</w:t>
      </w:r>
    </w:p>
    <w:p>
      <w:pPr>
        <w:framePr w:w="1078" w:x="2894" w:y="1800"/>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检测项目</w:t>
      </w:r>
    </w:p>
    <w:p>
      <w:pPr>
        <w:framePr w:w="658" w:x="7390" w:y="180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分析</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9569" w:y="1805"/>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1078" w:x="6178" w:y="196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检测结果</w:t>
      </w:r>
    </w:p>
    <w:p>
      <w:pPr>
        <w:framePr w:w="1078" w:x="8249" w:y="196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检测结果</w:t>
      </w:r>
    </w:p>
    <w:p>
      <w:pPr>
        <w:framePr w:w="658" w:x="7390" w:y="211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分析</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658" w:x="7390" w:y="2117"/>
        <w:widowControl w:val="0"/>
        <w:autoSpaceDE w:val="0"/>
        <w:autoSpaceDN w:val="0"/>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达标</w:t>
      </w:r>
    </w:p>
    <w:p>
      <w:pPr>
        <w:framePr w:w="2571" w:x="2578" w:y="2432"/>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1,1,2-</w:t>
      </w:r>
      <w:r>
        <w:rPr>
          <w:rFonts w:ascii="SimSun" w:hAnsi="SimSun" w:eastAsiaTheme="minorEastAsia" w:cs="SimSun"/>
          <w:color w:val="000000"/>
          <w:sz w:val="21"/>
          <w:szCs w:val="22"/>
          <w:lang w:val="en-US" w:eastAsia="en-US" w:bidi="ar-SA"/>
        </w:rPr>
        <w:t>三氯乙烷（μ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2571" w:x="2578" w:y="2432"/>
        <w:widowControl w:val="0"/>
        <w:autoSpaceDE w:val="0"/>
        <w:autoSpaceDN w:val="0"/>
        <w:spacing w:before="90" w:after="0" w:line="231" w:lineRule="exact"/>
        <w:ind w:left="20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三氯乙烯（μ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2571" w:x="2578" w:y="2432"/>
        <w:widowControl w:val="0"/>
        <w:autoSpaceDE w:val="0"/>
        <w:autoSpaceDN w:val="0"/>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1,2,3-</w:t>
      </w:r>
      <w:r>
        <w:rPr>
          <w:rFonts w:ascii="SimSun" w:hAnsi="SimSun" w:eastAsiaTheme="minorEastAsia" w:cs="SimSun"/>
          <w:color w:val="000000"/>
          <w:sz w:val="21"/>
          <w:szCs w:val="22"/>
          <w:lang w:val="en-US" w:eastAsia="en-US" w:bidi="ar-SA"/>
        </w:rPr>
        <w:t>三氯丙烷（μ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2571" w:x="2578" w:y="2432"/>
        <w:widowControl w:val="0"/>
        <w:autoSpaceDE w:val="0"/>
        <w:autoSpaceDN w:val="0"/>
        <w:spacing w:before="90" w:after="0" w:line="231" w:lineRule="exact"/>
        <w:ind w:left="31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氯乙烯（μ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2571" w:x="2578" w:y="2432"/>
        <w:widowControl w:val="0"/>
        <w:autoSpaceDE w:val="0"/>
        <w:autoSpaceDN w:val="0"/>
        <w:spacing w:before="90" w:after="0" w:line="231" w:lineRule="exact"/>
        <w:ind w:left="5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659" w:x="5256" w:y="2432"/>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2800</w:t>
      </w:r>
    </w:p>
    <w:p>
      <w:pPr>
        <w:framePr w:w="726" w:x="6355" w:y="2432"/>
        <w:widowControl w:val="0"/>
        <w:autoSpaceDE w:val="0"/>
        <w:autoSpaceDN w:val="0"/>
        <w:spacing w:before="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6355" w:y="2432"/>
        <w:widowControl w:val="0"/>
        <w:autoSpaceDE w:val="0"/>
        <w:autoSpaceDN w:val="0"/>
        <w:spacing w:before="93"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&lt;1.0</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&lt;1.9</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&lt;1.5</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&lt;1.5</w:t>
      </w:r>
    </w:p>
    <w:p>
      <w:pPr>
        <w:framePr w:w="726" w:x="6355" w:y="2432"/>
        <w:widowControl w:val="0"/>
        <w:autoSpaceDE w:val="0"/>
        <w:autoSpaceDN w:val="0"/>
        <w:spacing w:before="93"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&lt;1.1</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&lt;1.3</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6355" w:y="243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&lt;0.09</w:t>
      </w:r>
    </w:p>
    <w:p>
      <w:pPr>
        <w:framePr w:w="726" w:x="6355" w:y="2432"/>
        <w:widowControl w:val="0"/>
        <w:autoSpaceDE w:val="0"/>
        <w:autoSpaceDN w:val="0"/>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&lt;0.03</w:t>
      </w:r>
    </w:p>
    <w:p>
      <w:pPr>
        <w:framePr w:w="726" w:x="6355" w:y="243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&lt;0.06</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&lt;0.2</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6355" w:y="2432"/>
        <w:widowControl w:val="0"/>
        <w:autoSpaceDE w:val="0"/>
        <w:autoSpaceDN w:val="0"/>
        <w:spacing w:before="93"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6355"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6355" w:y="243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&lt;0.09</w:t>
      </w:r>
    </w:p>
    <w:p>
      <w:pPr>
        <w:framePr w:w="726" w:x="6355" w:y="2432"/>
        <w:widowControl w:val="0"/>
        <w:autoSpaceDE w:val="0"/>
        <w:autoSpaceDN w:val="0"/>
        <w:spacing w:before="90" w:after="0" w:line="231" w:lineRule="exact"/>
        <w:ind w:left="137"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10</w:t>
      </w:r>
    </w:p>
    <w:p>
      <w:pPr>
        <w:framePr w:w="726" w:x="8426" w:y="2432"/>
        <w:widowControl w:val="0"/>
        <w:autoSpaceDE w:val="0"/>
        <w:autoSpaceDN w:val="0"/>
        <w:spacing w:before="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8426" w:y="2432"/>
        <w:widowControl w:val="0"/>
        <w:autoSpaceDE w:val="0"/>
        <w:autoSpaceDN w:val="0"/>
        <w:spacing w:before="93"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&lt;1.0</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&lt;1.9</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&lt;1.5</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&lt;1.5</w:t>
      </w:r>
    </w:p>
    <w:p>
      <w:pPr>
        <w:framePr w:w="726" w:x="8426" w:y="2432"/>
        <w:widowControl w:val="0"/>
        <w:autoSpaceDE w:val="0"/>
        <w:autoSpaceDN w:val="0"/>
        <w:spacing w:before="93"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&lt;1.1</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&lt;1.3</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&lt;1.2</w:t>
      </w:r>
    </w:p>
    <w:p>
      <w:pPr>
        <w:framePr w:w="726" w:x="8426" w:y="243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&lt;0.09</w:t>
      </w:r>
    </w:p>
    <w:p>
      <w:pPr>
        <w:framePr w:w="726" w:x="8426" w:y="2432"/>
        <w:widowControl w:val="0"/>
        <w:autoSpaceDE w:val="0"/>
        <w:autoSpaceDN w:val="0"/>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&lt;0.03</w:t>
      </w:r>
    </w:p>
    <w:p>
      <w:pPr>
        <w:framePr w:w="726" w:x="8426" w:y="243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&lt;0.06</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&lt;0.2</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8426" w:y="2432"/>
        <w:widowControl w:val="0"/>
        <w:autoSpaceDE w:val="0"/>
        <w:autoSpaceDN w:val="0"/>
        <w:spacing w:before="93"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8426" w:y="243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&lt;0.1</w:t>
      </w:r>
    </w:p>
    <w:p>
      <w:pPr>
        <w:framePr w:w="726" w:x="8426" w:y="243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&lt;0.09</w:t>
      </w:r>
    </w:p>
    <w:p>
      <w:pPr>
        <w:framePr w:w="726" w:x="8426" w:y="2432"/>
        <w:widowControl w:val="0"/>
        <w:autoSpaceDE w:val="0"/>
        <w:autoSpaceDN w:val="0"/>
        <w:spacing w:before="90" w:after="0" w:line="231" w:lineRule="exact"/>
        <w:ind w:left="132"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&lt;6</w:t>
      </w:r>
    </w:p>
    <w:p>
      <w:pPr>
        <w:framePr w:w="659" w:x="5256" w:y="2754"/>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2800</w:t>
      </w:r>
    </w:p>
    <w:p>
      <w:pPr>
        <w:framePr w:w="556" w:x="5309" w:y="3078"/>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500</w:t>
      </w:r>
    </w:p>
    <w:p>
      <w:pPr>
        <w:framePr w:w="556" w:x="5309" w:y="3399"/>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430</w:t>
      </w:r>
    </w:p>
    <w:p>
      <w:pPr>
        <w:framePr w:w="659" w:x="5256" w:y="372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4000</w:t>
      </w:r>
    </w:p>
    <w:p>
      <w:pPr>
        <w:framePr w:w="1661" w:x="2993" w:y="4042"/>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氯苯（μ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976" w:x="5098" w:y="4042"/>
        <w:widowControl w:val="0"/>
        <w:autoSpaceDE w:val="0"/>
        <w:autoSpaceDN w:val="0"/>
        <w:spacing w:before="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270000</w:t>
      </w:r>
    </w:p>
    <w:p>
      <w:pPr>
        <w:framePr w:w="976" w:x="5098" w:y="4042"/>
        <w:widowControl w:val="0"/>
        <w:autoSpaceDE w:val="0"/>
        <w:autoSpaceDN w:val="0"/>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560000</w:t>
      </w:r>
    </w:p>
    <w:p>
      <w:pPr>
        <w:framePr w:w="976" w:x="5098" w:y="4042"/>
        <w:widowControl w:val="0"/>
        <w:autoSpaceDE w:val="0"/>
        <w:autoSpaceDN w:val="0"/>
        <w:spacing w:before="90" w:after="0" w:line="231" w:lineRule="exact"/>
        <w:ind w:left="106"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20000</w:t>
      </w:r>
    </w:p>
    <w:p>
      <w:pPr>
        <w:framePr w:w="976" w:x="5098" w:y="4042"/>
        <w:widowControl w:val="0"/>
        <w:autoSpaceDE w:val="0"/>
        <w:autoSpaceDN w:val="0"/>
        <w:spacing w:before="93" w:after="0" w:line="231" w:lineRule="exact"/>
        <w:ind w:left="106"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28000</w:t>
      </w:r>
    </w:p>
    <w:p>
      <w:pPr>
        <w:framePr w:w="976" w:x="5098" w:y="404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1290000</w:t>
      </w:r>
    </w:p>
    <w:p>
      <w:pPr>
        <w:framePr w:w="976" w:x="5098" w:y="404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1200000</w:t>
      </w:r>
    </w:p>
    <w:p>
      <w:pPr>
        <w:framePr w:w="2203" w:x="2722" w:y="4364"/>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1,2-</w:t>
      </w:r>
      <w:r>
        <w:rPr>
          <w:rFonts w:ascii="SimSun" w:hAnsi="SimSun" w:eastAsiaTheme="minorEastAsia" w:cs="SimSun"/>
          <w:color w:val="000000"/>
          <w:sz w:val="21"/>
          <w:szCs w:val="22"/>
          <w:lang w:val="en-US" w:eastAsia="en-US" w:bidi="ar-SA"/>
        </w:rPr>
        <w:t>二氯苯（μ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2203" w:x="2722" w:y="4364"/>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1,4-</w:t>
      </w:r>
      <w:r>
        <w:rPr>
          <w:rFonts w:ascii="SimSun" w:hAnsi="SimSun" w:eastAsiaTheme="minorEastAsia" w:cs="SimSun"/>
          <w:color w:val="000000"/>
          <w:sz w:val="21"/>
          <w:szCs w:val="22"/>
          <w:lang w:val="en-US" w:eastAsia="en-US" w:bidi="ar-SA"/>
        </w:rPr>
        <w:t>二氯苯（μ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2203" w:x="2722" w:y="4364"/>
        <w:widowControl w:val="0"/>
        <w:autoSpaceDE w:val="0"/>
        <w:autoSpaceDN w:val="0"/>
        <w:spacing w:before="93" w:after="0" w:line="231" w:lineRule="exact"/>
        <w:ind w:left="27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乙苯（μ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1872" w:x="2887" w:y="533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苯乙烯（μ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1872" w:x="2887" w:y="5331"/>
        <w:widowControl w:val="0"/>
        <w:autoSpaceDE w:val="0"/>
        <w:autoSpaceDN w:val="0"/>
        <w:spacing w:before="90"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甲苯（μ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3443" w:x="2578" w:y="5974"/>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间，对</w:t>
      </w:r>
      <w:r>
        <w:rPr>
          <w:rFonts w:ascii="IPWNRC+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二甲苯（μ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89"/>
          <w:sz w:val="21"/>
          <w:szCs w:val="22"/>
          <w:lang w:val="en-US" w:eastAsia="en-US" w:bidi="ar-SA"/>
        </w:rPr>
        <w:t xml:space="preserve"> </w:t>
      </w:r>
      <w:r>
        <w:rPr>
          <w:rFonts w:ascii="IPWNRC+TimesNewRomanPSMT" w:eastAsiaTheme="minorEastAsia" w:hAnsiTheme="minorHAnsi" w:cstheme="minorBidi"/>
          <w:color w:val="000000"/>
          <w:sz w:val="21"/>
          <w:szCs w:val="22"/>
          <w:lang w:val="en-US" w:eastAsia="en-US" w:bidi="ar-SA"/>
        </w:rPr>
        <w:t>570000</w:t>
      </w:r>
    </w:p>
    <w:p>
      <w:pPr>
        <w:framePr w:w="2151" w:x="2748" w:y="6296"/>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邻</w:t>
      </w:r>
      <w:r>
        <w:rPr>
          <w:rFonts w:ascii="IPWNRC+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z w:val="21"/>
          <w:szCs w:val="22"/>
          <w:lang w:val="en-US" w:eastAsia="en-US" w:bidi="ar-SA"/>
        </w:rPr>
        <w:t>二甲苯（μ</w:t>
      </w:r>
      <w:r>
        <w:rPr>
          <w:rFonts w:ascii="IPWNRC+TimesNewRomanPSMT" w:eastAsiaTheme="minorEastAsia" w:hAnsiTheme="minorHAnsi" w:cstheme="minorBidi"/>
          <w:color w:val="000000"/>
          <w:sz w:val="21"/>
          <w:szCs w:val="22"/>
          <w:lang w:val="en-US" w:eastAsia="en-US" w:bidi="ar-SA"/>
        </w:rPr>
        <w:t>g/kg</w:t>
      </w:r>
      <w:r>
        <w:rPr>
          <w:rFonts w:ascii="SimSun" w:hAnsi="SimSun" w:eastAsiaTheme="minorEastAsia" w:cs="SimSun"/>
          <w:color w:val="000000"/>
          <w:sz w:val="21"/>
          <w:szCs w:val="22"/>
          <w:lang w:val="en-US" w:eastAsia="en-US" w:bidi="ar-SA"/>
        </w:rPr>
        <w:t>）</w:t>
      </w:r>
    </w:p>
    <w:p>
      <w:pPr>
        <w:framePr w:w="2151" w:x="2748" w:y="6296"/>
        <w:widowControl w:val="0"/>
        <w:autoSpaceDE w:val="0"/>
        <w:autoSpaceDN w:val="0"/>
        <w:spacing w:before="90" w:after="0" w:line="231" w:lineRule="exact"/>
        <w:ind w:left="16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硝基苯（</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870" w:x="5150" w:y="6296"/>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640000</w:t>
      </w:r>
    </w:p>
    <w:p>
      <w:pPr>
        <w:framePr w:w="870" w:x="5150" w:y="6296"/>
        <w:widowControl w:val="0"/>
        <w:autoSpaceDE w:val="0"/>
        <w:autoSpaceDN w:val="0"/>
        <w:spacing w:before="90" w:after="0" w:line="231" w:lineRule="exact"/>
        <w:ind w:left="209"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76</w:t>
      </w:r>
    </w:p>
    <w:p>
      <w:pPr>
        <w:framePr w:w="1615" w:x="3014" w:y="6942"/>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苯胺（</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659" w:x="5256" w:y="6942"/>
        <w:widowControl w:val="0"/>
        <w:autoSpaceDE w:val="0"/>
        <w:autoSpaceDN w:val="0"/>
        <w:spacing w:before="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260</w:t>
      </w:r>
    </w:p>
    <w:p>
      <w:pPr>
        <w:framePr w:w="659" w:x="5256" w:y="6942"/>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2256</w:t>
      </w:r>
    </w:p>
    <w:p>
      <w:pPr>
        <w:framePr w:w="659" w:x="5256" w:y="6942"/>
        <w:widowControl w:val="0"/>
        <w:autoSpaceDE w:val="0"/>
        <w:autoSpaceDN w:val="0"/>
        <w:spacing w:before="90" w:after="0" w:line="231" w:lineRule="exact"/>
        <w:ind w:left="10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15</w:t>
      </w:r>
    </w:p>
    <w:p>
      <w:pPr>
        <w:framePr w:w="2280" w:x="2683" w:y="7263"/>
        <w:widowControl w:val="0"/>
        <w:autoSpaceDE w:val="0"/>
        <w:autoSpaceDN w:val="0"/>
        <w:spacing w:before="0" w:after="0" w:line="231" w:lineRule="exact"/>
        <w:ind w:left="139"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2-</w:t>
      </w:r>
      <w:r>
        <w:rPr>
          <w:rFonts w:ascii="SimSun" w:hAnsi="SimSun" w:eastAsiaTheme="minorEastAsia" w:cs="SimSun"/>
          <w:color w:val="000000"/>
          <w:sz w:val="21"/>
          <w:szCs w:val="22"/>
          <w:lang w:val="en-US" w:eastAsia="en-US" w:bidi="ar-SA"/>
        </w:rPr>
        <w:t>氯苯酚（</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2280" w:x="2683" w:y="7263"/>
        <w:widowControl w:val="0"/>
        <w:autoSpaceDE w:val="0"/>
        <w:autoSpaceDN w:val="0"/>
        <w:spacing w:before="90" w:after="0" w:line="231" w:lineRule="exact"/>
        <w:ind w:left="11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苯并</w:t>
      </w:r>
      <w:r>
        <w:rPr>
          <w:rFonts w:ascii="IPWNRC+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z w:val="21"/>
          <w:szCs w:val="22"/>
          <w:lang w:val="en-US" w:eastAsia="en-US" w:bidi="ar-SA"/>
        </w:rPr>
        <w:t>蒽（</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2280" w:x="2683" w:y="7263"/>
        <w:widowControl w:val="0"/>
        <w:autoSpaceDE w:val="0"/>
        <w:autoSpaceDN w:val="0"/>
        <w:spacing w:before="90" w:after="0" w:line="231" w:lineRule="exact"/>
        <w:ind w:left="11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苯并</w:t>
      </w:r>
      <w:r>
        <w:rPr>
          <w:rFonts w:ascii="IPWNRC+TimesNewRomanPSMT" w:eastAsiaTheme="minorEastAsia" w:hAnsiTheme="minorHAnsi" w:cstheme="minorBidi"/>
          <w:color w:val="000000"/>
          <w:sz w:val="21"/>
          <w:szCs w:val="22"/>
          <w:lang w:val="en-US" w:eastAsia="en-US" w:bidi="ar-SA"/>
        </w:rPr>
        <w:t>[a]</w:t>
      </w:r>
      <w:r>
        <w:rPr>
          <w:rFonts w:ascii="SimSun" w:hAnsi="SimSun" w:eastAsiaTheme="minorEastAsia" w:cs="SimSun"/>
          <w:color w:val="000000"/>
          <w:sz w:val="21"/>
          <w:szCs w:val="22"/>
          <w:lang w:val="en-US" w:eastAsia="en-US" w:bidi="ar-SA"/>
        </w:rPr>
        <w:t>芘（</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2280" w:x="2683" w:y="7263"/>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苯并</w:t>
      </w:r>
      <w:r>
        <w:rPr>
          <w:rFonts w:ascii="IPWNRC+TimesNewRomanPSMT" w:eastAsiaTheme="minorEastAsia" w:hAnsiTheme="minorHAnsi" w:cstheme="minorBidi"/>
          <w:color w:val="000000"/>
          <w:sz w:val="21"/>
          <w:szCs w:val="22"/>
          <w:lang w:val="en-US" w:eastAsia="en-US" w:bidi="ar-SA"/>
        </w:rPr>
        <w:t>[b]</w:t>
      </w:r>
      <w:r>
        <w:rPr>
          <w:rFonts w:ascii="SimSun" w:hAnsi="SimSun" w:eastAsiaTheme="minorEastAsia" w:cs="SimSun"/>
          <w:color w:val="000000"/>
          <w:sz w:val="21"/>
          <w:szCs w:val="22"/>
          <w:lang w:val="en-US" w:eastAsia="en-US" w:bidi="ar-SA"/>
        </w:rPr>
        <w:t>荧蒽（</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2280" w:x="2683" w:y="7263"/>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苯并</w:t>
      </w:r>
      <w:r>
        <w:rPr>
          <w:rFonts w:ascii="IPWNRC+TimesNewRomanPSMT" w:eastAsiaTheme="minorEastAsia" w:hAnsiTheme="minorHAnsi" w:cstheme="minorBidi"/>
          <w:color w:val="000000"/>
          <w:sz w:val="21"/>
          <w:szCs w:val="22"/>
          <w:lang w:val="en-US" w:eastAsia="en-US" w:bidi="ar-SA"/>
        </w:rPr>
        <w:t>[k]</w:t>
      </w:r>
      <w:r>
        <w:rPr>
          <w:rFonts w:ascii="SimSun" w:hAnsi="SimSun" w:eastAsiaTheme="minorEastAsia" w:cs="SimSun"/>
          <w:color w:val="000000"/>
          <w:sz w:val="21"/>
          <w:szCs w:val="22"/>
          <w:lang w:val="en-US" w:eastAsia="en-US" w:bidi="ar-SA"/>
        </w:rPr>
        <w:t>荧蒽（</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2280" w:x="2683" w:y="7263"/>
        <w:widowControl w:val="0"/>
        <w:autoSpaceDE w:val="0"/>
        <w:autoSpaceDN w:val="0"/>
        <w:spacing w:before="93" w:after="0" w:line="231" w:lineRule="exact"/>
        <w:ind w:left="4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䓛（</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658" w:x="1870" w:y="776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半挥</w:t>
      </w:r>
    </w:p>
    <w:p>
      <w:pPr>
        <w:framePr w:w="658" w:x="1870" w:y="7767"/>
        <w:widowControl w:val="0"/>
        <w:autoSpaceDE w:val="0"/>
        <w:autoSpaceDN w:val="0"/>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发性</w:t>
      </w:r>
    </w:p>
    <w:p>
      <w:pPr>
        <w:framePr w:w="658" w:x="1870" w:y="7767"/>
        <w:widowControl w:val="0"/>
        <w:autoSpaceDE w:val="0"/>
        <w:autoSpaceDN w:val="0"/>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有机</w:t>
      </w:r>
    </w:p>
    <w:p>
      <w:pPr>
        <w:framePr w:w="658" w:x="1870" w:y="7767"/>
        <w:widowControl w:val="0"/>
        <w:autoSpaceDE w:val="0"/>
        <w:autoSpaceDN w:val="0"/>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物</w:t>
      </w:r>
    </w:p>
    <w:p>
      <w:pPr>
        <w:framePr w:w="503" w:x="5333" w:y="7906"/>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1.5</w:t>
      </w:r>
    </w:p>
    <w:p>
      <w:pPr>
        <w:framePr w:w="450" w:x="5359" w:y="8228"/>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15</w:t>
      </w:r>
    </w:p>
    <w:p>
      <w:pPr>
        <w:framePr w:w="659" w:x="5256" w:y="8550"/>
        <w:widowControl w:val="0"/>
        <w:autoSpaceDE w:val="0"/>
        <w:autoSpaceDN w:val="0"/>
        <w:spacing w:before="0" w:after="0" w:line="231" w:lineRule="exact"/>
        <w:ind w:left="53"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151</w:t>
      </w:r>
    </w:p>
    <w:p>
      <w:pPr>
        <w:framePr w:w="659" w:x="5256" w:y="8550"/>
        <w:widowControl w:val="0"/>
        <w:autoSpaceDE w:val="0"/>
        <w:autoSpaceDN w:val="0"/>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1293</w:t>
      </w:r>
    </w:p>
    <w:p>
      <w:pPr>
        <w:framePr w:w="659" w:x="5256" w:y="8550"/>
        <w:widowControl w:val="0"/>
        <w:autoSpaceDE w:val="0"/>
        <w:autoSpaceDN w:val="0"/>
        <w:spacing w:before="90" w:after="0" w:line="231" w:lineRule="exact"/>
        <w:ind w:left="77"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1.5</w:t>
      </w:r>
    </w:p>
    <w:p>
      <w:pPr>
        <w:framePr w:w="2643" w:x="2578" w:y="9195"/>
        <w:widowControl w:val="0"/>
        <w:autoSpaceDE w:val="0"/>
        <w:autoSpaceDN w:val="0"/>
        <w:spacing w:before="0" w:after="0" w:line="231" w:lineRule="exact"/>
        <w:ind w:left="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二苯并</w:t>
      </w:r>
      <w:r>
        <w:rPr>
          <w:rFonts w:ascii="IPWNRC+TimesNewRomanPSMT" w:eastAsiaTheme="minorEastAsia" w:hAnsiTheme="minorHAnsi" w:cstheme="minorBidi"/>
          <w:color w:val="000000"/>
          <w:sz w:val="21"/>
          <w:szCs w:val="22"/>
          <w:lang w:val="en-US" w:eastAsia="en-US" w:bidi="ar-SA"/>
        </w:rPr>
        <w:t>[ah]</w:t>
      </w:r>
      <w:r>
        <w:rPr>
          <w:rFonts w:ascii="SimSun" w:hAnsi="SimSun" w:eastAsiaTheme="minorEastAsia" w:cs="SimSun"/>
          <w:color w:val="000000"/>
          <w:sz w:val="21"/>
          <w:szCs w:val="22"/>
          <w:lang w:val="en-US" w:eastAsia="en-US" w:bidi="ar-SA"/>
        </w:rPr>
        <w:t>蒽（</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2643" w:x="2578" w:y="9195"/>
        <w:widowControl w:val="0"/>
        <w:autoSpaceDE w:val="0"/>
        <w:autoSpaceDN w:val="0"/>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茚并</w:t>
      </w:r>
      <w:r>
        <w:rPr>
          <w:rFonts w:ascii="IPWNRC+TimesNewRomanPSMT" w:eastAsiaTheme="minorEastAsia" w:hAnsiTheme="minorHAnsi" w:cstheme="minorBidi"/>
          <w:color w:val="000000"/>
          <w:sz w:val="21"/>
          <w:szCs w:val="22"/>
          <w:lang w:val="en-US" w:eastAsia="en-US" w:bidi="ar-SA"/>
        </w:rPr>
        <w:t>[1,2,3-cd]</w:t>
      </w:r>
      <w:r>
        <w:rPr>
          <w:rFonts w:ascii="SimSun" w:hAnsi="SimSun" w:eastAsiaTheme="minorEastAsia" w:cs="SimSun"/>
          <w:color w:val="000000"/>
          <w:spacing w:val="-28"/>
          <w:sz w:val="21"/>
          <w:szCs w:val="22"/>
          <w:lang w:val="en-US" w:eastAsia="en-US" w:bidi="ar-SA"/>
        </w:rPr>
        <w:t>芘（</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2643" w:x="2578" w:y="9195"/>
        <w:widowControl w:val="0"/>
        <w:autoSpaceDE w:val="0"/>
        <w:autoSpaceDN w:val="0"/>
        <w:spacing w:before="90" w:after="0" w:line="231" w:lineRule="exact"/>
        <w:ind w:left="54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萘（</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450" w:x="5359" w:y="9517"/>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15</w:t>
      </w:r>
    </w:p>
    <w:p>
      <w:pPr>
        <w:framePr w:w="450" w:x="5359" w:y="9838"/>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pacing w:val="1"/>
          <w:sz w:val="21"/>
          <w:szCs w:val="22"/>
          <w:lang w:val="en-US" w:eastAsia="en-US" w:bidi="ar-SA"/>
        </w:rPr>
        <w:t>70</w:t>
      </w:r>
    </w:p>
    <w:p>
      <w:pPr>
        <w:framePr w:w="3143" w:x="1908" w:y="10160"/>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石油烃（</w:t>
      </w:r>
      <w:r>
        <w:rPr>
          <w:rFonts w:ascii="IPWNRC+TimesNewRomanPSMT" w:eastAsiaTheme="minorEastAsia" w:hAnsiTheme="minorHAnsi" w:cstheme="minorBidi"/>
          <w:color w:val="000000"/>
          <w:sz w:val="21"/>
          <w:szCs w:val="22"/>
          <w:lang w:val="en-US" w:eastAsia="en-US" w:bidi="ar-SA"/>
        </w:rPr>
        <w:t>C10</w:t>
      </w:r>
      <w:r>
        <w:rPr>
          <w:rFonts w:ascii="SimSun" w:hAnsi="SimSun" w:eastAsiaTheme="minorEastAsia" w:cs="SimSun"/>
          <w:color w:val="000000"/>
          <w:spacing w:val="1"/>
          <w:sz w:val="21"/>
          <w:szCs w:val="22"/>
          <w:lang w:val="en-US" w:eastAsia="en-US" w:bidi="ar-SA"/>
        </w:rPr>
        <w:t>～</w:t>
      </w:r>
      <w:r>
        <w:rPr>
          <w:rFonts w:ascii="IPWNRC+TimesNewRomanPSMT" w:eastAsiaTheme="minorEastAsia" w:hAnsiTheme="minorHAnsi" w:cstheme="minorBidi"/>
          <w:color w:val="000000"/>
          <w:sz w:val="21"/>
          <w:szCs w:val="22"/>
          <w:lang w:val="en-US" w:eastAsia="en-US" w:bidi="ar-SA"/>
        </w:rPr>
        <w:t>C40</w:t>
      </w:r>
      <w:r>
        <w:rPr>
          <w:rFonts w:ascii="SimSun" w:hAnsi="SimSun" w:eastAsiaTheme="minorEastAsia" w:cs="SimSun"/>
          <w:color w:val="000000"/>
          <w:spacing w:val="-53"/>
          <w:sz w:val="21"/>
          <w:szCs w:val="22"/>
          <w:lang w:val="en-US" w:eastAsia="en-US" w:bidi="ar-SA"/>
        </w:rPr>
        <w:t>）（</w:t>
      </w:r>
      <w:r>
        <w:rPr>
          <w:rFonts w:ascii="IPWNRC+TimesNewRomanPSMT" w:eastAsiaTheme="minorEastAsia" w:hAnsiTheme="minorHAnsi" w:cstheme="minorBidi"/>
          <w:color w:val="000000"/>
          <w:sz w:val="21"/>
          <w:szCs w:val="22"/>
          <w:lang w:val="en-US" w:eastAsia="en-US" w:bidi="ar-SA"/>
        </w:rPr>
        <w:t>mg/kg</w:t>
      </w:r>
      <w:r>
        <w:rPr>
          <w:rFonts w:ascii="SimSun" w:hAnsi="SimSun" w:eastAsiaTheme="minorEastAsia" w:cs="SimSun"/>
          <w:color w:val="000000"/>
          <w:sz w:val="21"/>
          <w:szCs w:val="22"/>
          <w:lang w:val="en-US" w:eastAsia="en-US" w:bidi="ar-SA"/>
        </w:rPr>
        <w:t>）</w:t>
      </w:r>
    </w:p>
    <w:p>
      <w:pPr>
        <w:framePr w:w="659" w:x="5256" w:y="10160"/>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IPWNRC+TimesNewRomanPSMT" w:eastAsiaTheme="minorEastAsia" w:hAnsiTheme="minorHAnsi" w:cstheme="minorBidi"/>
          <w:color w:val="000000"/>
          <w:sz w:val="21"/>
          <w:szCs w:val="22"/>
          <w:lang w:val="en-US" w:eastAsia="en-US" w:bidi="ar-SA"/>
        </w:rPr>
        <w:t>4500</w:t>
      </w:r>
    </w:p>
    <w:p>
      <w:pPr>
        <w:framePr w:w="8693" w:x="1800" w:y="10545"/>
        <w:widowControl w:val="0"/>
        <w:autoSpaceDE w:val="0"/>
        <w:autoSpaceDN w:val="0"/>
        <w:spacing w:before="0" w:after="0" w:line="26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由表</w:t>
      </w:r>
      <w:r>
        <w:rPr>
          <w:rFonts w:eastAsiaTheme="minorEastAsia" w:hAnsiTheme="minorHAnsi" w:cstheme="minorBidi"/>
          <w:color w:val="000000"/>
          <w:szCs w:val="22"/>
          <w:lang w:val="en-US" w:eastAsia="en-US" w:bidi="ar-SA"/>
        </w:rPr>
        <w:t xml:space="preserve"> </w:t>
      </w:r>
      <w:r>
        <w:rPr>
          <w:rFonts w:ascii="IPWNRC+TimesNewRomanPSMT" w:eastAsiaTheme="minorEastAsia" w:hAnsiTheme="minorHAnsi" w:cstheme="minorBidi"/>
          <w:color w:val="000000"/>
          <w:szCs w:val="22"/>
          <w:lang w:val="en-US" w:eastAsia="en-US" w:bidi="ar-SA"/>
        </w:rPr>
        <w:t>5-12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和表</w:t>
      </w:r>
      <w:r>
        <w:rPr>
          <w:rFonts w:eastAsiaTheme="minorEastAsia" w:hAnsiTheme="minorHAnsi" w:cstheme="minorBidi"/>
          <w:color w:val="000000"/>
          <w:szCs w:val="22"/>
          <w:lang w:val="en-US" w:eastAsia="en-US" w:bidi="ar-SA"/>
        </w:rPr>
        <w:t xml:space="preserve"> </w:t>
      </w:r>
      <w:r>
        <w:rPr>
          <w:rFonts w:ascii="IPWNRC+TimesNewRomanPSMT" w:eastAsiaTheme="minorEastAsia" w:hAnsiTheme="minorHAnsi" w:cstheme="minorBidi"/>
          <w:color w:val="000000"/>
          <w:szCs w:val="22"/>
          <w:lang w:val="en-US" w:eastAsia="en-US" w:bidi="ar-SA"/>
        </w:rPr>
        <w:t>5-13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监测结果分析可知，企业厂区外南侧农田监测结果满足</w:t>
      </w:r>
    </w:p>
    <w:p>
      <w:pPr>
        <w:framePr w:w="8693" w:x="1800" w:y="10545"/>
        <w:widowControl w:val="0"/>
        <w:autoSpaceDE w:val="0"/>
        <w:autoSpaceDN w:val="0"/>
        <w:spacing w:before="202" w:after="0" w:line="26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《土壤环境质量</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14"/>
          <w:szCs w:val="22"/>
          <w:lang w:val="en-US" w:eastAsia="en-US" w:bidi="ar-SA"/>
        </w:rPr>
        <w:t>农用地土壤污染风险管控标准（试行）》（</w:t>
      </w:r>
      <w:r>
        <w:rPr>
          <w:rFonts w:ascii="IPWNRC+TimesNewRomanPSMT" w:eastAsiaTheme="minorEastAsia" w:hAnsiTheme="minorHAnsi" w:cstheme="minorBidi"/>
          <w:color w:val="000000"/>
          <w:szCs w:val="22"/>
          <w:lang w:val="en-US" w:eastAsia="en-US" w:bidi="ar-SA"/>
        </w:rPr>
        <w:t>GB15618-2018</w:t>
      </w:r>
      <w:r>
        <w:rPr>
          <w:rFonts w:ascii="SimSun" w:hAnsi="SimSun" w:eastAsiaTheme="minorEastAsia" w:cs="SimSun"/>
          <w:color w:val="000000"/>
          <w:spacing w:val="-5"/>
          <w:szCs w:val="22"/>
          <w:lang w:val="en-US" w:eastAsia="en-US" w:bidi="ar-SA"/>
        </w:rPr>
        <w:t>）中相</w:t>
      </w:r>
    </w:p>
    <w:p>
      <w:pPr>
        <w:framePr w:w="8693" w:x="1800" w:y="10545"/>
        <w:widowControl w:val="0"/>
        <w:autoSpaceDE w:val="0"/>
        <w:autoSpaceDN w:val="0"/>
        <w:spacing w:before="202" w:after="0" w:line="26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应风险筛选值的要求；厂区内</w:t>
      </w:r>
      <w:r>
        <w:rPr>
          <w:rFonts w:eastAsiaTheme="minorEastAsia" w:hAnsiTheme="minorHAnsi" w:cstheme="minorBidi"/>
          <w:color w:val="000000"/>
          <w:spacing w:val="4"/>
          <w:szCs w:val="22"/>
          <w:lang w:val="en-US" w:eastAsia="en-US" w:bidi="ar-SA"/>
        </w:rPr>
        <w:t xml:space="preserve"> </w:t>
      </w:r>
      <w:r>
        <w:rPr>
          <w:rFonts w:ascii="IPWNRC+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个土壤监测点各个监测指标监测值均小于《土壤</w:t>
      </w:r>
    </w:p>
    <w:p>
      <w:pPr>
        <w:framePr w:w="8693" w:x="1800" w:y="10545"/>
        <w:widowControl w:val="0"/>
        <w:autoSpaceDE w:val="0"/>
        <w:autoSpaceDN w:val="0"/>
        <w:spacing w:before="202" w:after="0" w:line="26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环境质量</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13"/>
          <w:szCs w:val="22"/>
          <w:lang w:val="en-US" w:eastAsia="en-US" w:bidi="ar-SA"/>
        </w:rPr>
        <w:t>建设用地土壤污染风险管控标准（试行）》（</w:t>
      </w:r>
      <w:r>
        <w:rPr>
          <w:rFonts w:ascii="IPWNRC+TimesNewRomanPSMT" w:eastAsiaTheme="minorEastAsia" w:hAnsiTheme="minorHAnsi" w:cstheme="minorBidi"/>
          <w:color w:val="000000"/>
          <w:szCs w:val="22"/>
          <w:lang w:val="en-US" w:eastAsia="en-US" w:bidi="ar-SA"/>
        </w:rPr>
        <w:t>GB36600-2018</w:t>
      </w:r>
      <w:r>
        <w:rPr>
          <w:rFonts w:ascii="SimSun" w:hAnsi="SimSun" w:eastAsiaTheme="minorEastAsia" w:cs="SimSun"/>
          <w:color w:val="000000"/>
          <w:spacing w:val="-2"/>
          <w:szCs w:val="22"/>
          <w:lang w:val="en-US" w:eastAsia="en-US" w:bidi="ar-SA"/>
        </w:rPr>
        <w:t>）中第二类</w:t>
      </w:r>
    </w:p>
    <w:p>
      <w:pPr>
        <w:framePr w:w="8693" w:x="1800" w:y="10545"/>
        <w:widowControl w:val="0"/>
        <w:autoSpaceDE w:val="0"/>
        <w:autoSpaceDN w:val="0"/>
        <w:spacing w:before="210" w:after="0" w:line="24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用地筛选值的要求。</w:t>
      </w:r>
    </w:p>
    <w:p>
      <w:pPr>
        <w:framePr w:w="3998" w:x="1800" w:y="13182"/>
        <w:widowControl w:val="0"/>
        <w:autoSpaceDE w:val="0"/>
        <w:autoSpaceDN w:val="0"/>
        <w:spacing w:before="0" w:after="0" w:line="353" w:lineRule="exact"/>
        <w:ind w:left="0" w:right="0" w:firstLine="0"/>
        <w:jc w:val="left"/>
        <w:rPr>
          <w:rFonts w:eastAsiaTheme="minorEastAsia" w:hAnsiTheme="minorHAnsi" w:cstheme="minorBidi"/>
          <w:color w:val="000000"/>
          <w:sz w:val="32"/>
          <w:szCs w:val="22"/>
          <w:lang w:val="en-US" w:eastAsia="en-US" w:bidi="ar-SA"/>
        </w:rPr>
      </w:pPr>
      <w:r>
        <w:rPr>
          <w:rFonts w:ascii="IPWNRC+TimesNewRomanPSMT" w:eastAsiaTheme="minorEastAsia" w:hAnsiTheme="minorHAnsi" w:cstheme="minorBidi"/>
          <w:color w:val="000000"/>
          <w:sz w:val="32"/>
          <w:szCs w:val="22"/>
          <w:lang w:val="en-US" w:eastAsia="en-US" w:bidi="ar-SA"/>
        </w:rPr>
        <w:t>5.4</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废水处理依托设施介绍</w:t>
      </w:r>
    </w:p>
    <w:p>
      <w:pPr>
        <w:framePr w:w="8880" w:x="1800" w:y="14038"/>
        <w:widowControl w:val="0"/>
        <w:autoSpaceDE w:val="0"/>
        <w:autoSpaceDN w:val="0"/>
        <w:spacing w:before="0" w:after="0" w:line="24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企业废水依托杭州钱江印染化工有限公司废水处理系统进行处理及回用，根</w:t>
      </w:r>
    </w:p>
    <w:p>
      <w:pPr>
        <w:framePr w:w="8880" w:x="1800" w:y="14038"/>
        <w:widowControl w:val="0"/>
        <w:autoSpaceDE w:val="0"/>
        <w:autoSpaceDN w:val="0"/>
        <w:spacing w:before="218" w:after="0" w:line="26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据《杭州钱江印染化工有限公司印染废水提标处理工程方案设计（</w:t>
      </w:r>
      <w:r>
        <w:rPr>
          <w:rFonts w:ascii="IPWNRC+TimesNewRomanPSMT" w:eastAsiaTheme="minorEastAsia" w:hAnsiTheme="minorHAnsi" w:cstheme="minorBidi"/>
          <w:color w:val="000000"/>
          <w:szCs w:val="22"/>
          <w:lang w:val="en-US" w:eastAsia="en-US" w:bidi="ar-SA"/>
        </w:rPr>
        <w:t>2017</w:t>
      </w:r>
      <w:r>
        <w:rPr>
          <w:rFonts w:ascii="SimSun" w:hAnsi="SimSun" w:eastAsiaTheme="minorEastAsia" w:cs="SimSun"/>
          <w:color w:val="000000"/>
          <w:spacing w:val="-68"/>
          <w:szCs w:val="22"/>
          <w:lang w:val="en-US" w:eastAsia="en-US" w:bidi="ar-SA"/>
        </w:rPr>
        <w:t>）》，其</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系</w:t>
      </w:r>
    </w:p>
    <w:p>
      <w:pPr>
        <w:framePr w:w="8880" w:x="1800" w:y="14038"/>
        <w:widowControl w:val="0"/>
        <w:autoSpaceDE w:val="0"/>
        <w:autoSpaceDN w:val="0"/>
        <w:spacing w:before="212" w:after="0" w:line="24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统主要设计参数如下。</w:t>
      </w:r>
    </w:p>
    <w:p>
      <w:pPr>
        <w:framePr w:w="421" w:x="5863" w:y="15696"/>
        <w:widowControl w:val="0"/>
        <w:autoSpaceDE w:val="0"/>
        <w:autoSpaceDN w:val="0"/>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IPWNRC+TimesNewRomanPSMT" w:eastAsiaTheme="minorEastAsia" w:hAnsiTheme="minorHAnsi" w:cstheme="minorBidi"/>
          <w:color w:val="000000"/>
          <w:spacing w:val="1"/>
          <w:sz w:val="18"/>
          <w:szCs w:val="22"/>
          <w:lang w:val="en-US" w:eastAsia="en-US" w:bidi="ar-SA"/>
        </w:rPr>
        <w:t>93</w:t>
      </w:r>
    </w:p>
    <w:p>
      <w:pPr>
        <w:spacing w:before="0" w:after="0" w:line="0" w:lineRule="atLeast"/>
        <w:ind w:left="0" w:right="0" w:firstLine="0"/>
        <w:jc w:val="left"/>
        <w:rPr>
          <w:rFonts w:ascii="Arial" w:eastAsiaTheme="minorEastAsia" w:hAnsiTheme="minorHAnsi" w:cstheme="minorBidi"/>
          <w:color w:val="FF0000"/>
          <w:sz w:val="2"/>
          <w:szCs w:val="22"/>
          <w:lang w:val="en-US" w:eastAsia="en-US" w:bidi="ar-SA"/>
        </w:rPr>
        <w:sectPr>
          <w:pgSz w:w="11900" w:h="16820"/>
          <w:pgMar w:top="0" w:right="0" w:bottom="0" w:left="0" w:header="720" w:footer="720" w:gutter="0"/>
          <w:pgNumType w:start="1"/>
          <w:cols w:sep="0" w:space="720"/>
          <w:docGrid w:linePitch="1"/>
        </w:sectPr>
      </w:pPr>
      <w:r>
        <w:rPr>
          <w:noProof/>
        </w:rPr>
        <w:pict>
          <v:shape id="_x0000_s1327" type="#_x0000_t75" style="width:417.3pt;height:2.7pt;margin-top:53.3pt;margin-left:89pt;mso-position-horizontal-relative:page;mso-position-vertical-relative:page;position:absolute;z-index:-251281408">
            <v:imagedata r:id="rId6" o:title=""/>
          </v:shape>
        </w:pict>
      </w:r>
      <w:r>
        <w:rPr>
          <w:noProof/>
        </w:rPr>
        <w:pict>
          <v:shape id="_x0000_s1328" type="#_x0000_t75" style="width:418.15pt;height:2.6pt;margin-top:784.4pt;margin-left:89pt;mso-position-horizontal-relative:page;mso-position-vertical-relative:page;position:absolute;z-index:-251406336">
            <v:imagedata r:id="rId189" o:title=""/>
          </v:shape>
        </w:pict>
      </w:r>
      <w:r>
        <w:rPr>
          <w:noProof/>
        </w:rPr>
        <w:pict>
          <v:shape id="_x0000_s1329" type="#_x0000_t75" style="width:429.35pt;height:453.55pt;margin-top:70.1pt;margin-left:83.35pt;mso-position-horizontal-relative:page;mso-position-vertical-relative:page;position:absolute;z-index:-251560960">
            <v:imagedata r:id="rId190" o:title=""/>
          </v:shape>
        </w:pic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92" w:name="br1_191"/>
      <w:bookmarkEnd w:id="192"/>
      <w:r>
        <w:rPr>
          <w:noProof/>
        </w:rPr>
        <w:pict>
          <v:shape id="_x0000_s1330" type="#_x0000_t75" style="width:417.3pt;height:2.7pt;margin-top:53.3pt;margin-left:89pt;mso-position-horizontal-relative:page;mso-position-vertical-relative:page;position:absolute;z-index:-251230208">
            <v:imagedata r:id="rId6" o:title=""/>
          </v:shape>
        </w:pict>
      </w:r>
      <w:bookmarkStart w:id="193" w:name="br1_192"/>
      <w:bookmarkEnd w:id="193"/>
      <w:r>
        <w:rPr>
          <w:noProof/>
        </w:rPr>
        <w:pict>
          <v:shape id="_x0000_s1331" type="#_x0000_t75" style="width:418.15pt;height:2.6pt;margin-top:784.4pt;margin-left:89pt;mso-position-horizontal-relative:page;mso-position-vertical-relative:page;position:absolute;z-index:-251280384">
            <v:imagedata r:id="rId191" o:title=""/>
          </v:shape>
        </w:pict>
      </w:r>
      <w:r>
        <w:rPr>
          <w:noProof/>
        </w:rPr>
        <w:pict>
          <v:shape id="_x0000_s1332" type="#_x0000_t75" style="width:429.35pt;height:148.15pt;margin-top:233.9pt;margin-left:83.35pt;mso-position-horizontal-relative:page;mso-position-vertical-relative:page;position:absolute;z-index:-251405312">
            <v:imagedata r:id="rId192" o:title=""/>
          </v:shape>
        </w:pict>
      </w:r>
      <w:r>
        <w:rPr>
          <w:noProof/>
        </w:rPr>
        <w:pict>
          <v:shape id="_x0000_s1333" type="#_x0000_t75" style="width:429.35pt;height:180.35pt;margin-top:402.7pt;margin-left:83.35pt;mso-position-horizontal-relative:page;mso-position-vertical-relative:page;position:absolute;z-index:-251559936">
            <v:imagedata r:id="rId19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MLUUMP+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MLUUMP+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MLUUMP+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7"/>
          <w:szCs w:val="22"/>
          <w:lang w:val="en-US" w:eastAsia="en-US" w:bidi="ar-SA"/>
        </w:rPr>
        <w:t>设计处理能力：</w:t>
      </w:r>
      <w:r>
        <w:rPr>
          <w:rFonts w:ascii="MLUUMP+TimesNewRomanPSMT" w:eastAsiaTheme="minorEastAsia" w:hAnsiTheme="minorHAnsi" w:cstheme="minorBidi"/>
          <w:color w:val="000000"/>
          <w:spacing w:val="2"/>
          <w:szCs w:val="22"/>
          <w:lang w:val="en-US" w:eastAsia="en-US" w:bidi="ar-SA"/>
        </w:rPr>
        <w:t>20000t/d</w:t>
      </w:r>
      <w:r>
        <w:rPr>
          <w:rFonts w:ascii="SimSun" w:hAnsi="SimSun" w:eastAsiaTheme="minorEastAsia" w:cs="SimSun"/>
          <w:color w:val="000000"/>
          <w:spacing w:val="17"/>
          <w:szCs w:val="22"/>
          <w:lang w:val="en-US" w:eastAsia="en-US" w:bidi="ar-SA"/>
        </w:rPr>
        <w:t>（</w:t>
      </w:r>
      <w:r>
        <w:rPr>
          <w:rFonts w:ascii="MLUUMP+TimesNewRomanPSMT" w:eastAsiaTheme="minorEastAsia" w:hAnsiTheme="minorHAnsi" w:cstheme="minorBidi"/>
          <w:color w:val="000000"/>
          <w:szCs w:val="22"/>
          <w:lang w:val="en-US" w:eastAsia="en-US" w:bidi="ar-SA"/>
        </w:rPr>
        <w:t>2</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zCs w:val="22"/>
          <w:lang w:val="en-US" w:eastAsia="en-US" w:bidi="ar-SA"/>
        </w:rPr>
        <w:t>套</w:t>
      </w:r>
      <w:r>
        <w:rPr>
          <w:rFonts w:eastAsiaTheme="minorEastAsia" w:hAnsiTheme="minorHAnsi" w:cstheme="minorBidi"/>
          <w:color w:val="000000"/>
          <w:spacing w:val="17"/>
          <w:szCs w:val="22"/>
          <w:lang w:val="en-US" w:eastAsia="en-US" w:bidi="ar-SA"/>
        </w:rPr>
        <w:t xml:space="preserve"> </w:t>
      </w:r>
      <w:r>
        <w:rPr>
          <w:rFonts w:ascii="MLUUMP+TimesNewRomanPSMT" w:eastAsiaTheme="minorEastAsia" w:hAnsiTheme="minorHAnsi" w:cstheme="minorBidi"/>
          <w:color w:val="000000"/>
          <w:szCs w:val="22"/>
          <w:lang w:val="en-US" w:eastAsia="en-US" w:bidi="ar-SA"/>
        </w:rPr>
        <w:t>10000t/d</w:t>
      </w:r>
      <w:r>
        <w:rPr>
          <w:rFonts w:eastAsiaTheme="minorEastAsia" w:hAnsiTheme="minorHAnsi" w:cstheme="minorBidi"/>
          <w:color w:val="000000"/>
          <w:spacing w:val="17"/>
          <w:szCs w:val="22"/>
          <w:lang w:val="en-US" w:eastAsia="en-US" w:bidi="ar-SA"/>
        </w:rPr>
        <w:t xml:space="preserve"> </w:t>
      </w:r>
      <w:r>
        <w:rPr>
          <w:rFonts w:ascii="SimSun" w:hAnsi="SimSun" w:eastAsiaTheme="minorEastAsia" w:cs="SimSun"/>
          <w:color w:val="000000"/>
          <w:spacing w:val="7"/>
          <w:szCs w:val="22"/>
          <w:lang w:val="en-US" w:eastAsia="en-US" w:bidi="ar-SA"/>
        </w:rPr>
        <w:t>并联系统），中水系统处理能力</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MLUUMP+TimesNewRomanPSMT" w:eastAsiaTheme="minorEastAsia" w:hAnsiTheme="minorHAnsi" w:cstheme="minorBidi"/>
          <w:color w:val="000000"/>
          <w:spacing w:val="-1"/>
          <w:szCs w:val="22"/>
          <w:lang w:val="en-US" w:eastAsia="en-US" w:bidi="ar-SA"/>
        </w:rPr>
        <w:t>11000t/d</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设计废水水质：废水处理系统规模考虑企业自身及航民江东热电处理需要，</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设计进出水水质详见表</w:t>
      </w:r>
      <w:r>
        <w:rPr>
          <w:rFonts w:eastAsiaTheme="minorEastAsia" w:hAnsiTheme="minorHAnsi" w:cstheme="minorBidi"/>
          <w:color w:val="000000"/>
          <w:szCs w:val="22"/>
          <w:lang w:val="en-US" w:eastAsia="en-US" w:bidi="ar-SA"/>
        </w:rPr>
        <w:t xml:space="preserve"> </w:t>
      </w:r>
      <w:r>
        <w:rPr>
          <w:rFonts w:ascii="MLUUMP+TimesNewRomanPSMT" w:eastAsiaTheme="minorEastAsia" w:hAnsiTheme="minorHAnsi" w:cstheme="minorBidi"/>
          <w:color w:val="000000"/>
          <w:szCs w:val="22"/>
          <w:lang w:val="en-US" w:eastAsia="en-US" w:bidi="ar-SA"/>
        </w:rPr>
        <w:t>5-14</w:t>
      </w:r>
      <w:r>
        <w:rPr>
          <w:rFonts w:ascii="SimSun" w:hAnsi="SimSun" w:eastAsiaTheme="minorEastAsia" w:cs="SimSun"/>
          <w:color w:val="000000"/>
          <w:szCs w:val="22"/>
          <w:lang w:val="en-US" w:eastAsia="en-US" w:bidi="ar-SA"/>
        </w:rPr>
        <w:t>、表</w:t>
      </w:r>
      <w:r>
        <w:rPr>
          <w:rFonts w:eastAsiaTheme="minorEastAsia" w:hAnsiTheme="minorHAnsi" w:cstheme="minorBidi"/>
          <w:color w:val="000000"/>
          <w:szCs w:val="22"/>
          <w:lang w:val="en-US" w:eastAsia="en-US" w:bidi="ar-SA"/>
        </w:rPr>
        <w:t xml:space="preserve"> </w:t>
      </w:r>
      <w:r>
        <w:rPr>
          <w:rFonts w:ascii="MLUUMP+TimesNewRomanPSMT" w:eastAsiaTheme="minorEastAsia" w:hAnsiTheme="minorHAnsi" w:cstheme="minorBidi"/>
          <w:color w:val="000000"/>
          <w:szCs w:val="22"/>
          <w:lang w:val="en-US" w:eastAsia="en-US" w:bidi="ar-SA"/>
        </w:rPr>
        <w:t>5-15</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废水处理工艺：包含高浓废水预处理系统、深度处理系统，具体工艺流程详</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见图</w:t>
      </w:r>
      <w:r>
        <w:rPr>
          <w:rFonts w:eastAsiaTheme="minorEastAsia" w:hAnsiTheme="minorHAnsi" w:cstheme="minorBidi"/>
          <w:color w:val="000000"/>
          <w:szCs w:val="22"/>
          <w:lang w:val="en-US" w:eastAsia="en-US" w:bidi="ar-SA"/>
        </w:rPr>
        <w:t xml:space="preserve"> </w:t>
      </w:r>
      <w:r>
        <w:rPr>
          <w:rFonts w:ascii="MLUUMP+TimesNewRomanPSMT" w:eastAsiaTheme="minorEastAsia" w:hAnsiTheme="minorHAnsi" w:cstheme="minorBidi"/>
          <w:color w:val="000000"/>
          <w:szCs w:val="22"/>
          <w:lang w:val="en-US" w:eastAsia="en-US" w:bidi="ar-SA"/>
        </w:rPr>
        <w:t>5-3</w:t>
      </w:r>
      <w:r>
        <w:rPr>
          <w:rFonts w:ascii="SimSun" w:hAnsi="SimSun" w:eastAsiaTheme="minorEastAsia" w:cs="SimSun"/>
          <w:color w:val="000000"/>
          <w:szCs w:val="22"/>
          <w:lang w:val="en-US" w:eastAsia="en-US" w:bidi="ar-SA"/>
        </w:rPr>
        <w:t>、图</w:t>
      </w:r>
      <w:r>
        <w:rPr>
          <w:rFonts w:eastAsiaTheme="minorEastAsia" w:hAnsiTheme="minorHAnsi" w:cstheme="minorBidi"/>
          <w:color w:val="000000"/>
          <w:szCs w:val="22"/>
          <w:lang w:val="en-US" w:eastAsia="en-US" w:bidi="ar-SA"/>
        </w:rPr>
        <w:t xml:space="preserve"> </w:t>
      </w:r>
      <w:r>
        <w:rPr>
          <w:rFonts w:ascii="MLUUMP+TimesNewRomanPSMT" w:eastAsiaTheme="minorEastAsia" w:hAnsiTheme="minorHAnsi" w:cstheme="minorBidi"/>
          <w:color w:val="000000"/>
          <w:szCs w:val="22"/>
          <w:lang w:val="en-US" w:eastAsia="en-US" w:bidi="ar-SA"/>
        </w:rPr>
        <w:t>5-4</w:t>
      </w:r>
      <w:r>
        <w:rPr>
          <w:rFonts w:ascii="SimSun" w:hAnsi="SimSun" w:eastAsiaTheme="minorEastAsia" w:cs="SimSun"/>
          <w:color w:val="000000"/>
          <w:szCs w:val="22"/>
          <w:lang w:val="en-US" w:eastAsia="en-US" w:bidi="ar-SA"/>
        </w:rPr>
        <w:t>。</w:t>
      </w:r>
    </w:p>
    <w:p>
      <w:pPr>
        <w:spacing w:before="208" w:after="0" w:line="241" w:lineRule="exact"/>
        <w:ind w:left="182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MLUUMP+TimesNewRomanPSMT" w:eastAsiaTheme="minorEastAsia" w:hAnsiTheme="minorHAnsi" w:cstheme="minorBidi"/>
          <w:color w:val="000000"/>
          <w:spacing w:val="-1"/>
          <w:sz w:val="21"/>
          <w:szCs w:val="22"/>
          <w:lang w:val="en-US" w:eastAsia="en-US" w:bidi="ar-SA"/>
        </w:rPr>
        <w:t>5-15</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废水处理系统设计进、出水质主要指标</w:t>
      </w:r>
    </w:p>
    <w:p>
      <w:pPr>
        <w:spacing w:before="166" w:after="0" w:line="219" w:lineRule="exact"/>
        <w:ind w:left="7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指标</w:t>
      </w:r>
      <w:r>
        <w:rPr>
          <w:rFonts w:eastAsiaTheme="minorEastAsia" w:hAnsiTheme="minorHAnsi" w:cstheme="minorBidi"/>
          <w:color w:val="000000"/>
          <w:spacing w:val="16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1450"/>
          <w:sz w:val="21"/>
          <w:szCs w:val="22"/>
          <w:lang w:val="en-US" w:eastAsia="en-US" w:bidi="ar-SA"/>
        </w:rPr>
        <w:t xml:space="preserve"> </w:t>
      </w:r>
      <w:r>
        <w:rPr>
          <w:rFonts w:ascii="SimSun" w:hAnsi="SimSun" w:eastAsiaTheme="minorEastAsia" w:cs="SimSun"/>
          <w:color w:val="000000"/>
          <w:sz w:val="21"/>
          <w:szCs w:val="22"/>
          <w:lang w:val="en-US" w:eastAsia="en-US" w:bidi="ar-SA"/>
        </w:rPr>
        <w:t>进水水质</w:t>
      </w:r>
      <w:r>
        <w:rPr>
          <w:rFonts w:eastAsiaTheme="minorEastAsia" w:hAnsiTheme="minorHAnsi" w:cstheme="minorBidi"/>
          <w:color w:val="000000"/>
          <w:spacing w:val="1240"/>
          <w:sz w:val="21"/>
          <w:szCs w:val="22"/>
          <w:lang w:val="en-US" w:eastAsia="en-US" w:bidi="ar-SA"/>
        </w:rPr>
        <w:t xml:space="preserve"> </w:t>
      </w:r>
      <w:r>
        <w:rPr>
          <w:rFonts w:ascii="SimSun" w:hAnsi="SimSun" w:eastAsiaTheme="minorEastAsia" w:cs="SimSun"/>
          <w:color w:val="000000"/>
          <w:sz w:val="21"/>
          <w:szCs w:val="22"/>
          <w:lang w:val="en-US" w:eastAsia="en-US" w:bidi="ar-SA"/>
        </w:rPr>
        <w:t>出水水质</w:t>
      </w:r>
    </w:p>
    <w:p>
      <w:pPr>
        <w:spacing w:before="96" w:after="0" w:line="241" w:lineRule="exact"/>
        <w:ind w:left="828"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634"/>
          <w:sz w:val="21"/>
          <w:szCs w:val="22"/>
          <w:lang w:val="en-US" w:eastAsia="en-US" w:bidi="ar-SA"/>
        </w:rPr>
        <w:t xml:space="preserve"> </w:t>
      </w:r>
      <w:r>
        <w:rPr>
          <w:rFonts w:ascii="SimSun" w:hAnsi="SimSun" w:eastAsiaTheme="minorEastAsia" w:cs="SimSun"/>
          <w:color w:val="000000"/>
          <w:sz w:val="21"/>
          <w:szCs w:val="22"/>
          <w:lang w:val="en-US" w:eastAsia="en-US" w:bidi="ar-SA"/>
        </w:rPr>
        <w:t>无量纲</w:t>
      </w:r>
      <w:r>
        <w:rPr>
          <w:rFonts w:eastAsiaTheme="minorEastAsia" w:hAnsiTheme="minorHAnsi" w:cstheme="minorBidi"/>
          <w:color w:val="000000"/>
          <w:spacing w:val="1019"/>
          <w:sz w:val="21"/>
          <w:szCs w:val="22"/>
          <w:lang w:val="en-US" w:eastAsia="en-US" w:bidi="ar-SA"/>
        </w:rPr>
        <w:t xml:space="preserve"> </w:t>
      </w:r>
      <w:r>
        <w:rPr>
          <w:rFonts w:ascii="SimSun" w:hAnsi="SimSun" w:eastAsiaTheme="minorEastAsia" w:cs="SimSun"/>
          <w:color w:val="000000"/>
          <w:sz w:val="21"/>
          <w:szCs w:val="22"/>
          <w:lang w:val="en-US" w:eastAsia="en-US" w:bidi="ar-SA"/>
        </w:rPr>
        <w:t>波动范围</w:t>
      </w:r>
      <w:r>
        <w:rPr>
          <w:rFonts w:eastAsiaTheme="minorEastAsia" w:hAnsiTheme="minorHAnsi" w:cstheme="minorBidi"/>
          <w:color w:val="000000"/>
          <w:spacing w:val="2"/>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6.5-8.5</w:t>
      </w:r>
      <w:r>
        <w:rPr>
          <w:rFonts w:eastAsiaTheme="minorEastAsia" w:hAnsiTheme="minorHAnsi" w:cstheme="minorBidi"/>
          <w:color w:val="000000"/>
          <w:spacing w:val="1194"/>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6-9</w:t>
      </w:r>
    </w:p>
    <w:p>
      <w:pPr>
        <w:spacing w:before="80" w:after="0" w:line="241" w:lineRule="exact"/>
        <w:ind w:left="734"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1630"/>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583"/>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≤1500</w:t>
      </w:r>
      <w:r>
        <w:rPr>
          <w:rFonts w:eastAsiaTheme="minorEastAsia" w:hAnsiTheme="minorHAnsi" w:cstheme="minorBidi"/>
          <w:color w:val="000000"/>
          <w:spacing w:val="1594"/>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≤200</w:t>
      </w:r>
    </w:p>
    <w:p>
      <w:pPr>
        <w:spacing w:before="80" w:after="0" w:line="241" w:lineRule="exact"/>
        <w:ind w:left="840"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1736"/>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36"/>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≤300</w:t>
      </w:r>
      <w:r>
        <w:rPr>
          <w:rFonts w:eastAsiaTheme="minorEastAsia" w:hAnsiTheme="minorHAnsi" w:cstheme="minorBidi"/>
          <w:color w:val="000000"/>
          <w:spacing w:val="1647"/>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≤100</w:t>
      </w:r>
    </w:p>
    <w:p>
      <w:pPr>
        <w:spacing w:before="83" w:after="0" w:line="241" w:lineRule="exact"/>
        <w:ind w:left="816"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TN</w:t>
      </w:r>
      <w:r>
        <w:rPr>
          <w:rFonts w:eastAsiaTheme="minorEastAsia" w:hAnsiTheme="minorHAnsi" w:cstheme="minorBidi"/>
          <w:color w:val="000000"/>
          <w:spacing w:val="1712"/>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89"/>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≤30</w:t>
      </w:r>
      <w:r>
        <w:rPr>
          <w:rFonts w:eastAsiaTheme="minorEastAsia" w:hAnsiTheme="minorHAnsi" w:cstheme="minorBidi"/>
          <w:color w:val="000000"/>
          <w:spacing w:val="1753"/>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≤30</w:t>
      </w:r>
    </w:p>
    <w:p>
      <w:pPr>
        <w:spacing w:before="79" w:after="0" w:line="243" w:lineRule="exact"/>
        <w:ind w:left="660"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z w:val="21"/>
          <w:szCs w:val="22"/>
          <w:lang w:val="en-US" w:eastAsia="en-US" w:bidi="ar-SA"/>
        </w:rPr>
        <w:t>NH</w:t>
      </w:r>
      <w:r>
        <w:rPr>
          <w:rFonts w:ascii="MLUUMP+TimesNewRomanPSMT" w:eastAsiaTheme="minorEastAsia" w:hAnsiTheme="minorHAnsi" w:cstheme="minorBidi"/>
          <w:color w:val="000000"/>
          <w:sz w:val="21"/>
          <w:szCs w:val="22"/>
          <w:vertAlign w:val="subscript"/>
          <w:lang w:val="en-US" w:eastAsia="en-US" w:bidi="ar-SA"/>
        </w:rPr>
        <w:t>3</w:t>
      </w:r>
      <w:r>
        <w:rPr>
          <w:rFonts w:ascii="MLUUMP+TimesNewRomanPSMT" w:eastAsiaTheme="minorEastAsia" w:hAnsiTheme="minorHAnsi" w:cstheme="minorBidi"/>
          <w:color w:val="000000"/>
          <w:spacing w:val="-3"/>
          <w:sz w:val="21"/>
          <w:szCs w:val="22"/>
          <w:lang w:val="en-US" w:eastAsia="en-US" w:bidi="ar-SA"/>
        </w:rPr>
        <w:t>-N</w:t>
      </w:r>
      <w:r>
        <w:rPr>
          <w:rFonts w:eastAsiaTheme="minorEastAsia" w:hAnsiTheme="minorHAnsi" w:cstheme="minorBidi"/>
          <w:color w:val="000000"/>
          <w:spacing w:val="1558"/>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89"/>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≤20</w:t>
      </w:r>
      <w:r>
        <w:rPr>
          <w:rFonts w:eastAsiaTheme="minorEastAsia" w:hAnsiTheme="minorHAnsi" w:cstheme="minorBidi"/>
          <w:color w:val="000000"/>
          <w:spacing w:val="1753"/>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≤20</w:t>
      </w:r>
    </w:p>
    <w:p>
      <w:pPr>
        <w:spacing w:before="79" w:after="0" w:line="241" w:lineRule="exact"/>
        <w:ind w:left="833"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TP</w:t>
      </w:r>
      <w:r>
        <w:rPr>
          <w:rFonts w:eastAsiaTheme="minorEastAsia" w:hAnsiTheme="minorHAnsi" w:cstheme="minorBidi"/>
          <w:color w:val="000000"/>
          <w:spacing w:val="1730"/>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742"/>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≤2</w:t>
      </w:r>
      <w:r>
        <w:rPr>
          <w:rFonts w:eastAsiaTheme="minorEastAsia" w:hAnsiTheme="minorHAnsi" w:cstheme="minorBidi"/>
          <w:color w:val="000000"/>
          <w:spacing w:val="1779"/>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≤1.5</w:t>
      </w:r>
    </w:p>
    <w:p>
      <w:pPr>
        <w:spacing w:before="79" w:after="0" w:line="243" w:lineRule="exact"/>
        <w:ind w:left="701"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z w:val="21"/>
          <w:szCs w:val="22"/>
          <w:lang w:val="en-US" w:eastAsia="en-US" w:bidi="ar-SA"/>
        </w:rPr>
        <w:t>BOD</w:t>
      </w:r>
      <w:r>
        <w:rPr>
          <w:rFonts w:ascii="MLUUMP+TimesNewRomanPSMT" w:eastAsiaTheme="minorEastAsia" w:hAnsiTheme="minorHAnsi" w:cstheme="minorBidi"/>
          <w:color w:val="000000"/>
          <w:sz w:val="21"/>
          <w:szCs w:val="22"/>
          <w:vertAlign w:val="subscript"/>
          <w:lang w:val="en-US" w:eastAsia="en-US" w:bidi="ar-SA"/>
        </w:rPr>
        <w:t>5</w:t>
      </w:r>
      <w:r>
        <w:rPr>
          <w:rFonts w:eastAsiaTheme="minorEastAsia" w:hAnsiTheme="minorHAnsi" w:cstheme="minorBidi"/>
          <w:color w:val="000000"/>
          <w:spacing w:val="1610"/>
          <w:sz w:val="21"/>
          <w:szCs w:val="22"/>
          <w:vertAlign w:val="subscript"/>
          <w:lang w:val="en-US" w:eastAsia="en-US" w:bidi="ar-SA"/>
        </w:rPr>
        <w:t xml:space="preserve"> </w:t>
      </w:r>
      <w:r>
        <w:rPr>
          <w:rFonts w:ascii="MLUUMP+TimesNewRomanPSMT" w:hAnsi="MLUUMP+TimesNewRomanPSMT" w:eastAsiaTheme="minorEastAsia" w:cs="MLUUMP+TimesNewRomanPSMT"/>
          <w:color w:val="000000"/>
          <w:spacing w:val="-1"/>
          <w:sz w:val="21"/>
          <w:szCs w:val="22"/>
          <w:lang w:val="en-US" w:eastAsia="en-US" w:bidi="ar-SA"/>
        </w:rPr>
        <w:t>——</w:t>
      </w:r>
      <w:r>
        <w:rPr>
          <w:rFonts w:eastAsiaTheme="minorEastAsia" w:hAnsiTheme="minorHAnsi" w:cstheme="minorBidi"/>
          <w:color w:val="000000"/>
          <w:spacing w:val="1459"/>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B/C≥0.26</w:t>
      </w:r>
      <w:r>
        <w:rPr>
          <w:rFonts w:eastAsiaTheme="minorEastAsia" w:hAnsiTheme="minorHAnsi" w:cstheme="minorBidi"/>
          <w:color w:val="000000"/>
          <w:spacing w:val="1503"/>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≤50</w:t>
      </w:r>
    </w:p>
    <w:p>
      <w:pPr>
        <w:spacing w:before="79" w:after="0" w:line="241" w:lineRule="exact"/>
        <w:ind w:left="7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色度</w:t>
      </w:r>
      <w:r>
        <w:rPr>
          <w:rFonts w:eastAsiaTheme="minorEastAsia" w:hAnsiTheme="minorHAnsi" w:cstheme="minorBidi"/>
          <w:color w:val="000000"/>
          <w:spacing w:val="1764"/>
          <w:sz w:val="21"/>
          <w:szCs w:val="22"/>
          <w:lang w:val="en-US" w:eastAsia="en-US" w:bidi="ar-SA"/>
        </w:rPr>
        <w:t xml:space="preserve"> </w:t>
      </w:r>
      <w:r>
        <w:rPr>
          <w:rFonts w:ascii="SimSun" w:hAnsi="SimSun" w:eastAsiaTheme="minorEastAsia" w:cs="SimSun"/>
          <w:color w:val="000000"/>
          <w:sz w:val="21"/>
          <w:szCs w:val="22"/>
          <w:lang w:val="en-US" w:eastAsia="en-US" w:bidi="ar-SA"/>
        </w:rPr>
        <w:t>倍</w:t>
      </w:r>
      <w:r>
        <w:rPr>
          <w:rFonts w:eastAsiaTheme="minorEastAsia" w:hAnsiTheme="minorHAnsi" w:cstheme="minorBidi"/>
          <w:color w:val="000000"/>
          <w:spacing w:val="1758"/>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≤500</w:t>
      </w:r>
      <w:r>
        <w:rPr>
          <w:rFonts w:eastAsiaTheme="minorEastAsia" w:hAnsiTheme="minorHAnsi" w:cstheme="minorBidi"/>
          <w:color w:val="000000"/>
          <w:spacing w:val="1700"/>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≤80</w:t>
      </w:r>
    </w:p>
    <w:p>
      <w:pPr>
        <w:spacing w:before="159" w:after="0" w:line="241" w:lineRule="exact"/>
        <w:ind w:left="224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MLUUMP+TimesNewRomanPSMT" w:eastAsiaTheme="minorEastAsia" w:hAnsiTheme="minorHAnsi" w:cstheme="minorBidi"/>
          <w:color w:val="000000"/>
          <w:spacing w:val="-1"/>
          <w:sz w:val="21"/>
          <w:szCs w:val="22"/>
          <w:lang w:val="en-US" w:eastAsia="en-US" w:bidi="ar-SA"/>
        </w:rPr>
        <w:t>5-16</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中水系统进出水水质主要指标</w:t>
      </w:r>
    </w:p>
    <w:p>
      <w:pPr>
        <w:spacing w:before="166" w:after="0" w:line="219" w:lineRule="exact"/>
        <w:ind w:left="7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指标</w:t>
      </w:r>
      <w:r>
        <w:rPr>
          <w:rFonts w:eastAsiaTheme="minorEastAsia" w:hAnsiTheme="minorHAnsi" w:cstheme="minorBidi"/>
          <w:color w:val="000000"/>
          <w:spacing w:val="166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单位</w:t>
      </w:r>
      <w:r>
        <w:rPr>
          <w:rFonts w:eastAsiaTheme="minorEastAsia" w:hAnsiTheme="minorHAnsi" w:cstheme="minorBidi"/>
          <w:color w:val="000000"/>
          <w:spacing w:val="1450"/>
          <w:sz w:val="21"/>
          <w:szCs w:val="22"/>
          <w:lang w:val="en-US" w:eastAsia="en-US" w:bidi="ar-SA"/>
        </w:rPr>
        <w:t xml:space="preserve"> </w:t>
      </w:r>
      <w:r>
        <w:rPr>
          <w:rFonts w:ascii="SimSun" w:hAnsi="SimSun" w:eastAsiaTheme="minorEastAsia" w:cs="SimSun"/>
          <w:color w:val="000000"/>
          <w:sz w:val="21"/>
          <w:szCs w:val="22"/>
          <w:lang w:val="en-US" w:eastAsia="en-US" w:bidi="ar-SA"/>
        </w:rPr>
        <w:t>进水水质</w:t>
      </w:r>
      <w:r>
        <w:rPr>
          <w:rFonts w:eastAsiaTheme="minorEastAsia" w:hAnsiTheme="minorHAnsi" w:cstheme="minorBidi"/>
          <w:color w:val="000000"/>
          <w:spacing w:val="1240"/>
          <w:sz w:val="21"/>
          <w:szCs w:val="22"/>
          <w:lang w:val="en-US" w:eastAsia="en-US" w:bidi="ar-SA"/>
        </w:rPr>
        <w:t xml:space="preserve"> </w:t>
      </w:r>
      <w:r>
        <w:rPr>
          <w:rFonts w:ascii="SimSun" w:hAnsi="SimSun" w:eastAsiaTheme="minorEastAsia" w:cs="SimSun"/>
          <w:color w:val="000000"/>
          <w:sz w:val="21"/>
          <w:szCs w:val="22"/>
          <w:lang w:val="en-US" w:eastAsia="en-US" w:bidi="ar-SA"/>
        </w:rPr>
        <w:t>出水水质</w:t>
      </w:r>
    </w:p>
    <w:p>
      <w:pPr>
        <w:spacing w:before="96" w:after="0" w:line="241" w:lineRule="exact"/>
        <w:ind w:left="828"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634"/>
          <w:sz w:val="21"/>
          <w:szCs w:val="22"/>
          <w:lang w:val="en-US" w:eastAsia="en-US" w:bidi="ar-SA"/>
        </w:rPr>
        <w:t xml:space="preserve"> </w:t>
      </w:r>
      <w:r>
        <w:rPr>
          <w:rFonts w:ascii="SimSun" w:hAnsi="SimSun" w:eastAsiaTheme="minorEastAsia" w:cs="SimSun"/>
          <w:color w:val="000000"/>
          <w:sz w:val="21"/>
          <w:szCs w:val="22"/>
          <w:lang w:val="en-US" w:eastAsia="en-US" w:bidi="ar-SA"/>
        </w:rPr>
        <w:t>无量纲</w:t>
      </w:r>
      <w:r>
        <w:rPr>
          <w:rFonts w:eastAsiaTheme="minorEastAsia" w:hAnsiTheme="minorHAnsi" w:cstheme="minorBidi"/>
          <w:color w:val="000000"/>
          <w:spacing w:val="1622"/>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7-9</w:t>
      </w:r>
      <w:r>
        <w:rPr>
          <w:rFonts w:eastAsiaTheme="minorEastAsia" w:hAnsiTheme="minorHAnsi" w:cstheme="minorBidi"/>
          <w:color w:val="000000"/>
          <w:spacing w:val="1798"/>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6-8</w:t>
      </w:r>
    </w:p>
    <w:p>
      <w:pPr>
        <w:spacing w:before="80" w:after="0" w:line="241" w:lineRule="exact"/>
        <w:ind w:left="734"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1630"/>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36"/>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≤800</w:t>
      </w:r>
      <w:r>
        <w:rPr>
          <w:rFonts w:eastAsiaTheme="minorEastAsia" w:hAnsiTheme="minorHAnsi" w:cstheme="minorBidi"/>
          <w:color w:val="000000"/>
          <w:spacing w:val="1700"/>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≤20</w:t>
      </w:r>
    </w:p>
    <w:p>
      <w:pPr>
        <w:spacing w:before="80" w:after="0" w:line="241" w:lineRule="exact"/>
        <w:ind w:left="840"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2"/>
          <w:sz w:val="21"/>
          <w:szCs w:val="22"/>
          <w:lang w:val="en-US" w:eastAsia="en-US" w:bidi="ar-SA"/>
        </w:rPr>
        <w:t>SS</w:t>
      </w:r>
      <w:r>
        <w:rPr>
          <w:rFonts w:eastAsiaTheme="minorEastAsia" w:hAnsiTheme="minorHAnsi" w:cstheme="minorBidi"/>
          <w:color w:val="000000"/>
          <w:spacing w:val="1736"/>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36"/>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≤300</w:t>
      </w:r>
      <w:r>
        <w:rPr>
          <w:rFonts w:eastAsiaTheme="minorEastAsia" w:hAnsiTheme="minorHAnsi" w:cstheme="minorBidi"/>
          <w:color w:val="000000"/>
          <w:spacing w:val="16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p>
    <w:p>
      <w:pPr>
        <w:spacing w:before="80" w:after="0" w:line="241" w:lineRule="exact"/>
        <w:ind w:left="816"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TN</w:t>
      </w:r>
      <w:r>
        <w:rPr>
          <w:rFonts w:eastAsiaTheme="minorEastAsia" w:hAnsiTheme="minorHAnsi" w:cstheme="minorBidi"/>
          <w:color w:val="000000"/>
          <w:spacing w:val="1712"/>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89"/>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≤40</w:t>
      </w:r>
      <w:r>
        <w:rPr>
          <w:rFonts w:eastAsiaTheme="minorEastAsia" w:hAnsiTheme="minorHAnsi" w:cstheme="minorBidi"/>
          <w:color w:val="000000"/>
          <w:spacing w:val="17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p>
    <w:p>
      <w:pPr>
        <w:spacing w:before="77" w:after="0" w:line="245" w:lineRule="exact"/>
        <w:ind w:left="660"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z w:val="21"/>
          <w:szCs w:val="22"/>
          <w:lang w:val="en-US" w:eastAsia="en-US" w:bidi="ar-SA"/>
        </w:rPr>
        <w:t>NH</w:t>
      </w:r>
      <w:r>
        <w:rPr>
          <w:rFonts w:ascii="MLUUMP+TimesNewRomanPSMT" w:eastAsiaTheme="minorEastAsia" w:hAnsiTheme="minorHAnsi" w:cstheme="minorBidi"/>
          <w:color w:val="000000"/>
          <w:sz w:val="21"/>
          <w:szCs w:val="22"/>
          <w:vertAlign w:val="subscript"/>
          <w:lang w:val="en-US" w:eastAsia="en-US" w:bidi="ar-SA"/>
        </w:rPr>
        <w:t>3</w:t>
      </w:r>
      <w:r>
        <w:rPr>
          <w:rFonts w:ascii="MLUUMP+TimesNewRomanPSMT" w:eastAsiaTheme="minorEastAsia" w:hAnsiTheme="minorHAnsi" w:cstheme="minorBidi"/>
          <w:color w:val="000000"/>
          <w:spacing w:val="-3"/>
          <w:sz w:val="21"/>
          <w:szCs w:val="22"/>
          <w:lang w:val="en-US" w:eastAsia="en-US" w:bidi="ar-SA"/>
        </w:rPr>
        <w:t>-N</w:t>
      </w:r>
      <w:r>
        <w:rPr>
          <w:rFonts w:eastAsiaTheme="minorEastAsia" w:hAnsiTheme="minorHAnsi" w:cstheme="minorBidi"/>
          <w:color w:val="000000"/>
          <w:spacing w:val="1558"/>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89"/>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≤20</w:t>
      </w:r>
      <w:r>
        <w:rPr>
          <w:rFonts w:eastAsiaTheme="minorEastAsia" w:hAnsiTheme="minorHAnsi" w:cstheme="minorBidi"/>
          <w:color w:val="000000"/>
          <w:spacing w:val="17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p>
    <w:p>
      <w:pPr>
        <w:spacing w:before="79" w:after="0" w:line="241" w:lineRule="exact"/>
        <w:ind w:left="833"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pacing w:val="-1"/>
          <w:sz w:val="21"/>
          <w:szCs w:val="22"/>
          <w:lang w:val="en-US" w:eastAsia="en-US" w:bidi="ar-SA"/>
        </w:rPr>
        <w:t>TP</w:t>
      </w:r>
      <w:r>
        <w:rPr>
          <w:rFonts w:eastAsiaTheme="minorEastAsia" w:hAnsiTheme="minorHAnsi" w:cstheme="minorBidi"/>
          <w:color w:val="000000"/>
          <w:spacing w:val="1730"/>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mg/L</w:t>
      </w:r>
      <w:r>
        <w:rPr>
          <w:rFonts w:eastAsiaTheme="minorEastAsia" w:hAnsiTheme="minorHAnsi" w:cstheme="minorBidi"/>
          <w:color w:val="000000"/>
          <w:spacing w:val="1689"/>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≤10</w:t>
      </w:r>
      <w:r>
        <w:rPr>
          <w:rFonts w:eastAsiaTheme="minorEastAsia" w:hAnsiTheme="minorHAnsi" w:cstheme="minorBidi"/>
          <w:color w:val="000000"/>
          <w:spacing w:val="17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p>
    <w:p>
      <w:pPr>
        <w:spacing w:before="79" w:after="0" w:line="243" w:lineRule="exact"/>
        <w:ind w:left="701" w:right="0" w:firstLine="0"/>
        <w:jc w:val="left"/>
        <w:rPr>
          <w:rFonts w:eastAsiaTheme="minorEastAsia" w:hAnsiTheme="minorHAnsi" w:cstheme="minorBidi"/>
          <w:color w:val="000000"/>
          <w:sz w:val="21"/>
          <w:szCs w:val="22"/>
          <w:lang w:val="en-US" w:eastAsia="en-US" w:bidi="ar-SA"/>
        </w:rPr>
      </w:pPr>
      <w:r>
        <w:rPr>
          <w:rFonts w:ascii="MLUUMP+TimesNewRomanPSMT" w:eastAsiaTheme="minorEastAsia" w:hAnsiTheme="minorHAnsi" w:cstheme="minorBidi"/>
          <w:color w:val="000000"/>
          <w:sz w:val="21"/>
          <w:szCs w:val="22"/>
          <w:lang w:val="en-US" w:eastAsia="en-US" w:bidi="ar-SA"/>
        </w:rPr>
        <w:t>BOD</w:t>
      </w:r>
      <w:r>
        <w:rPr>
          <w:rFonts w:ascii="MLUUMP+TimesNewRomanPSMT" w:eastAsiaTheme="minorEastAsia" w:hAnsiTheme="minorHAnsi" w:cstheme="minorBidi"/>
          <w:color w:val="000000"/>
          <w:sz w:val="21"/>
          <w:szCs w:val="22"/>
          <w:vertAlign w:val="subscript"/>
          <w:lang w:val="en-US" w:eastAsia="en-US" w:bidi="ar-SA"/>
        </w:rPr>
        <w:t>5</w:t>
      </w:r>
      <w:r>
        <w:rPr>
          <w:rFonts w:eastAsiaTheme="minorEastAsia" w:hAnsiTheme="minorHAnsi" w:cstheme="minorBidi"/>
          <w:color w:val="000000"/>
          <w:spacing w:val="1610"/>
          <w:sz w:val="21"/>
          <w:szCs w:val="22"/>
          <w:vertAlign w:val="subscript"/>
          <w:lang w:val="en-US" w:eastAsia="en-US" w:bidi="ar-SA"/>
        </w:rPr>
        <w:t xml:space="preserve"> </w:t>
      </w:r>
      <w:r>
        <w:rPr>
          <w:rFonts w:ascii="MLUUMP+TimesNewRomanPSMT" w:hAnsi="MLUUMP+TimesNewRomanPSMT" w:eastAsiaTheme="minorEastAsia" w:cs="MLUUMP+TimesNewRomanPSMT"/>
          <w:color w:val="000000"/>
          <w:spacing w:val="-1"/>
          <w:sz w:val="21"/>
          <w:szCs w:val="22"/>
          <w:lang w:val="en-US" w:eastAsia="en-US" w:bidi="ar-SA"/>
        </w:rPr>
        <w:t>——</w:t>
      </w:r>
      <w:r>
        <w:rPr>
          <w:rFonts w:eastAsiaTheme="minorEastAsia" w:hAnsiTheme="minorHAnsi" w:cstheme="minorBidi"/>
          <w:color w:val="000000"/>
          <w:spacing w:val="1608"/>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MLUUMP+TimesNewRomanPSMT" w:eastAsiaTheme="minorEastAsia" w:hAnsiTheme="minorHAnsi" w:cstheme="minorBidi"/>
          <w:color w:val="000000"/>
          <w:spacing w:val="1"/>
          <w:sz w:val="21"/>
          <w:szCs w:val="22"/>
          <w:lang w:val="en-US" w:eastAsia="en-US" w:bidi="ar-SA"/>
        </w:rPr>
        <w:t>200</w:t>
      </w:r>
      <w:r>
        <w:rPr>
          <w:rFonts w:eastAsiaTheme="minorEastAsia" w:hAnsiTheme="minorHAnsi" w:cstheme="minorBidi"/>
          <w:color w:val="000000"/>
          <w:spacing w:val="1604"/>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p>
    <w:p>
      <w:pPr>
        <w:spacing w:before="79" w:after="0" w:line="241" w:lineRule="exact"/>
        <w:ind w:left="7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色度</w:t>
      </w:r>
      <w:r>
        <w:rPr>
          <w:rFonts w:eastAsiaTheme="minorEastAsia" w:hAnsiTheme="minorHAnsi" w:cstheme="minorBidi"/>
          <w:color w:val="000000"/>
          <w:spacing w:val="1764"/>
          <w:sz w:val="21"/>
          <w:szCs w:val="22"/>
          <w:lang w:val="en-US" w:eastAsia="en-US" w:bidi="ar-SA"/>
        </w:rPr>
        <w:t xml:space="preserve"> </w:t>
      </w:r>
      <w:r>
        <w:rPr>
          <w:rFonts w:ascii="SimSun" w:hAnsi="SimSun" w:eastAsiaTheme="minorEastAsia" w:cs="SimSun"/>
          <w:color w:val="000000"/>
          <w:sz w:val="21"/>
          <w:szCs w:val="22"/>
          <w:lang w:val="en-US" w:eastAsia="en-US" w:bidi="ar-SA"/>
        </w:rPr>
        <w:t>倍</w:t>
      </w:r>
      <w:r>
        <w:rPr>
          <w:rFonts w:eastAsiaTheme="minorEastAsia" w:hAnsiTheme="minorHAnsi" w:cstheme="minorBidi"/>
          <w:color w:val="000000"/>
          <w:spacing w:val="1758"/>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≤300</w:t>
      </w:r>
      <w:r>
        <w:rPr>
          <w:rFonts w:eastAsiaTheme="minorEastAsia" w:hAnsiTheme="minorHAnsi" w:cstheme="minorBidi"/>
          <w:color w:val="000000"/>
          <w:spacing w:val="1753"/>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≤5</w:t>
      </w:r>
    </w:p>
    <w:p>
      <w:pPr>
        <w:spacing w:before="80" w:after="0" w:line="241" w:lineRule="exact"/>
        <w:ind w:left="7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浊度</w:t>
      </w:r>
      <w:r>
        <w:rPr>
          <w:rFonts w:eastAsiaTheme="minorEastAsia" w:hAnsiTheme="minorHAnsi" w:cstheme="minorBidi"/>
          <w:color w:val="000000"/>
          <w:spacing w:val="1654"/>
          <w:sz w:val="21"/>
          <w:szCs w:val="22"/>
          <w:lang w:val="en-US" w:eastAsia="en-US" w:bidi="ar-SA"/>
        </w:rPr>
        <w:t xml:space="preserve"> </w:t>
      </w:r>
      <w:r>
        <w:rPr>
          <w:rFonts w:ascii="MLUUMP+TimesNewRomanPSMT" w:eastAsiaTheme="minorEastAsia" w:hAnsiTheme="minorHAnsi" w:cstheme="minorBidi"/>
          <w:color w:val="000000"/>
          <w:spacing w:val="-1"/>
          <w:sz w:val="21"/>
          <w:szCs w:val="22"/>
          <w:lang w:val="en-US" w:eastAsia="en-US" w:bidi="ar-SA"/>
        </w:rPr>
        <w:t>NTU</w:t>
      </w:r>
      <w:r>
        <w:rPr>
          <w:rFonts w:eastAsiaTheme="minorEastAsia" w:hAnsiTheme="minorHAnsi" w:cstheme="minorBidi"/>
          <w:color w:val="000000"/>
          <w:spacing w:val="1654"/>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eastAsiaTheme="minorEastAsia" w:hAnsiTheme="minorHAnsi" w:cstheme="minorBidi"/>
          <w:color w:val="000000"/>
          <w:spacing w:val="1762"/>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≤1</w:t>
      </w:r>
    </w:p>
    <w:p>
      <w:pPr>
        <w:spacing w:before="80" w:after="0" w:line="241" w:lineRule="exact"/>
        <w:ind w:left="64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电导率</w:t>
      </w:r>
      <w:r>
        <w:rPr>
          <w:rFonts w:eastAsiaTheme="minorEastAsia" w:hAnsiTheme="minorHAnsi" w:cstheme="minorBidi"/>
          <w:color w:val="000000"/>
          <w:spacing w:val="1490"/>
          <w:sz w:val="21"/>
          <w:szCs w:val="22"/>
          <w:lang w:val="en-US" w:eastAsia="en-US" w:bidi="ar-SA"/>
        </w:rPr>
        <w:t xml:space="preserve"> </w:t>
      </w:r>
      <w:r>
        <w:rPr>
          <w:rFonts w:ascii="MLUUMP+TimesNewRomanPSMT" w:eastAsiaTheme="minorEastAsia" w:hAnsiTheme="minorHAnsi" w:cstheme="minorBidi"/>
          <w:color w:val="000000"/>
          <w:sz w:val="21"/>
          <w:szCs w:val="22"/>
          <w:lang w:val="en-US" w:eastAsia="en-US" w:bidi="ar-SA"/>
        </w:rPr>
        <w:t>Us/cm</w:t>
      </w:r>
      <w:r>
        <w:rPr>
          <w:rFonts w:eastAsiaTheme="minorEastAsia" w:hAnsiTheme="minorHAnsi" w:cstheme="minorBidi"/>
          <w:color w:val="000000"/>
          <w:spacing w:val="1536"/>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≤5000</w:t>
      </w:r>
      <w:r>
        <w:rPr>
          <w:rFonts w:eastAsiaTheme="minorEastAsia" w:hAnsiTheme="minorHAnsi" w:cstheme="minorBidi"/>
          <w:color w:val="000000"/>
          <w:spacing w:val="1594"/>
          <w:sz w:val="21"/>
          <w:szCs w:val="22"/>
          <w:lang w:val="en-US" w:eastAsia="en-US" w:bidi="ar-SA"/>
        </w:rPr>
        <w:t xml:space="preserve"> </w:t>
      </w:r>
      <w:r>
        <w:rPr>
          <w:rFonts w:ascii="MLUUMP+TimesNewRomanPSMT" w:hAnsi="MLUUMP+TimesNewRomanPSMT" w:eastAsiaTheme="minorEastAsia" w:cs="MLUUMP+TimesNewRomanPSMT"/>
          <w:color w:val="000000"/>
          <w:sz w:val="21"/>
          <w:szCs w:val="22"/>
          <w:lang w:val="en-US" w:eastAsia="en-US" w:bidi="ar-SA"/>
        </w:rPr>
        <w:t>≤500</w:t>
      </w:r>
    </w:p>
    <w:p>
      <w:pPr>
        <w:spacing w:before="4107"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MLUUMP+TimesNewRomanPSMT" w:eastAsiaTheme="minorEastAsia" w:hAnsiTheme="minorHAnsi" w:cstheme="minorBidi"/>
          <w:color w:val="000000"/>
          <w:spacing w:val="1"/>
          <w:sz w:val="18"/>
          <w:szCs w:val="22"/>
          <w:lang w:val="en-US" w:eastAsia="en-US" w:bidi="ar-SA"/>
        </w:rPr>
        <w:t>94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94" w:name="br1_193"/>
      <w:bookmarkEnd w:id="194"/>
      <w:r>
        <w:rPr>
          <w:noProof/>
        </w:rPr>
        <w:pict>
          <v:shape id="_x0000_s1334" type="#_x0000_t75" style="width:417.3pt;height:2.7pt;margin-top:53.3pt;margin-left:89pt;mso-position-horizontal-relative:page;mso-position-vertical-relative:page;position:absolute;z-index:-251229184">
            <v:imagedata r:id="rId6" o:title=""/>
          </v:shape>
        </w:pict>
      </w:r>
      <w:bookmarkStart w:id="195" w:name="br1_194"/>
      <w:bookmarkEnd w:id="195"/>
      <w:r>
        <w:rPr>
          <w:noProof/>
        </w:rPr>
        <w:pict>
          <v:shape id="_x0000_s1335" type="#_x0000_t75" style="width:418.15pt;height:2.6pt;margin-top:784.4pt;margin-left:89pt;mso-position-horizontal-relative:page;mso-position-vertical-relative:page;position:absolute;z-index:-251279360">
            <v:imagedata r:id="rId194" o:title=""/>
          </v:shape>
        </w:pict>
      </w:r>
      <w:r>
        <w:rPr>
          <w:noProof/>
        </w:rPr>
        <w:pict>
          <v:shape id="_x0000_s1336" type="#_x0000_t75" style="width:259.15pt;height:275.5pt;margin-top:73.7pt;margin-left:168.1pt;mso-position-horizontal-relative:page;mso-position-vertical-relative:page;position:absolute;z-index:-251404288">
            <v:imagedata r:id="rId195" o:title=""/>
          </v:shape>
        </w:pict>
      </w:r>
      <w:r>
        <w:rPr>
          <w:noProof/>
        </w:rPr>
        <w:pict>
          <v:shape id="_x0000_s1337" type="#_x0000_t75" style="width:370.5pt;height:206.35pt;margin-top:404.65pt;margin-left:112.15pt;mso-position-horizontal-relative:page;mso-position-vertical-relative:page;position:absolute;z-index:-251558912">
            <v:imagedata r:id="rId196"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ATHW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ATHW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855"/>
          <w:sz w:val="18"/>
          <w:szCs w:val="22"/>
          <w:lang w:val="en-US" w:eastAsia="en-US" w:bidi="ar-SA"/>
        </w:rPr>
        <w:t xml:space="preserve"> </w:t>
      </w:r>
      <w:r>
        <w:rPr>
          <w:rFonts w:ascii="TATHWJ+TimesNewRomanPSMT" w:eastAsiaTheme="minorEastAsia" w:hAnsiTheme="minorHAnsi" w:cstheme="minorBidi"/>
          <w:color w:val="000000"/>
          <w:spacing w:val="1"/>
          <w:sz w:val="18"/>
          <w:szCs w:val="22"/>
          <w:lang w:val="en-US" w:eastAsia="en-US" w:bidi="ar-SA"/>
        </w:rPr>
        <w:t>5</w:t>
      </w:r>
      <w:r>
        <w:rPr>
          <w:rFonts w:ascii="SimHei" w:hAnsi="SimHei" w:eastAsiaTheme="minorEastAsia" w:cs="SimHei"/>
          <w:color w:val="000000"/>
          <w:sz w:val="18"/>
          <w:szCs w:val="22"/>
          <w:lang w:val="en-US" w:eastAsia="en-US" w:bidi="ar-SA"/>
        </w:rPr>
        <w:t>、周围环境质量现状调查调查</w:t>
      </w:r>
    </w:p>
    <w:p>
      <w:pPr>
        <w:spacing w:before="6096" w:after="0"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TATHWJ+TimesNewRomanPSMT" w:eastAsiaTheme="minorEastAsia" w:hAnsiTheme="minorHAnsi" w:cstheme="minorBidi"/>
          <w:color w:val="000000"/>
          <w:spacing w:val="-1"/>
          <w:sz w:val="21"/>
          <w:szCs w:val="22"/>
          <w:lang w:val="en-US" w:eastAsia="en-US" w:bidi="ar-SA"/>
        </w:rPr>
        <w:t>5-3</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废水预处理系统工艺流程示意图</w:t>
      </w:r>
    </w:p>
    <w:p>
      <w:pPr>
        <w:spacing w:before="5063" w:after="0" w:line="241" w:lineRule="exact"/>
        <w:ind w:left="211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TATHWJ+TimesNewRomanPSMT" w:eastAsiaTheme="minorEastAsia" w:hAnsiTheme="minorHAnsi" w:cstheme="minorBidi"/>
          <w:color w:val="000000"/>
          <w:spacing w:val="-1"/>
          <w:sz w:val="21"/>
          <w:szCs w:val="22"/>
          <w:lang w:val="en-US" w:eastAsia="en-US" w:bidi="ar-SA"/>
        </w:rPr>
        <w:t>5-4</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废水深度处理系统工艺流程示意图</w:t>
      </w:r>
    </w:p>
    <w:p>
      <w:pPr>
        <w:spacing w:before="2991"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ATHWJ+TimesNewRomanPSMT" w:eastAsiaTheme="minorEastAsia" w:hAnsiTheme="minorHAnsi" w:cstheme="minorBidi"/>
          <w:color w:val="000000"/>
          <w:spacing w:val="1"/>
          <w:sz w:val="18"/>
          <w:szCs w:val="22"/>
          <w:lang w:val="en-US" w:eastAsia="en-US" w:bidi="ar-SA"/>
        </w:rPr>
        <w:t>95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96" w:name="br1_195"/>
      <w:bookmarkEnd w:id="196"/>
      <w:r>
        <w:rPr>
          <w:noProof/>
        </w:rPr>
        <w:pict>
          <v:shape id="_x0000_s1338" type="#_x0000_t75" style="width:417.3pt;height:2.7pt;margin-top:53.3pt;margin-left:89pt;mso-position-horizontal-relative:page;mso-position-vertical-relative:page;position:absolute;z-index:-251403264">
            <v:imagedata r:id="rId6" o:title=""/>
          </v:shape>
        </w:pict>
      </w:r>
      <w:bookmarkStart w:id="197" w:name="br1_196"/>
      <w:bookmarkEnd w:id="197"/>
      <w:r>
        <w:rPr>
          <w:noProof/>
        </w:rPr>
        <w:pict>
          <v:shape id="_x0000_s1339" type="#_x0000_t75" style="width:418.15pt;height:2.6pt;margin-top:784.4pt;margin-left:89pt;mso-position-horizontal-relative:page;mso-position-vertical-relative:page;position:absolute;z-index:-25155788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ENDT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ENDT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PENDTG+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798" w:after="0" w:line="449" w:lineRule="exact"/>
        <w:ind w:left="1752"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第六章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环境影响评价</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PENDTG+TimesNewRomanPSMT" w:eastAsiaTheme="minorEastAsia" w:hAnsiTheme="minorHAnsi" w:cstheme="minorBidi"/>
          <w:color w:val="000000"/>
          <w:sz w:val="32"/>
          <w:szCs w:val="22"/>
          <w:lang w:val="en-US" w:eastAsia="en-US" w:bidi="ar-SA"/>
        </w:rPr>
        <w:t>6.1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现有工程环境影响预测验证</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PENDTG+TimesNewRomanPSMT" w:eastAsiaTheme="minorEastAsia" w:hAnsiTheme="minorHAnsi" w:cstheme="minorBidi"/>
          <w:color w:val="000000"/>
          <w:sz w:val="28"/>
          <w:szCs w:val="22"/>
          <w:lang w:val="en-US" w:eastAsia="en-US" w:bidi="ar-SA"/>
        </w:rPr>
        <w:t>6.1.1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环境空气影响预测验证</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PENDTG+TimesNewRomanPSMT" w:eastAsiaTheme="minorEastAsia" w:hAnsiTheme="minorHAnsi" w:cstheme="minorBidi"/>
          <w:color w:val="000000"/>
          <w:szCs w:val="22"/>
          <w:lang w:val="en-US" w:eastAsia="en-US" w:bidi="ar-SA"/>
        </w:rPr>
        <w:t>6.1.1.1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原环评环境空气影响预测结论</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根据《杭州航民江东热电有限公司高温高压背压机组节能技改项目环境影响</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书》，环境空气的主要预测结论如下：</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PENDTG+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、正常排放预测结果及分析（一期工程）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一期工程实施后，</w:t>
      </w:r>
      <w:r>
        <w:rPr>
          <w:rFonts w:ascii="PENDTG+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2"/>
          <w:szCs w:val="22"/>
          <w:lang w:val="en-US" w:eastAsia="en-US" w:bidi="ar-SA"/>
        </w:rPr>
        <w:t>×</w:t>
      </w:r>
      <w:r>
        <w:rPr>
          <w:rFonts w:ascii="PENDTG+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高温高压循环流化床锅炉和</w:t>
      </w:r>
      <w:r>
        <w:rPr>
          <w:rFonts w:eastAsiaTheme="minorEastAsia" w:hAnsiTheme="minorHAnsi" w:cstheme="minorBidi"/>
          <w:color w:val="000000"/>
          <w:spacing w:val="1"/>
          <w:szCs w:val="22"/>
          <w:lang w:val="en-US" w:eastAsia="en-US" w:bidi="ar-SA"/>
        </w:rPr>
        <w:t xml:space="preserve"> </w:t>
      </w:r>
      <w:r>
        <w:rPr>
          <w:rFonts w:ascii="PENDTG+TimesNewRomanPSMT" w:eastAsiaTheme="minorEastAsia" w:hAnsiTheme="minorHAnsi" w:cstheme="minorBidi"/>
          <w:color w:val="000000"/>
          <w:spacing w:val="2"/>
          <w:szCs w:val="22"/>
          <w:lang w:val="en-US" w:eastAsia="en-US" w:bidi="ar-SA"/>
        </w:rPr>
        <w:t>1</w:t>
      </w:r>
      <w:r>
        <w:rPr>
          <w:rFonts w:ascii="SimSun" w:hAnsi="SimSun" w:eastAsiaTheme="minorEastAsia" w:cs="SimSun"/>
          <w:color w:val="000000"/>
          <w:spacing w:val="2"/>
          <w:szCs w:val="22"/>
          <w:lang w:val="en-US" w:eastAsia="en-US" w:bidi="ar-SA"/>
        </w:rPr>
        <w:t>×</w:t>
      </w:r>
      <w:r>
        <w:rPr>
          <w:rFonts w:ascii="PENDTG+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次高温高</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压循环流化床锅炉（掺烧污泥）同时运行，正常工况下全厂各污染物（</w:t>
      </w:r>
      <w:r>
        <w:rPr>
          <w:rFonts w:ascii="PENDTG+TimesNewRomanPSMT" w:eastAsiaTheme="minorEastAsia" w:hAnsiTheme="minorHAnsi" w:cstheme="minorBidi"/>
          <w:color w:val="000000"/>
          <w:szCs w:val="22"/>
          <w:lang w:val="en-US" w:eastAsia="en-US" w:bidi="ar-SA"/>
        </w:rPr>
        <w:t>SO</w:t>
      </w:r>
      <w:r>
        <w:rPr>
          <w:rFonts w:ascii="PENDTG+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60"/>
          <w:szCs w:val="22"/>
          <w:lang w:val="en-US" w:eastAsia="en-US" w:bidi="ar-SA"/>
        </w:rPr>
        <w:t>、</w:t>
      </w:r>
      <w:r>
        <w:rPr>
          <w:rFonts w:ascii="PENDTG+TimesNewRomanPSMT" w:eastAsiaTheme="minorEastAsia" w:hAnsiTheme="minorHAnsi" w:cstheme="minorBidi"/>
          <w:color w:val="000000"/>
          <w:spacing w:val="-1"/>
          <w:szCs w:val="22"/>
          <w:lang w:val="en-US" w:eastAsia="en-US" w:bidi="ar-SA"/>
        </w:rPr>
        <w:t>NO</w:t>
      </w:r>
      <w:r>
        <w:rPr>
          <w:rFonts w:ascii="PENDTG+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PENDTG+TimesNewRomanPSMT" w:eastAsiaTheme="minorEastAsia" w:hAnsiTheme="minorHAnsi" w:cstheme="minorBidi"/>
          <w:color w:val="000000"/>
          <w:spacing w:val="-1"/>
          <w:szCs w:val="22"/>
          <w:lang w:val="en-US" w:eastAsia="en-US" w:bidi="ar-SA"/>
        </w:rPr>
        <w:t>PM</w:t>
      </w:r>
      <w:r>
        <w:rPr>
          <w:rFonts w:ascii="PENDTG+TimesNewRomanPSMT" w:eastAsiaTheme="minorEastAsia" w:hAnsiTheme="minorHAnsi" w:cstheme="minorBidi"/>
          <w:color w:val="000000"/>
          <w:spacing w:val="-1"/>
          <w:szCs w:val="22"/>
          <w:vertAlign w:val="subscript"/>
          <w:lang w:val="en-US" w:eastAsia="en-US" w:bidi="ar-SA"/>
        </w:rPr>
        <w:t>10</w:t>
      </w:r>
      <w:r>
        <w:rPr>
          <w:rFonts w:ascii="SimSun" w:hAnsi="SimSun" w:eastAsiaTheme="minorEastAsia" w:cs="SimSun"/>
          <w:color w:val="000000"/>
          <w:spacing w:val="5"/>
          <w:szCs w:val="22"/>
          <w:lang w:val="en-US" w:eastAsia="en-US" w:bidi="ar-SA"/>
        </w:rPr>
        <w:t>、</w:t>
      </w:r>
      <w:r>
        <w:rPr>
          <w:rFonts w:ascii="PENDTG+TimesNewRomanPSMT" w:eastAsiaTheme="minorEastAsia" w:hAnsiTheme="minorHAnsi" w:cstheme="minorBidi"/>
          <w:color w:val="000000"/>
          <w:spacing w:val="1"/>
          <w:szCs w:val="22"/>
          <w:lang w:val="en-US" w:eastAsia="en-US" w:bidi="ar-SA"/>
        </w:rPr>
        <w:t>Hg</w:t>
      </w:r>
      <w:r>
        <w:rPr>
          <w:rFonts w:ascii="SimSun" w:hAnsi="SimSun" w:eastAsiaTheme="minorEastAsia" w:cs="SimSun"/>
          <w:color w:val="000000"/>
          <w:spacing w:val="2"/>
          <w:szCs w:val="22"/>
          <w:lang w:val="en-US" w:eastAsia="en-US" w:bidi="ar-SA"/>
        </w:rPr>
        <w:t>、</w:t>
      </w:r>
      <w:r>
        <w:rPr>
          <w:rFonts w:ascii="PENDTG+TimesNewRomanPSMT" w:eastAsiaTheme="minorEastAsia" w:hAnsiTheme="minorHAnsi" w:cstheme="minorBidi"/>
          <w:color w:val="000000"/>
          <w:spacing w:val="2"/>
          <w:szCs w:val="22"/>
          <w:lang w:val="en-US" w:eastAsia="en-US" w:bidi="ar-SA"/>
        </w:rPr>
        <w:t>Pb</w:t>
      </w:r>
      <w:r>
        <w:rPr>
          <w:rFonts w:ascii="SimSun" w:hAnsi="SimSun" w:eastAsiaTheme="minorEastAsia" w:cs="SimSun"/>
          <w:color w:val="000000"/>
          <w:spacing w:val="5"/>
          <w:szCs w:val="22"/>
          <w:lang w:val="en-US" w:eastAsia="en-US" w:bidi="ar-SA"/>
        </w:rPr>
        <w:t>、</w:t>
      </w:r>
      <w:r>
        <w:rPr>
          <w:rFonts w:ascii="PENDTG+TimesNewRomanPSMT" w:eastAsiaTheme="minorEastAsia" w:hAnsiTheme="minorHAnsi" w:cstheme="minorBidi"/>
          <w:color w:val="000000"/>
          <w:szCs w:val="22"/>
          <w:lang w:val="en-US" w:eastAsia="en-US" w:bidi="ar-SA"/>
        </w:rPr>
        <w:t>Cd</w:t>
      </w:r>
      <w:r>
        <w:rPr>
          <w:rFonts w:ascii="SimSun" w:hAnsi="SimSun" w:eastAsiaTheme="minorEastAsia" w:cs="SimSun"/>
          <w:color w:val="000000"/>
          <w:spacing w:val="5"/>
          <w:szCs w:val="22"/>
          <w:lang w:val="en-US" w:eastAsia="en-US" w:bidi="ar-SA"/>
        </w:rPr>
        <w:t>、</w:t>
      </w:r>
      <w:r>
        <w:rPr>
          <w:rFonts w:ascii="PENDTG+TimesNewRomanPSMT" w:eastAsiaTheme="minorEastAsia" w:hAnsiTheme="minorHAnsi" w:cstheme="minorBidi"/>
          <w:color w:val="000000"/>
          <w:spacing w:val="1"/>
          <w:szCs w:val="22"/>
          <w:lang w:val="en-US" w:eastAsia="en-US" w:bidi="ar-SA"/>
        </w:rPr>
        <w:t>HCl</w:t>
      </w:r>
      <w:r>
        <w:rPr>
          <w:rFonts w:ascii="SimSun" w:hAnsi="SimSun" w:eastAsiaTheme="minorEastAsia" w:cs="SimSun"/>
          <w:color w:val="000000"/>
          <w:spacing w:val="3"/>
          <w:szCs w:val="22"/>
          <w:lang w:val="en-US" w:eastAsia="en-US" w:bidi="ar-SA"/>
        </w:rPr>
        <w:t>、二噁英等）对各环境空气敏感点及最大浓度网格点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的贡献浓度叠加背景浓度后的预测浓度均能达到相应的环境空气质量标准。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PENDTG+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、正常排放预测结果及分析（两期技改工程实施后）</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两期技改工程实施后，共新建</w:t>
      </w:r>
      <w:r>
        <w:rPr>
          <w:rFonts w:eastAsiaTheme="minorEastAsia" w:hAnsiTheme="minorHAnsi" w:cstheme="minorBidi"/>
          <w:color w:val="000000"/>
          <w:szCs w:val="22"/>
          <w:lang w:val="en-US" w:eastAsia="en-US" w:bidi="ar-SA"/>
        </w:rPr>
        <w:t xml:space="preserve"> </w:t>
      </w:r>
      <w:r>
        <w:rPr>
          <w:rFonts w:ascii="PENDTG+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w:t>
      </w:r>
      <w:r>
        <w:rPr>
          <w:rFonts w:ascii="PENDTG+TimesNewRomanPSMT" w:eastAsiaTheme="minorEastAsia" w:hAnsiTheme="minorHAnsi" w:cstheme="minorBidi"/>
          <w:color w:val="000000"/>
          <w:szCs w:val="22"/>
          <w:lang w:val="en-US" w:eastAsia="en-US" w:bidi="ar-SA"/>
        </w:rPr>
        <w:t>130t/h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高温高压循环流化床锅炉，淘汰现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有的</w:t>
      </w:r>
      <w:r>
        <w:rPr>
          <w:rFonts w:eastAsiaTheme="minorEastAsia" w:hAnsiTheme="minorHAnsi" w:cstheme="minorBidi"/>
          <w:color w:val="000000"/>
          <w:szCs w:val="22"/>
          <w:lang w:val="en-US" w:eastAsia="en-US" w:bidi="ar-SA"/>
        </w:rPr>
        <w:t xml:space="preserve"> </w:t>
      </w:r>
      <w:r>
        <w:rPr>
          <w:rFonts w:ascii="PENDTG+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w:t>
      </w:r>
      <w:r>
        <w:rPr>
          <w:rFonts w:ascii="PENDTG+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8"/>
          <w:szCs w:val="22"/>
          <w:lang w:val="en-US" w:eastAsia="en-US" w:bidi="ar-SA"/>
        </w:rPr>
        <w:t>次高温高压循环流化床锅炉。正常工况下全厂各污染物（</w:t>
      </w:r>
      <w:r>
        <w:rPr>
          <w:rFonts w:ascii="PENDTG+TimesNewRomanPSMT" w:eastAsiaTheme="minorEastAsia" w:hAnsiTheme="minorHAnsi" w:cstheme="minorBidi"/>
          <w:color w:val="000000"/>
          <w:szCs w:val="22"/>
          <w:lang w:val="en-US" w:eastAsia="en-US" w:bidi="ar-SA"/>
        </w:rPr>
        <w:t>SO</w:t>
      </w:r>
      <w:r>
        <w:rPr>
          <w:rFonts w:ascii="PENDTG+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106"/>
          <w:szCs w:val="22"/>
          <w:lang w:val="en-US" w:eastAsia="en-US" w:bidi="ar-SA"/>
        </w:rPr>
        <w:t>、</w:t>
      </w:r>
      <w:r>
        <w:rPr>
          <w:rFonts w:ascii="PENDTG+TimesNewRomanPSMT" w:eastAsiaTheme="minorEastAsia" w:hAnsiTheme="minorHAnsi" w:cstheme="minorBidi"/>
          <w:color w:val="000000"/>
          <w:spacing w:val="-1"/>
          <w:szCs w:val="22"/>
          <w:lang w:val="en-US" w:eastAsia="en-US" w:bidi="ar-SA"/>
        </w:rPr>
        <w:t>NO</w:t>
      </w:r>
      <w:r>
        <w:rPr>
          <w:rFonts w:ascii="PENDTG+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PENDTG+TimesNewRomanPSMT" w:eastAsiaTheme="minorEastAsia" w:hAnsiTheme="minorHAnsi" w:cstheme="minorBidi"/>
          <w:color w:val="000000"/>
          <w:spacing w:val="-1"/>
          <w:szCs w:val="22"/>
          <w:lang w:val="en-US" w:eastAsia="en-US" w:bidi="ar-SA"/>
        </w:rPr>
        <w:t>PM</w:t>
      </w:r>
      <w:r>
        <w:rPr>
          <w:rFonts w:ascii="PENDTG+TimesNewRomanPSMT" w:eastAsiaTheme="minorEastAsia" w:hAnsiTheme="minorHAnsi" w:cstheme="minorBidi"/>
          <w:color w:val="000000"/>
          <w:spacing w:val="-1"/>
          <w:szCs w:val="22"/>
          <w:vertAlign w:val="subscript"/>
          <w:lang w:val="en-US" w:eastAsia="en-US" w:bidi="ar-SA"/>
        </w:rPr>
        <w:t>10</w:t>
      </w:r>
      <w:r>
        <w:rPr>
          <w:rFonts w:ascii="SimSun" w:hAnsi="SimSun" w:eastAsiaTheme="minorEastAsia" w:cs="SimSun"/>
          <w:color w:val="000000"/>
          <w:spacing w:val="5"/>
          <w:szCs w:val="22"/>
          <w:lang w:val="en-US" w:eastAsia="en-US" w:bidi="ar-SA"/>
        </w:rPr>
        <w:t>、</w:t>
      </w:r>
      <w:r>
        <w:rPr>
          <w:rFonts w:ascii="PENDTG+TimesNewRomanPSMT" w:eastAsiaTheme="minorEastAsia" w:hAnsiTheme="minorHAnsi" w:cstheme="minorBidi"/>
          <w:color w:val="000000"/>
          <w:spacing w:val="1"/>
          <w:szCs w:val="22"/>
          <w:lang w:val="en-US" w:eastAsia="en-US" w:bidi="ar-SA"/>
        </w:rPr>
        <w:t>Hg</w:t>
      </w:r>
      <w:r>
        <w:rPr>
          <w:rFonts w:ascii="SimSun" w:hAnsi="SimSun" w:eastAsiaTheme="minorEastAsia" w:cs="SimSun"/>
          <w:color w:val="000000"/>
          <w:spacing w:val="2"/>
          <w:szCs w:val="22"/>
          <w:lang w:val="en-US" w:eastAsia="en-US" w:bidi="ar-SA"/>
        </w:rPr>
        <w:t>、</w:t>
      </w:r>
      <w:r>
        <w:rPr>
          <w:rFonts w:ascii="PENDTG+TimesNewRomanPSMT" w:eastAsiaTheme="minorEastAsia" w:hAnsiTheme="minorHAnsi" w:cstheme="minorBidi"/>
          <w:color w:val="000000"/>
          <w:spacing w:val="2"/>
          <w:szCs w:val="22"/>
          <w:lang w:val="en-US" w:eastAsia="en-US" w:bidi="ar-SA"/>
        </w:rPr>
        <w:t>Pb</w:t>
      </w:r>
      <w:r>
        <w:rPr>
          <w:rFonts w:ascii="SimSun" w:hAnsi="SimSun" w:eastAsiaTheme="minorEastAsia" w:cs="SimSun"/>
          <w:color w:val="000000"/>
          <w:spacing w:val="5"/>
          <w:szCs w:val="22"/>
          <w:lang w:val="en-US" w:eastAsia="en-US" w:bidi="ar-SA"/>
        </w:rPr>
        <w:t>、</w:t>
      </w:r>
      <w:r>
        <w:rPr>
          <w:rFonts w:ascii="PENDTG+TimesNewRomanPSMT" w:eastAsiaTheme="minorEastAsia" w:hAnsiTheme="minorHAnsi" w:cstheme="minorBidi"/>
          <w:color w:val="000000"/>
          <w:szCs w:val="22"/>
          <w:lang w:val="en-US" w:eastAsia="en-US" w:bidi="ar-SA"/>
        </w:rPr>
        <w:t>Cd</w:t>
      </w:r>
      <w:r>
        <w:rPr>
          <w:rFonts w:ascii="SimSun" w:hAnsi="SimSun" w:eastAsiaTheme="minorEastAsia" w:cs="SimSun"/>
          <w:color w:val="000000"/>
          <w:spacing w:val="5"/>
          <w:szCs w:val="22"/>
          <w:lang w:val="en-US" w:eastAsia="en-US" w:bidi="ar-SA"/>
        </w:rPr>
        <w:t>、</w:t>
      </w:r>
      <w:r>
        <w:rPr>
          <w:rFonts w:ascii="PENDTG+TimesNewRomanPSMT" w:eastAsiaTheme="minorEastAsia" w:hAnsiTheme="minorHAnsi" w:cstheme="minorBidi"/>
          <w:color w:val="000000"/>
          <w:spacing w:val="1"/>
          <w:szCs w:val="22"/>
          <w:lang w:val="en-US" w:eastAsia="en-US" w:bidi="ar-SA"/>
        </w:rPr>
        <w:t>HCl</w:t>
      </w:r>
      <w:r>
        <w:rPr>
          <w:rFonts w:ascii="SimSun" w:hAnsi="SimSun" w:eastAsiaTheme="minorEastAsia" w:cs="SimSun"/>
          <w:color w:val="000000"/>
          <w:spacing w:val="3"/>
          <w:szCs w:val="22"/>
          <w:lang w:val="en-US" w:eastAsia="en-US" w:bidi="ar-SA"/>
        </w:rPr>
        <w:t>、二噁英等）对各环境空气敏感点及最大浓度网格点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的贡献浓度叠加背景浓度后的预测浓度均能达到相应的环境空气质量标准。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PENDTG+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、非正常排放预测结果及分析</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ENDTG+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）单台</w:t>
      </w:r>
      <w:r>
        <w:rPr>
          <w:rFonts w:eastAsiaTheme="minorEastAsia" w:hAnsiTheme="minorHAnsi" w:cstheme="minorBidi"/>
          <w:color w:val="000000"/>
          <w:szCs w:val="22"/>
          <w:lang w:val="en-US" w:eastAsia="en-US" w:bidi="ar-SA"/>
        </w:rPr>
        <w:t xml:space="preserve"> </w:t>
      </w:r>
      <w:r>
        <w:rPr>
          <w:rFonts w:ascii="PENDTG+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锅炉事故工况排放</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单台</w:t>
      </w:r>
      <w:r>
        <w:rPr>
          <w:rFonts w:eastAsiaTheme="minorEastAsia" w:hAnsiTheme="minorHAnsi" w:cstheme="minorBidi"/>
          <w:color w:val="000000"/>
          <w:szCs w:val="22"/>
          <w:lang w:val="en-US" w:eastAsia="en-US" w:bidi="ar-SA"/>
        </w:rPr>
        <w:t xml:space="preserve"> </w:t>
      </w:r>
      <w:r>
        <w:rPr>
          <w:rFonts w:ascii="PENDTG+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锅炉事故排放时，企业排放的</w:t>
      </w:r>
      <w:r>
        <w:rPr>
          <w:rFonts w:eastAsiaTheme="minorEastAsia" w:hAnsiTheme="minorHAnsi" w:cstheme="minorBidi"/>
          <w:color w:val="000000"/>
          <w:spacing w:val="1"/>
          <w:szCs w:val="22"/>
          <w:lang w:val="en-US" w:eastAsia="en-US" w:bidi="ar-SA"/>
        </w:rPr>
        <w:t xml:space="preserve"> </w:t>
      </w:r>
      <w:r>
        <w:rPr>
          <w:rFonts w:ascii="PENDTG+TimesNewRomanPSMT" w:eastAsiaTheme="minorEastAsia" w:hAnsiTheme="minorHAnsi" w:cstheme="minorBidi"/>
          <w:color w:val="000000"/>
          <w:szCs w:val="22"/>
          <w:lang w:val="en-US" w:eastAsia="en-US" w:bidi="ar-SA"/>
        </w:rPr>
        <w:t>SO</w:t>
      </w:r>
      <w:r>
        <w:rPr>
          <w:rFonts w:ascii="PENDTG+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17"/>
          <w:szCs w:val="22"/>
          <w:lang w:val="en-US" w:eastAsia="en-US" w:bidi="ar-SA"/>
        </w:rPr>
        <w:t>、</w:t>
      </w:r>
      <w:r>
        <w:rPr>
          <w:rFonts w:ascii="PENDTG+TimesNewRomanPSMT" w:eastAsiaTheme="minorEastAsia" w:hAnsiTheme="minorHAnsi" w:cstheme="minorBidi"/>
          <w:color w:val="000000"/>
          <w:spacing w:val="-1"/>
          <w:szCs w:val="22"/>
          <w:lang w:val="en-US" w:eastAsia="en-US" w:bidi="ar-SA"/>
        </w:rPr>
        <w:t>NO</w:t>
      </w:r>
      <w:r>
        <w:rPr>
          <w:rFonts w:ascii="PENDTG+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17"/>
          <w:szCs w:val="22"/>
          <w:lang w:val="en-US" w:eastAsia="en-US" w:bidi="ar-SA"/>
        </w:rPr>
        <w:t>、</w:t>
      </w:r>
      <w:r>
        <w:rPr>
          <w:rFonts w:ascii="PENDTG+TimesNewRomanPSMT" w:eastAsiaTheme="minorEastAsia" w:hAnsiTheme="minorHAnsi" w:cstheme="minorBidi"/>
          <w:color w:val="000000"/>
          <w:szCs w:val="22"/>
          <w:lang w:val="en-US" w:eastAsia="en-US" w:bidi="ar-SA"/>
        </w:rPr>
        <w:t>TSP</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以及</w:t>
      </w:r>
      <w:r>
        <w:rPr>
          <w:rFonts w:eastAsiaTheme="minorEastAsia" w:hAnsiTheme="minorHAnsi" w:cstheme="minorBidi"/>
          <w:color w:val="000000"/>
          <w:szCs w:val="22"/>
          <w:lang w:val="en-US" w:eastAsia="en-US" w:bidi="ar-SA"/>
        </w:rPr>
        <w:t xml:space="preserve"> </w:t>
      </w:r>
      <w:r>
        <w:rPr>
          <w:rFonts w:ascii="PENDTG+TimesNewRomanPSMT" w:eastAsiaTheme="minorEastAsia" w:hAnsiTheme="minorHAnsi" w:cstheme="minorBidi"/>
          <w:color w:val="000000"/>
          <w:spacing w:val="-1"/>
          <w:szCs w:val="22"/>
          <w:lang w:val="en-US" w:eastAsia="en-US" w:bidi="ar-SA"/>
        </w:rPr>
        <w:t>NH</w:t>
      </w:r>
      <w:r>
        <w:rPr>
          <w:rFonts w:ascii="PENDTG+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对各环</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境空气敏感点及最大浓度网格点的小时贡献浓度叠加背景浓度后的预测浓度均</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能达到相应的环境空气质量标准。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ENDTG+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）点火期</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单台</w:t>
      </w:r>
      <w:r>
        <w:rPr>
          <w:rFonts w:eastAsiaTheme="minorEastAsia" w:hAnsiTheme="minorHAnsi" w:cstheme="minorBidi"/>
          <w:color w:val="000000"/>
          <w:szCs w:val="22"/>
          <w:lang w:val="en-US" w:eastAsia="en-US" w:bidi="ar-SA"/>
        </w:rPr>
        <w:t xml:space="preserve"> </w:t>
      </w:r>
      <w:r>
        <w:rPr>
          <w:rFonts w:ascii="PENDTG+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2"/>
          <w:szCs w:val="22"/>
          <w:lang w:val="en-US" w:eastAsia="en-US" w:bidi="ar-SA"/>
        </w:rPr>
        <w:t>锅炉点火期，企业排放的</w:t>
      </w:r>
      <w:r>
        <w:rPr>
          <w:rFonts w:eastAsiaTheme="minorEastAsia" w:hAnsiTheme="minorHAnsi" w:cstheme="minorBidi"/>
          <w:color w:val="000000"/>
          <w:spacing w:val="2"/>
          <w:szCs w:val="22"/>
          <w:lang w:val="en-US" w:eastAsia="en-US" w:bidi="ar-SA"/>
        </w:rPr>
        <w:t xml:space="preserve"> </w:t>
      </w:r>
      <w:r>
        <w:rPr>
          <w:rFonts w:ascii="PENDTG+TimesNewRomanPSMT" w:eastAsiaTheme="minorEastAsia" w:hAnsiTheme="minorHAnsi" w:cstheme="minorBidi"/>
          <w:color w:val="000000"/>
          <w:spacing w:val="-1"/>
          <w:szCs w:val="22"/>
          <w:lang w:val="en-US" w:eastAsia="en-US" w:bidi="ar-SA"/>
        </w:rPr>
        <w:t>SO</w:t>
      </w:r>
      <w:r>
        <w:rPr>
          <w:rFonts w:ascii="PENDTG+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26"/>
          <w:szCs w:val="22"/>
          <w:lang w:val="en-US" w:eastAsia="en-US" w:bidi="ar-SA"/>
        </w:rPr>
        <w:t>、</w:t>
      </w:r>
      <w:r>
        <w:rPr>
          <w:rFonts w:ascii="PENDTG+TimesNewRomanPSMT" w:eastAsiaTheme="minorEastAsia" w:hAnsiTheme="minorHAnsi" w:cstheme="minorBidi"/>
          <w:color w:val="000000"/>
          <w:spacing w:val="1"/>
          <w:szCs w:val="22"/>
          <w:lang w:val="en-US" w:eastAsia="en-US" w:bidi="ar-SA"/>
        </w:rPr>
        <w:t>NO</w:t>
      </w:r>
      <w:r>
        <w:rPr>
          <w:rFonts w:ascii="PENDTG+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26"/>
          <w:szCs w:val="22"/>
          <w:lang w:val="en-US" w:eastAsia="en-US" w:bidi="ar-SA"/>
        </w:rPr>
        <w:t>、</w:t>
      </w:r>
      <w:r>
        <w:rPr>
          <w:rFonts w:ascii="PENDTG+TimesNewRomanPSMT" w:eastAsiaTheme="minorEastAsia" w:hAnsiTheme="minorHAnsi" w:cstheme="minorBidi"/>
          <w:color w:val="000000"/>
          <w:spacing w:val="1"/>
          <w:szCs w:val="22"/>
          <w:lang w:val="en-US" w:eastAsia="en-US" w:bidi="ar-SA"/>
        </w:rPr>
        <w:t>PM</w:t>
      </w:r>
      <w:r>
        <w:rPr>
          <w:rFonts w:ascii="PENDTG+TimesNewRomanPSMT" w:eastAsiaTheme="minorEastAsia" w:hAnsiTheme="minorHAnsi" w:cstheme="minorBidi"/>
          <w:color w:val="000000"/>
          <w:spacing w:val="-1"/>
          <w:szCs w:val="22"/>
          <w:vertAlign w:val="subscript"/>
          <w:lang w:val="en-US" w:eastAsia="en-US" w:bidi="ar-SA"/>
        </w:rPr>
        <w:t>10</w:t>
      </w:r>
      <w:r>
        <w:rPr>
          <w:rFonts w:eastAsiaTheme="minorEastAsia" w:hAnsiTheme="minorHAnsi" w:cstheme="minorBidi"/>
          <w:color w:val="000000"/>
          <w:spacing w:val="-26"/>
          <w:szCs w:val="22"/>
          <w:vertAlign w:val="subscript"/>
          <w:lang w:val="en-US" w:eastAsia="en-US" w:bidi="ar-SA"/>
        </w:rPr>
        <w:t xml:space="preserve"> </w:t>
      </w:r>
      <w:r>
        <w:rPr>
          <w:rFonts w:ascii="SimSun" w:hAnsi="SimSun" w:eastAsiaTheme="minorEastAsia" w:cs="SimSun"/>
          <w:color w:val="000000"/>
          <w:szCs w:val="22"/>
          <w:lang w:val="en-US" w:eastAsia="en-US" w:bidi="ar-SA"/>
        </w:rPr>
        <w:t>对各环境空气敏感点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及最大浓度网格点的小时贡献浓度叠加背景浓度后的预测浓度均能达到相应的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环境空气质量标准。</w:t>
      </w:r>
    </w:p>
    <w:p>
      <w:pPr>
        <w:spacing w:before="734"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PENDTG+TimesNewRomanPSMT" w:eastAsiaTheme="minorEastAsia" w:hAnsiTheme="minorHAnsi" w:cstheme="minorBidi"/>
          <w:color w:val="000000"/>
          <w:spacing w:val="1"/>
          <w:sz w:val="18"/>
          <w:szCs w:val="22"/>
          <w:lang w:val="en-US" w:eastAsia="en-US" w:bidi="ar-SA"/>
        </w:rPr>
        <w:t>96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198" w:name="br1_197"/>
      <w:bookmarkEnd w:id="198"/>
      <w:r>
        <w:rPr>
          <w:noProof/>
        </w:rPr>
        <w:pict>
          <v:shape id="_x0000_s1340" type="#_x0000_t75" style="width:417.3pt;height:2.7pt;margin-top:53.3pt;margin-left:89pt;mso-position-horizontal-relative:page;mso-position-vertical-relative:page;position:absolute;z-index:-251278336">
            <v:imagedata r:id="rId6" o:title=""/>
          </v:shape>
        </w:pict>
      </w:r>
      <w:bookmarkStart w:id="199" w:name="br1_198"/>
      <w:bookmarkEnd w:id="199"/>
      <w:r>
        <w:rPr>
          <w:noProof/>
        </w:rPr>
        <w:pict>
          <v:shape id="_x0000_s1341" type="#_x0000_t75" style="width:418.15pt;height:2.6pt;margin-top:784.4pt;margin-left:89pt;mso-position-horizontal-relative:page;mso-position-vertical-relative:page;position:absolute;z-index:-251402240">
            <v:imagedata r:id="rId197" o:title=""/>
          </v:shape>
        </w:pict>
      </w:r>
      <w:r>
        <w:rPr>
          <w:noProof/>
        </w:rPr>
        <w:pict>
          <v:shape id="_x0000_s1342" type="#_x0000_t75" style="width:417.3pt;height:261.55pt;margin-top:400.6pt;margin-left:89pt;mso-position-horizontal-relative:page;mso-position-vertical-relative:page;position:absolute;z-index:-251556864">
            <v:imagedata r:id="rId19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NKKBHA+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NKKBHA+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NKKBHA+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NKKBHA+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、两期技改项目实施后环境正效应预测分析</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技改项目实施后，新建</w:t>
      </w:r>
      <w:r>
        <w:rPr>
          <w:rFonts w:eastAsiaTheme="minorEastAsia" w:hAnsiTheme="minorHAnsi" w:cstheme="minorBidi"/>
          <w:color w:val="000000"/>
          <w:spacing w:val="-1"/>
          <w:szCs w:val="22"/>
          <w:lang w:val="en-US" w:eastAsia="en-US" w:bidi="ar-SA"/>
        </w:rPr>
        <w:t xml:space="preserve"> </w:t>
      </w:r>
      <w:r>
        <w:rPr>
          <w:rFonts w:ascii="NKKBHA+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w:t>
      </w:r>
      <w:r>
        <w:rPr>
          <w:rFonts w:ascii="NKKBHA+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高温高压循环流化床锅炉，淘汰厂区现有</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w:t>
      </w:r>
      <w:r>
        <w:rPr>
          <w:rFonts w:eastAsiaTheme="minorEastAsia" w:hAnsiTheme="minorHAnsi" w:cstheme="minorBidi"/>
          <w:color w:val="000000"/>
          <w:szCs w:val="22"/>
          <w:lang w:val="en-US" w:eastAsia="en-US" w:bidi="ar-SA"/>
        </w:rPr>
        <w:t xml:space="preserve"> </w:t>
      </w:r>
      <w:r>
        <w:rPr>
          <w:rFonts w:ascii="NKKBHA+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w:t>
      </w:r>
      <w:r>
        <w:rPr>
          <w:rFonts w:ascii="NKKBHA+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7"/>
          <w:szCs w:val="22"/>
          <w:lang w:val="en-US" w:eastAsia="en-US" w:bidi="ar-SA"/>
        </w:rPr>
        <w:t>次高温高压循环流化床锅炉，同步实施脱硫、脱硝和除尘“以新带老”</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措施，</w:t>
      </w:r>
      <w:r>
        <w:rPr>
          <w:rFonts w:ascii="NKKBHA+TimesNewRomanPSMT" w:eastAsiaTheme="minorEastAsia" w:hAnsiTheme="minorHAnsi" w:cstheme="minorBidi"/>
          <w:color w:val="000000"/>
          <w:spacing w:val="-1"/>
          <w:szCs w:val="22"/>
          <w:lang w:val="en-US" w:eastAsia="en-US" w:bidi="ar-SA"/>
        </w:rPr>
        <w:t>SO</w:t>
      </w:r>
      <w:r>
        <w:rPr>
          <w:rFonts w:ascii="NKKBHA+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和烟尘排放量均有所削减，</w:t>
      </w:r>
      <w:r>
        <w:rPr>
          <w:rFonts w:ascii="NKKBHA+TimesNewRomanPSMT" w:eastAsiaTheme="minorEastAsia" w:hAnsiTheme="minorHAnsi" w:cstheme="minorBidi"/>
          <w:color w:val="000000"/>
          <w:spacing w:val="-1"/>
          <w:szCs w:val="22"/>
          <w:lang w:val="en-US" w:eastAsia="en-US" w:bidi="ar-SA"/>
        </w:rPr>
        <w:t>NO</w:t>
      </w:r>
      <w:r>
        <w:rPr>
          <w:rFonts w:ascii="NKKBHA+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排放量稍有增加。</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NKKBHA+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、防护距离要求</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NKKBHA+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）大气防护距离</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煤库大气环境防护距离以原环评设置情况为准，即对污泥堆场和干煤棚各设</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置</w:t>
      </w:r>
      <w:r>
        <w:rPr>
          <w:rFonts w:eastAsiaTheme="minorEastAsia" w:hAnsiTheme="minorHAnsi" w:cstheme="minorBidi"/>
          <w:color w:val="000000"/>
          <w:spacing w:val="-17"/>
          <w:szCs w:val="22"/>
          <w:lang w:val="en-US" w:eastAsia="en-US" w:bidi="ar-SA"/>
        </w:rPr>
        <w:t xml:space="preserve"> </w:t>
      </w:r>
      <w:r>
        <w:rPr>
          <w:rFonts w:ascii="NKKBHA+TimesNewRomanPSMT" w:eastAsiaTheme="minorEastAsia" w:hAnsiTheme="minorHAnsi" w:cstheme="minorBidi"/>
          <w:color w:val="000000"/>
          <w:szCs w:val="22"/>
          <w:lang w:val="en-US" w:eastAsia="en-US" w:bidi="ar-SA"/>
        </w:rPr>
        <w:t>100m</w:t>
      </w:r>
      <w:r>
        <w:rPr>
          <w:rFonts w:eastAsiaTheme="minorEastAsia" w:hAnsiTheme="minorHAnsi" w:cstheme="minorBidi"/>
          <w:color w:val="000000"/>
          <w:spacing w:val="-14"/>
          <w:szCs w:val="22"/>
          <w:lang w:val="en-US" w:eastAsia="en-US" w:bidi="ar-SA"/>
        </w:rPr>
        <w:t xml:space="preserve"> </w:t>
      </w:r>
      <w:r>
        <w:rPr>
          <w:rFonts w:ascii="SimSun" w:hAnsi="SimSun" w:eastAsiaTheme="minorEastAsia" w:cs="SimSun"/>
          <w:color w:val="000000"/>
          <w:spacing w:val="-8"/>
          <w:szCs w:val="22"/>
          <w:lang w:val="en-US" w:eastAsia="en-US" w:bidi="ar-SA"/>
        </w:rPr>
        <w:t>的大气环境防护距离（以排放面源中心点计，污泥堆场北侧厂界最大</w:t>
      </w:r>
      <w:r>
        <w:rPr>
          <w:rFonts w:eastAsiaTheme="minorEastAsia" w:hAnsiTheme="minorHAnsi" w:cstheme="minorBidi"/>
          <w:color w:val="000000"/>
          <w:spacing w:val="-9"/>
          <w:szCs w:val="22"/>
          <w:lang w:val="en-US" w:eastAsia="en-US" w:bidi="ar-SA"/>
        </w:rPr>
        <w:t xml:space="preserve"> </w:t>
      </w:r>
      <w:r>
        <w:rPr>
          <w:rFonts w:ascii="NKKBHA+TimesNewRomanPSMT" w:eastAsiaTheme="minorEastAsia" w:hAnsiTheme="minorHAnsi" w:cstheme="minorBidi"/>
          <w:color w:val="000000"/>
          <w:szCs w:val="22"/>
          <w:lang w:val="en-US" w:eastAsia="en-US" w:bidi="ar-SA"/>
        </w:rPr>
        <w:t>85m</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干煤棚西侧厂界最大</w:t>
      </w:r>
      <w:r>
        <w:rPr>
          <w:rFonts w:eastAsiaTheme="minorEastAsia" w:hAnsiTheme="minorHAnsi" w:cstheme="minorBidi"/>
          <w:color w:val="000000"/>
          <w:szCs w:val="22"/>
          <w:lang w:val="en-US" w:eastAsia="en-US" w:bidi="ar-SA"/>
        </w:rPr>
        <w:t xml:space="preserve"> </w:t>
      </w:r>
      <w:r>
        <w:rPr>
          <w:rFonts w:ascii="NKKBHA+TimesNewRomanPSMT" w:eastAsiaTheme="minorEastAsia" w:hAnsiTheme="minorHAnsi" w:cstheme="minorBidi"/>
          <w:color w:val="000000"/>
          <w:szCs w:val="22"/>
          <w:lang w:val="en-US" w:eastAsia="en-US" w:bidi="ar-SA"/>
        </w:rPr>
        <w:t>12m</w:t>
      </w:r>
      <w:r>
        <w:rPr>
          <w:rFonts w:ascii="SimSun" w:hAnsi="SimSun" w:eastAsiaTheme="minorEastAsia" w:cs="SimSun"/>
          <w:color w:val="000000"/>
          <w:szCs w:val="22"/>
          <w:lang w:val="en-US" w:eastAsia="en-US" w:bidi="ar-SA"/>
        </w:rPr>
        <w:t>，北侧厂界最大</w:t>
      </w:r>
      <w:r>
        <w:rPr>
          <w:rFonts w:eastAsiaTheme="minorEastAsia" w:hAnsiTheme="minorHAnsi" w:cstheme="minorBidi"/>
          <w:color w:val="000000"/>
          <w:szCs w:val="22"/>
          <w:lang w:val="en-US" w:eastAsia="en-US" w:bidi="ar-SA"/>
        </w:rPr>
        <w:t xml:space="preserve"> </w:t>
      </w:r>
      <w:r>
        <w:rPr>
          <w:rFonts w:ascii="NKKBHA+TimesNewRomanPSMT" w:eastAsiaTheme="minorEastAsia" w:hAnsiTheme="minorHAnsi" w:cstheme="minorBidi"/>
          <w:color w:val="000000"/>
          <w:szCs w:val="22"/>
          <w:lang w:val="en-US" w:eastAsia="en-US" w:bidi="ar-SA"/>
        </w:rPr>
        <w:t>58m</w:t>
      </w:r>
      <w:r>
        <w:rPr>
          <w:rFonts w:ascii="SimSun" w:hAnsi="SimSun" w:eastAsiaTheme="minorEastAsia" w:cs="SimSun"/>
          <w:color w:val="000000"/>
          <w:spacing w:val="-8"/>
          <w:szCs w:val="22"/>
          <w:lang w:val="en-US" w:eastAsia="en-US" w:bidi="ar-SA"/>
        </w:rPr>
        <w:t>）；储罐区无需设置大气环境防护</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距离。</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NKKBHA+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）卫生防护距离</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原环评针对干煤棚和污泥堆场设置的卫生防护距离能够满足技改项目实施</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后煤库的卫生防护距离要求，以原环评设置情况为准；本环评建议对储罐各设置</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NKKBHA+TimesNewRomanPSMT" w:eastAsiaTheme="minorEastAsia" w:hAnsiTheme="minorHAnsi" w:cstheme="minorBidi"/>
          <w:color w:val="000000"/>
          <w:szCs w:val="22"/>
          <w:lang w:val="en-US" w:eastAsia="en-US" w:bidi="ar-SA"/>
        </w:rPr>
        <w:t>50m</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的卫生防护距离，包络线详见图</w:t>
      </w:r>
      <w:r>
        <w:rPr>
          <w:rFonts w:eastAsiaTheme="minorEastAsia" w:hAnsiTheme="minorHAnsi" w:cstheme="minorBidi"/>
          <w:color w:val="000000"/>
          <w:szCs w:val="22"/>
          <w:lang w:val="en-US" w:eastAsia="en-US" w:bidi="ar-SA"/>
        </w:rPr>
        <w:t xml:space="preserve"> </w:t>
      </w:r>
      <w:r>
        <w:rPr>
          <w:rFonts w:ascii="NKKBHA+TimesNewRomanPSMT" w:eastAsiaTheme="minorEastAsia" w:hAnsiTheme="minorHAnsi" w:cstheme="minorBidi"/>
          <w:color w:val="000000"/>
          <w:spacing w:val="1"/>
          <w:szCs w:val="22"/>
          <w:lang w:val="en-US" w:eastAsia="en-US" w:bidi="ar-SA"/>
        </w:rPr>
        <w:t>6-1</w:t>
      </w:r>
      <w:r>
        <w:rPr>
          <w:rFonts w:ascii="SimSun" w:hAnsi="SimSun" w:eastAsiaTheme="minorEastAsia" w:cs="SimSun"/>
          <w:color w:val="000000"/>
          <w:szCs w:val="22"/>
          <w:lang w:val="en-US" w:eastAsia="en-US" w:bidi="ar-SA"/>
        </w:rPr>
        <w:t>。</w:t>
      </w:r>
    </w:p>
    <w:p>
      <w:pPr>
        <w:spacing w:before="5512" w:after="0" w:line="241" w:lineRule="exact"/>
        <w:ind w:left="222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图</w:t>
      </w:r>
      <w:r>
        <w:rPr>
          <w:rFonts w:eastAsiaTheme="minorEastAsia" w:hAnsiTheme="minorHAnsi" w:cstheme="minorBidi"/>
          <w:color w:val="000000"/>
          <w:spacing w:val="-1"/>
          <w:sz w:val="21"/>
          <w:szCs w:val="22"/>
          <w:lang w:val="en-US" w:eastAsia="en-US" w:bidi="ar-SA"/>
        </w:rPr>
        <w:t xml:space="preserve"> </w:t>
      </w:r>
      <w:r>
        <w:rPr>
          <w:rFonts w:ascii="NKKBHA+TimesNewRomanPSMT" w:eastAsiaTheme="minorEastAsia" w:hAnsiTheme="minorHAnsi" w:cstheme="minorBidi"/>
          <w:color w:val="000000"/>
          <w:spacing w:val="-1"/>
          <w:sz w:val="21"/>
          <w:szCs w:val="22"/>
          <w:lang w:val="en-US" w:eastAsia="en-US" w:bidi="ar-SA"/>
        </w:rPr>
        <w:t>6-1</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原环评中卫生防护距离包络线图</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NKKBHA+TimesNewRomanPSMT" w:eastAsiaTheme="minorEastAsia" w:hAnsiTheme="minorHAnsi" w:cstheme="minorBidi"/>
          <w:color w:val="000000"/>
          <w:szCs w:val="22"/>
          <w:lang w:val="en-US" w:eastAsia="en-US" w:bidi="ar-SA"/>
        </w:rPr>
        <w:t>6.1.1.2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影响预测验证分析</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一、一期工程影响预测验证</w:t>
      </w:r>
    </w:p>
    <w:p>
      <w:pPr>
        <w:spacing w:before="597"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NKKBHA+TimesNewRomanPSMT" w:eastAsiaTheme="minorEastAsia" w:hAnsiTheme="minorHAnsi" w:cstheme="minorBidi"/>
          <w:color w:val="000000"/>
          <w:spacing w:val="1"/>
          <w:sz w:val="18"/>
          <w:szCs w:val="22"/>
          <w:lang w:val="en-US" w:eastAsia="en-US" w:bidi="ar-SA"/>
        </w:rPr>
        <w:t>97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00" w:name="br1_199"/>
      <w:bookmarkEnd w:id="200"/>
      <w:r>
        <w:rPr>
          <w:noProof/>
        </w:rPr>
        <w:pict>
          <v:shape id="_x0000_s1343" type="#_x0000_t75" style="width:417.3pt;height:2.7pt;margin-top:53.3pt;margin-left:89pt;mso-position-horizontal-relative:page;mso-position-vertical-relative:page;position:absolute;z-index:-251401216">
            <v:imagedata r:id="rId6" o:title=""/>
          </v:shape>
        </w:pict>
      </w:r>
      <w:bookmarkStart w:id="201" w:name="br1_200"/>
      <w:bookmarkEnd w:id="201"/>
      <w:r>
        <w:rPr>
          <w:noProof/>
        </w:rPr>
        <w:pict>
          <v:shape id="_x0000_s1344" type="#_x0000_t75" style="width:418.15pt;height:2.6pt;margin-top:784.4pt;margin-left:89pt;mso-position-horizontal-relative:page;mso-position-vertical-relative:page;position:absolute;z-index:-25155584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CHUVJ+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CHUVJ+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VCHUVJ+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本次影响预测验证主要从污染物排放量、排放口污染物达标情况、区域环境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空气质量变化情况、环境空气敏感点现状监测四个方面进行验证分析。</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VCHUVJ+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、污染物排放量</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根据前文分析，企业目前已建成并运行的工况为：</w:t>
      </w:r>
      <w:r>
        <w:rPr>
          <w:rFonts w:ascii="VCHUVJ+TimesNewRomanPSMT" w:hAnsi="VCHUVJ+TimesNewRomanPSMT" w:eastAsiaTheme="minorEastAsia" w:cs="VCHUVJ+TimesNewRomanPSMT"/>
          <w:color w:val="000000"/>
          <w:szCs w:val="22"/>
          <w:lang w:val="en-US" w:eastAsia="en-US" w:bidi="ar-SA"/>
        </w:rPr>
        <w:t>1×130t/h+1×75t/h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VCHUVJ+TimesNewRomanPSMT" w:eastAsiaTheme="minorEastAsia" w:hAnsiTheme="minorHAnsi" w:cstheme="minorBidi"/>
          <w:color w:val="000000"/>
          <w:szCs w:val="22"/>
          <w:lang w:val="en-US" w:eastAsia="en-US" w:bidi="ar-SA"/>
        </w:rPr>
        <w:t>15MW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高温高压机组</w:t>
      </w:r>
      <w:r>
        <w:rPr>
          <w:rFonts w:ascii="VCHUVJ+TimesNewRomanPSMT" w:eastAsiaTheme="minorEastAsia" w:hAnsiTheme="minorHAnsi" w:cstheme="minorBidi"/>
          <w:color w:val="000000"/>
          <w:szCs w:val="22"/>
          <w:lang w:val="en-US" w:eastAsia="en-US" w:bidi="ar-SA"/>
        </w:rPr>
        <w:t>+6MW</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次高温高压机组。由于企业于</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zCs w:val="22"/>
          <w:lang w:val="en-US" w:eastAsia="en-US" w:bidi="ar-SA"/>
        </w:rPr>
        <w:t>2018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年对现有的</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VCHUVJ+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5"/>
          <w:szCs w:val="22"/>
          <w:lang w:val="en-US" w:eastAsia="en-US" w:bidi="ar-SA"/>
        </w:rPr>
        <w:t>锅炉实施了烟气清洁话改造（超低排放改造），改造后</w:t>
      </w:r>
      <w:r>
        <w:rPr>
          <w:rFonts w:eastAsiaTheme="minorEastAsia" w:hAnsiTheme="minorHAnsi" w:cstheme="minorBidi"/>
          <w:color w:val="000000"/>
          <w:spacing w:val="5"/>
          <w:szCs w:val="22"/>
          <w:lang w:val="en-US" w:eastAsia="en-US" w:bidi="ar-SA"/>
        </w:rPr>
        <w:t xml:space="preserve"> </w:t>
      </w:r>
      <w:r>
        <w:rPr>
          <w:rFonts w:ascii="VCHUVJ+TimesNewRomanPSMT" w:eastAsiaTheme="minorEastAsia" w:hAnsiTheme="minorHAnsi" w:cstheme="minorBidi"/>
          <w:color w:val="000000"/>
          <w:szCs w:val="22"/>
          <w:lang w:val="en-US" w:eastAsia="en-US" w:bidi="ar-SA"/>
        </w:rPr>
        <w:t>SO</w:t>
      </w:r>
      <w:r>
        <w:rPr>
          <w:rFonts w:ascii="VCHUVJ+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zCs w:val="22"/>
          <w:lang w:val="en-US" w:eastAsia="en-US" w:bidi="ar-SA"/>
        </w:rPr>
        <w:t>、</w:t>
      </w:r>
      <w:r>
        <w:rPr>
          <w:rFonts w:ascii="VCHUVJ+TimesNewRomanPSMT" w:eastAsiaTheme="minorEastAsia" w:hAnsiTheme="minorHAnsi" w:cstheme="minorBidi"/>
          <w:color w:val="000000"/>
          <w:spacing w:val="1"/>
          <w:szCs w:val="22"/>
          <w:lang w:val="en-US" w:eastAsia="en-US" w:bidi="ar-SA"/>
        </w:rPr>
        <w:t>NO</w:t>
      </w:r>
      <w:r>
        <w:rPr>
          <w:rFonts w:ascii="VCHUVJ+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和颗粒物</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排放量有所减少。</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本次调整后，原封存的</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次高温高压机组转为备用，对污染物的排放</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量无影响；</w:t>
      </w:r>
      <w:r>
        <w:rPr>
          <w:rFonts w:ascii="VCHUVJ+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锅炉停止掺烧污泥后，锅炉烟气中</w:t>
      </w:r>
      <w:r>
        <w:rPr>
          <w:rFonts w:eastAsiaTheme="minorEastAsia" w:hAnsiTheme="minorHAnsi" w:cstheme="minorBidi"/>
          <w:color w:val="000000"/>
          <w:spacing w:val="3"/>
          <w:szCs w:val="22"/>
          <w:lang w:val="en-US" w:eastAsia="en-US" w:bidi="ar-SA"/>
        </w:rPr>
        <w:t xml:space="preserve"> </w:t>
      </w:r>
      <w:r>
        <w:rPr>
          <w:rFonts w:ascii="VCHUVJ+TimesNewRomanPSMT" w:eastAsiaTheme="minorEastAsia" w:hAnsiTheme="minorHAnsi" w:cstheme="minorBidi"/>
          <w:color w:val="000000"/>
          <w:szCs w:val="22"/>
          <w:lang w:val="en-US" w:eastAsia="en-US" w:bidi="ar-SA"/>
        </w:rPr>
        <w:t>SO</w:t>
      </w:r>
      <w:r>
        <w:rPr>
          <w:rFonts w:ascii="VCHUVJ+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38"/>
          <w:szCs w:val="22"/>
          <w:lang w:val="en-US" w:eastAsia="en-US" w:bidi="ar-SA"/>
        </w:rPr>
        <w:t>、</w:t>
      </w:r>
      <w:r>
        <w:rPr>
          <w:rFonts w:ascii="VCHUVJ+TimesNewRomanPSMT" w:eastAsiaTheme="minorEastAsia" w:hAnsiTheme="minorHAnsi" w:cstheme="minorBidi"/>
          <w:color w:val="000000"/>
          <w:spacing w:val="-1"/>
          <w:szCs w:val="22"/>
          <w:lang w:val="en-US" w:eastAsia="en-US" w:bidi="ar-SA"/>
        </w:rPr>
        <w:t>NO</w:t>
      </w:r>
      <w:r>
        <w:rPr>
          <w:rFonts w:ascii="VCHUVJ+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和颗粒物排放量也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有所减少，原掺烧污泥产生的铅、隔、镍等重金属以及</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pacing w:val="-1"/>
          <w:szCs w:val="22"/>
          <w:lang w:val="en-US" w:eastAsia="en-US" w:bidi="ar-SA"/>
        </w:rPr>
        <w:t>HCl</w:t>
      </w:r>
      <w:r>
        <w:rPr>
          <w:rFonts w:ascii="SimSun" w:hAnsi="SimSun" w:eastAsiaTheme="minorEastAsia" w:cs="SimSun"/>
          <w:color w:val="000000"/>
          <w:spacing w:val="-2"/>
          <w:szCs w:val="22"/>
          <w:lang w:val="en-US" w:eastAsia="en-US" w:bidi="ar-SA"/>
        </w:rPr>
        <w:t>、二噁英等污染物不</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再产生，污泥仓库</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pacing w:val="1"/>
          <w:szCs w:val="22"/>
          <w:lang w:val="en-US" w:eastAsia="en-US" w:bidi="ar-SA"/>
        </w:rPr>
        <w:t>NH</w:t>
      </w:r>
      <w:r>
        <w:rPr>
          <w:rFonts w:ascii="VCHUVJ+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pacing w:val="-1"/>
          <w:szCs w:val="22"/>
          <w:lang w:val="en-US" w:eastAsia="en-US" w:bidi="ar-SA"/>
        </w:rPr>
        <w:t>H</w:t>
      </w:r>
      <w:r>
        <w:rPr>
          <w:rFonts w:ascii="VCHUVJ+TimesNewRomanPSMT" w:eastAsiaTheme="minorEastAsia" w:hAnsiTheme="minorHAnsi" w:cstheme="minorBidi"/>
          <w:color w:val="000000"/>
          <w:spacing w:val="-1"/>
          <w:szCs w:val="22"/>
          <w:vertAlign w:val="subscript"/>
          <w:lang w:val="en-US" w:eastAsia="en-US" w:bidi="ar-SA"/>
        </w:rPr>
        <w:t>2</w:t>
      </w:r>
      <w:r>
        <w:rPr>
          <w:rFonts w:ascii="VCHUVJ+TimesNewRomanPSMT" w:eastAsiaTheme="minorEastAsia" w:hAnsiTheme="minorHAnsi" w:cstheme="minorBidi"/>
          <w:color w:val="000000"/>
          <w:szCs w:val="22"/>
          <w:lang w:val="en-US" w:eastAsia="en-US" w:bidi="ar-SA"/>
        </w:rPr>
        <w:t>S</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3"/>
          <w:szCs w:val="22"/>
          <w:lang w:val="en-US" w:eastAsia="en-US" w:bidi="ar-SA"/>
        </w:rPr>
        <w:t>等恶臭气体不再产生。因此，本次后评价重点针</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对</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zCs w:val="22"/>
          <w:lang w:val="en-US" w:eastAsia="en-US" w:bidi="ar-SA"/>
        </w:rPr>
        <w:t>SO</w:t>
      </w:r>
      <w:r>
        <w:rPr>
          <w:rFonts w:ascii="VCHUVJ+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2"/>
          <w:szCs w:val="22"/>
          <w:lang w:val="en-US" w:eastAsia="en-US" w:bidi="ar-SA"/>
        </w:rPr>
        <w:t>、</w:t>
      </w:r>
      <w:r>
        <w:rPr>
          <w:rFonts w:ascii="VCHUVJ+TimesNewRomanPSMT" w:eastAsiaTheme="minorEastAsia" w:hAnsiTheme="minorHAnsi" w:cstheme="minorBidi"/>
          <w:color w:val="000000"/>
          <w:spacing w:val="1"/>
          <w:szCs w:val="22"/>
          <w:lang w:val="en-US" w:eastAsia="en-US" w:bidi="ar-SA"/>
        </w:rPr>
        <w:t>NO</w:t>
      </w:r>
      <w:r>
        <w:rPr>
          <w:rFonts w:ascii="VCHUVJ+TimesNewRomanPSMT" w:eastAsiaTheme="minorEastAsia" w:hAnsiTheme="minorHAnsi" w:cstheme="minorBidi"/>
          <w:color w:val="000000"/>
          <w:spacing w:val="-1"/>
          <w:szCs w:val="22"/>
          <w:vertAlign w:val="subscript"/>
          <w:lang w:val="en-US" w:eastAsia="en-US" w:bidi="ar-SA"/>
        </w:rPr>
        <w:t>x</w:t>
      </w:r>
      <w:r>
        <w:rPr>
          <w:rFonts w:ascii="SimSun" w:hAnsi="SimSun" w:eastAsiaTheme="minorEastAsia" w:cs="SimSun"/>
          <w:color w:val="000000"/>
          <w:spacing w:val="3"/>
          <w:szCs w:val="22"/>
          <w:lang w:val="en-US" w:eastAsia="en-US" w:bidi="ar-SA"/>
        </w:rPr>
        <w:t>、颗粒物、</w:t>
      </w:r>
      <w:r>
        <w:rPr>
          <w:rFonts w:ascii="VCHUVJ+TimesNewRomanPSMT" w:eastAsiaTheme="minorEastAsia" w:hAnsiTheme="minorHAnsi" w:cstheme="minorBidi"/>
          <w:color w:val="000000"/>
          <w:spacing w:val="-1"/>
          <w:szCs w:val="22"/>
          <w:lang w:val="en-US" w:eastAsia="en-US" w:bidi="ar-SA"/>
        </w:rPr>
        <w:t>NH</w:t>
      </w:r>
      <w:r>
        <w:rPr>
          <w:rFonts w:ascii="VCHUVJ+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0"/>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3"/>
          <w:szCs w:val="22"/>
          <w:lang w:val="en-US" w:eastAsia="en-US" w:bidi="ar-SA"/>
        </w:rPr>
        <w:t>进行分析，污泥焚烧处置的主要污染物不在</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进行分析。企业主要废气污染物排放量变化情况详见第三章中“表</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zCs w:val="22"/>
          <w:lang w:val="en-US" w:eastAsia="en-US" w:bidi="ar-SA"/>
        </w:rPr>
        <w:t>3-8</w:t>
      </w:r>
      <w:r>
        <w:rPr>
          <w:rFonts w:ascii="SimSun" w:hAnsi="SimSun" w:eastAsiaTheme="minorEastAsia" w:cs="SimSun"/>
          <w:color w:val="000000"/>
          <w:spacing w:val="-12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CHUVJ+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、排放口达标</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VCHUVJ+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）竣工验收监测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根据超低改造工程竣工验收监测报告：现有的</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zCs w:val="22"/>
          <w:lang w:val="en-US" w:eastAsia="en-US" w:bidi="ar-SA"/>
        </w:rPr>
        <w:t>3</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锅炉实施超低排改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造后，在高负荷和中低负荷测试期间排放口烟尘、二氧化硫、氮氧化物排放浓度</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均能达到《火电厂大气污染物排放标准》（</w:t>
      </w:r>
      <w:r>
        <w:rPr>
          <w:rFonts w:ascii="VCHUVJ+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）中规定的燃气轮机特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别排放限值。</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根据高温高压背压机组节能技改项目竣工环境保护（先行）验收监测报告，</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现有的</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4"/>
          <w:szCs w:val="22"/>
          <w:lang w:val="en-US" w:eastAsia="en-US" w:bidi="ar-SA"/>
        </w:rPr>
        <w:t>锅炉实施后，总排口两个周期烟尘、二氧化硫、氮氧化物、汞</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6"/>
          <w:szCs w:val="22"/>
          <w:lang w:val="en-US" w:eastAsia="en-US" w:bidi="ar-SA"/>
        </w:rPr>
        <w:t>及其化合物排放浓度以及烟气黑度均能达到《火电厂大气污染物排放标准》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VCHUVJ+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50"/>
          <w:szCs w:val="22"/>
          <w:lang w:val="en-US" w:eastAsia="en-US" w:bidi="ar-SA"/>
        </w:rPr>
        <w:t>）表</w:t>
      </w:r>
      <w:r>
        <w:rPr>
          <w:rFonts w:eastAsiaTheme="minorEastAsia" w:hAnsiTheme="minorHAnsi" w:cstheme="minorBidi"/>
          <w:color w:val="000000"/>
          <w:spacing w:val="50"/>
          <w:szCs w:val="22"/>
          <w:lang w:val="en-US" w:eastAsia="en-US" w:bidi="ar-SA"/>
        </w:rPr>
        <w:t xml:space="preserve"> </w:t>
      </w:r>
      <w:r>
        <w:rPr>
          <w:rFonts w:ascii="VCHUVJ+TimesNewRomanPSMT" w:hAnsi="VCHUVJ+TimesNewRomanPSMT" w:eastAsiaTheme="minorEastAsia" w:cs="VCHUVJ+TimesNewRomanPSMT"/>
          <w:color w:val="000000"/>
          <w:szCs w:val="22"/>
          <w:lang w:val="en-US" w:eastAsia="en-US" w:bidi="ar-SA"/>
        </w:rPr>
        <w:t>2“</w:t>
      </w:r>
      <w:r>
        <w:rPr>
          <w:rFonts w:ascii="SimSun" w:hAnsi="SimSun" w:eastAsiaTheme="minorEastAsia" w:cs="SimSun"/>
          <w:color w:val="000000"/>
          <w:szCs w:val="22"/>
          <w:lang w:val="en-US" w:eastAsia="en-US" w:bidi="ar-SA"/>
        </w:rPr>
        <w:t>大气污染物特别排放限值</w:t>
      </w:r>
      <w:r>
        <w:rPr>
          <w:rFonts w:ascii="VCHUVJ+TimesNewRomanPSMT" w:hAnsi="VCHUVJ+TimesNewRomanPSMT" w:eastAsiaTheme="minorEastAsia" w:cs="VCHUVJ+TimesNewRomanPSMT"/>
          <w:color w:val="000000"/>
          <w:spacing w:val="1"/>
          <w:szCs w:val="22"/>
          <w:lang w:val="en-US" w:eastAsia="en-US" w:bidi="ar-SA"/>
        </w:rPr>
        <w:t>”</w:t>
      </w:r>
      <w:r>
        <w:rPr>
          <w:rFonts w:ascii="SimSun" w:hAnsi="SimSun" w:eastAsiaTheme="minorEastAsia" w:cs="SimSun"/>
          <w:color w:val="000000"/>
          <w:szCs w:val="22"/>
          <w:lang w:val="en-US" w:eastAsia="en-US" w:bidi="ar-SA"/>
        </w:rPr>
        <w:t>中的燃气轮机组排放标准限值</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要求；氨排放速率最大值能达到《恶臭污染物排放标准》（</w:t>
      </w:r>
      <w:r>
        <w:rPr>
          <w:rFonts w:ascii="VCHUVJ+TimesNewRomanPSMT" w:eastAsiaTheme="minorEastAsia" w:hAnsiTheme="minorHAnsi" w:cstheme="minorBidi"/>
          <w:color w:val="000000"/>
          <w:szCs w:val="22"/>
          <w:lang w:val="en-US" w:eastAsia="en-US" w:bidi="ar-SA"/>
        </w:rPr>
        <w:t>GB14554-93</w:t>
      </w:r>
      <w:r>
        <w:rPr>
          <w:rFonts w:ascii="SimSun" w:hAnsi="SimSun" w:eastAsiaTheme="minorEastAsia" w:cs="SimSun"/>
          <w:color w:val="000000"/>
          <w:spacing w:val="-2"/>
          <w:szCs w:val="22"/>
          <w:lang w:val="en-US" w:eastAsia="en-US" w:bidi="ar-SA"/>
        </w:rPr>
        <w:t>）中限值</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要求。</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VCHUVJ+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）污染源常规监测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根据</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5"/>
          <w:szCs w:val="22"/>
          <w:lang w:val="en-US" w:eastAsia="en-US" w:bidi="ar-SA"/>
        </w:rPr>
        <w:t xml:space="preserve"> </w:t>
      </w:r>
      <w:r>
        <w:rPr>
          <w:rFonts w:ascii="VCHUVJ+TimesNewRomanPSMT" w:eastAsiaTheme="minorEastAsia" w:hAnsiTheme="minorHAnsi" w:cstheme="minorBidi"/>
          <w:color w:val="000000"/>
          <w:szCs w:val="22"/>
          <w:lang w:val="en-US" w:eastAsia="en-US" w:bidi="ar-SA"/>
        </w:rPr>
        <w:t>4</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4"/>
          <w:szCs w:val="22"/>
          <w:lang w:val="en-US" w:eastAsia="en-US" w:bidi="ar-SA"/>
        </w:rPr>
        <w:t>个季度的监测结果可知：烟气污染物中</w:t>
      </w:r>
      <w:r>
        <w:rPr>
          <w:rFonts w:eastAsiaTheme="minorEastAsia" w:hAnsiTheme="minorHAnsi" w:cstheme="minorBidi"/>
          <w:color w:val="000000"/>
          <w:spacing w:val="-2"/>
          <w:szCs w:val="22"/>
          <w:lang w:val="en-US" w:eastAsia="en-US" w:bidi="ar-SA"/>
        </w:rPr>
        <w:t xml:space="preserve"> </w:t>
      </w:r>
      <w:r>
        <w:rPr>
          <w:rFonts w:ascii="VCHUVJ+TimesNewRomanPSMT" w:eastAsiaTheme="minorEastAsia" w:hAnsiTheme="minorHAnsi" w:cstheme="minorBidi"/>
          <w:color w:val="000000"/>
          <w:szCs w:val="22"/>
          <w:lang w:val="en-US" w:eastAsia="en-US" w:bidi="ar-SA"/>
        </w:rPr>
        <w:t>SO</w:t>
      </w:r>
      <w:r>
        <w:rPr>
          <w:rFonts w:ascii="VCHUVJ+TimesNewRomanPSMT" w:eastAsiaTheme="minorEastAsia" w:hAnsiTheme="minorHAnsi" w:cstheme="minorBidi"/>
          <w:color w:val="000000"/>
          <w:spacing w:val="2"/>
          <w:szCs w:val="22"/>
          <w:vertAlign w:val="subscript"/>
          <w:lang w:val="en-US" w:eastAsia="en-US" w:bidi="ar-SA"/>
        </w:rPr>
        <w:t>2</w:t>
      </w:r>
      <w:r>
        <w:rPr>
          <w:rFonts w:ascii="SimSun" w:hAnsi="SimSun" w:eastAsiaTheme="minorEastAsia" w:cs="SimSun"/>
          <w:color w:val="000000"/>
          <w:spacing w:val="5"/>
          <w:szCs w:val="22"/>
          <w:lang w:val="en-US" w:eastAsia="en-US" w:bidi="ar-SA"/>
        </w:rPr>
        <w:t>、</w:t>
      </w:r>
      <w:r>
        <w:rPr>
          <w:rFonts w:ascii="VCHUVJ+TimesNewRomanPSMT" w:eastAsiaTheme="minorEastAsia" w:hAnsiTheme="minorHAnsi" w:cstheme="minorBidi"/>
          <w:color w:val="000000"/>
          <w:spacing w:val="1"/>
          <w:szCs w:val="22"/>
          <w:lang w:val="en-US" w:eastAsia="en-US" w:bidi="ar-SA"/>
        </w:rPr>
        <w:t>NO</w:t>
      </w:r>
      <w:r>
        <w:rPr>
          <w:rFonts w:ascii="VCHUVJ+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4"/>
          <w:szCs w:val="22"/>
          <w:lang w:val="en-US" w:eastAsia="en-US" w:bidi="ar-SA"/>
        </w:rPr>
        <w:t>、烟尘、</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VCHUVJ+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1"/>
          <w:szCs w:val="22"/>
          <w:lang w:val="en-US" w:eastAsia="en-US" w:bidi="ar-SA"/>
        </w:rPr>
        <w:t>及其化合物均能达标《火电厂大气污染物排放标准》（</w:t>
      </w:r>
      <w:r>
        <w:rPr>
          <w:rFonts w:ascii="VCHUVJ+TimesNewRomanPSMT" w:eastAsiaTheme="minorEastAsia" w:hAnsiTheme="minorHAnsi" w:cstheme="minorBidi"/>
          <w:color w:val="000000"/>
          <w:szCs w:val="22"/>
          <w:lang w:val="en-US" w:eastAsia="en-US" w:bidi="ar-SA"/>
        </w:rPr>
        <w:t>GB13223-2011</w:t>
      </w:r>
      <w:r>
        <w:rPr>
          <w:rFonts w:ascii="SimSun" w:hAnsi="SimSun" w:eastAsiaTheme="minorEastAsia" w:cs="SimSun"/>
          <w:color w:val="000000"/>
          <w:spacing w:val="5"/>
          <w:szCs w:val="22"/>
          <w:lang w:val="en-US" w:eastAsia="en-US" w:bidi="ar-SA"/>
        </w:rPr>
        <w:t>）中的</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燃气轮机组排放限值要求；</w:t>
      </w:r>
      <w:r>
        <w:rPr>
          <w:rFonts w:ascii="VCHUVJ+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季度和</w:t>
      </w:r>
      <w:r>
        <w:rPr>
          <w:rFonts w:eastAsiaTheme="minorEastAsia" w:hAnsiTheme="minorHAnsi" w:cstheme="minorBidi"/>
          <w:color w:val="000000"/>
          <w:szCs w:val="22"/>
          <w:lang w:val="en-US" w:eastAsia="en-US" w:bidi="ar-SA"/>
        </w:rPr>
        <w:t xml:space="preserve"> </w:t>
      </w:r>
      <w:r>
        <w:rPr>
          <w:rFonts w:ascii="VCHUVJ+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季度检测结果中氨逃逸率能够满足《火电</w:t>
      </w:r>
    </w:p>
    <w:p>
      <w:pPr>
        <w:spacing w:before="788"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VCHUVJ+TimesNewRomanPSMT" w:eastAsiaTheme="minorEastAsia" w:hAnsiTheme="minorHAnsi" w:cstheme="minorBidi"/>
          <w:color w:val="000000"/>
          <w:spacing w:val="1"/>
          <w:sz w:val="18"/>
          <w:szCs w:val="22"/>
          <w:lang w:val="en-US" w:eastAsia="en-US" w:bidi="ar-SA"/>
        </w:rPr>
        <w:t>98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02" w:name="br1_201"/>
      <w:bookmarkEnd w:id="202"/>
      <w:r>
        <w:rPr>
          <w:noProof/>
        </w:rPr>
        <w:pict>
          <v:shape id="_x0000_s1345" type="#_x0000_t75" style="width:417.3pt;height:2.7pt;margin-top:53.3pt;margin-left:89pt;mso-position-horizontal-relative:page;mso-position-vertical-relative:page;position:absolute;z-index:-251400192">
            <v:imagedata r:id="rId6" o:title=""/>
          </v:shape>
        </w:pict>
      </w:r>
      <w:bookmarkStart w:id="203" w:name="br1_202"/>
      <w:bookmarkEnd w:id="203"/>
      <w:r>
        <w:rPr>
          <w:noProof/>
        </w:rPr>
        <w:pict>
          <v:shape id="_x0000_s1346" type="#_x0000_t75" style="width:418.15pt;height:2.6pt;margin-top:784.4pt;margin-left:89pt;mso-position-horizontal-relative:page;mso-position-vertical-relative:page;position:absolute;z-index:-25155481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WPJIH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WPJIH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WPJIHQ+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厂氮氧化物防治技术政策》（环发〔</w:t>
      </w:r>
      <w:r>
        <w:rPr>
          <w:rFonts w:ascii="WPJIHQ+TimesNewRomanPSMT" w:eastAsiaTheme="minorEastAsia" w:hAnsiTheme="minorHAnsi" w:cstheme="minorBidi"/>
          <w:color w:val="000000"/>
          <w:spacing w:val="1"/>
          <w:szCs w:val="22"/>
          <w:lang w:val="en-US" w:eastAsia="en-US" w:bidi="ar-SA"/>
        </w:rPr>
        <w:t>2010</w:t>
      </w:r>
      <w:r>
        <w:rPr>
          <w:rFonts w:ascii="SimSun" w:hAnsi="SimSun" w:eastAsiaTheme="minorEastAsia" w:cs="SimSun"/>
          <w:color w:val="000000"/>
          <w:spacing w:val="5"/>
          <w:szCs w:val="22"/>
          <w:lang w:val="en-US" w:eastAsia="en-US" w:bidi="ar-SA"/>
        </w:rPr>
        <w:t>〕</w:t>
      </w:r>
      <w:r>
        <w:rPr>
          <w:rFonts w:ascii="WPJIHQ+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4"/>
          <w:szCs w:val="22"/>
          <w:lang w:val="en-US" w:eastAsia="en-US" w:bidi="ar-SA"/>
        </w:rPr>
        <w:t>号）中“</w:t>
      </w:r>
      <w:r>
        <w:rPr>
          <w:rFonts w:ascii="WPJIHQ+TimesNewRomanPSMT" w:eastAsiaTheme="minorEastAsia" w:hAnsiTheme="minorHAnsi" w:cstheme="minorBidi"/>
          <w:color w:val="000000"/>
          <w:spacing w:val="1"/>
          <w:szCs w:val="22"/>
          <w:lang w:val="en-US" w:eastAsia="en-US" w:bidi="ar-SA"/>
        </w:rPr>
        <w:t>SCR</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及</w:t>
      </w:r>
      <w:r>
        <w:rPr>
          <w:rFonts w:eastAsiaTheme="minorEastAsia" w:hAnsiTheme="minorHAnsi" w:cstheme="minorBidi"/>
          <w:color w:val="000000"/>
          <w:spacing w:val="5"/>
          <w:szCs w:val="22"/>
          <w:lang w:val="en-US" w:eastAsia="en-US" w:bidi="ar-SA"/>
        </w:rPr>
        <w:t xml:space="preserve"> </w:t>
      </w:r>
      <w:r>
        <w:rPr>
          <w:rFonts w:ascii="WPJIHQ+TimesNewRomanPSMT" w:eastAsiaTheme="minorEastAsia" w:hAnsiTheme="minorHAnsi" w:cstheme="minorBidi"/>
          <w:color w:val="000000"/>
          <w:szCs w:val="22"/>
          <w:lang w:val="en-US" w:eastAsia="en-US" w:bidi="ar-SA"/>
        </w:rPr>
        <w:t>SNCR/SCR</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5"/>
          <w:szCs w:val="22"/>
          <w:lang w:val="en-US" w:eastAsia="en-US" w:bidi="ar-SA"/>
        </w:rPr>
        <w:t>氨逃</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逸率应小于</w:t>
      </w:r>
      <w:r>
        <w:rPr>
          <w:rFonts w:eastAsiaTheme="minorEastAsia" w:hAnsiTheme="minorHAnsi" w:cstheme="minorBidi"/>
          <w:color w:val="000000"/>
          <w:spacing w:val="-19"/>
          <w:szCs w:val="22"/>
          <w:lang w:val="en-US" w:eastAsia="en-US" w:bidi="ar-SA"/>
        </w:rPr>
        <w:t xml:space="preserve"> </w:t>
      </w:r>
      <w:r>
        <w:rPr>
          <w:rFonts w:ascii="WPJIHQ+TimesNewRomanPSMT" w:hAnsi="WPJIHQ+TimesNewRomanPSMT" w:eastAsiaTheme="minorEastAsia" w:cs="WPJIHQ+TimesNewRomanPSMT"/>
          <w:color w:val="000000"/>
          <w:szCs w:val="22"/>
          <w:lang w:val="en-US" w:eastAsia="en-US" w:bidi="ar-SA"/>
        </w:rPr>
        <w:t>2.5mg/m³</w:t>
      </w:r>
      <w:r>
        <w:rPr>
          <w:rFonts w:ascii="SimSun" w:hAnsi="SimSun" w:eastAsiaTheme="minorEastAsia" w:cs="SimSun"/>
          <w:color w:val="000000"/>
          <w:spacing w:val="-24"/>
          <w:szCs w:val="22"/>
          <w:lang w:val="en-US" w:eastAsia="en-US" w:bidi="ar-SA"/>
        </w:rPr>
        <w:t>”的要求，</w:t>
      </w:r>
      <w:r>
        <w:rPr>
          <w:rFonts w:ascii="WPJIHQ+TimesNewRomanPSMT" w:eastAsiaTheme="minorEastAsia" w:hAnsiTheme="minorHAnsi" w:cstheme="minorBidi"/>
          <w:color w:val="000000"/>
          <w:szCs w:val="22"/>
          <w:lang w:val="en-US" w:eastAsia="en-US" w:bidi="ar-SA"/>
        </w:rPr>
        <w:t>3</w:t>
      </w:r>
      <w:r>
        <w:rPr>
          <w:rFonts w:eastAsiaTheme="minorEastAsia" w:hAnsiTheme="minorHAnsi" w:cstheme="minorBidi"/>
          <w:color w:val="000000"/>
          <w:spacing w:val="-19"/>
          <w:szCs w:val="22"/>
          <w:lang w:val="en-US" w:eastAsia="en-US" w:bidi="ar-SA"/>
        </w:rPr>
        <w:t xml:space="preserve"> </w:t>
      </w:r>
      <w:r>
        <w:rPr>
          <w:rFonts w:ascii="SimSun" w:hAnsi="SimSun" w:eastAsiaTheme="minorEastAsia" w:cs="SimSun"/>
          <w:color w:val="000000"/>
          <w:szCs w:val="22"/>
          <w:lang w:val="en-US" w:eastAsia="en-US" w:bidi="ar-SA"/>
        </w:rPr>
        <w:t>季度和</w:t>
      </w:r>
      <w:r>
        <w:rPr>
          <w:rFonts w:eastAsiaTheme="minorEastAsia" w:hAnsiTheme="minorHAnsi" w:cstheme="minorBidi"/>
          <w:color w:val="000000"/>
          <w:spacing w:val="-19"/>
          <w:szCs w:val="22"/>
          <w:lang w:val="en-US" w:eastAsia="en-US" w:bidi="ar-SA"/>
        </w:rPr>
        <w:t xml:space="preserve"> </w:t>
      </w:r>
      <w:r>
        <w:rPr>
          <w:rFonts w:ascii="WPJIHQ+TimesNewRomanPSMT" w:eastAsiaTheme="minorEastAsia" w:hAnsiTheme="minorHAnsi" w:cstheme="minorBidi"/>
          <w:color w:val="000000"/>
          <w:szCs w:val="22"/>
          <w:lang w:val="en-US" w:eastAsia="en-US" w:bidi="ar-SA"/>
        </w:rPr>
        <w:t>4</w:t>
      </w:r>
      <w:r>
        <w:rPr>
          <w:rFonts w:eastAsiaTheme="minorEastAsia" w:hAnsiTheme="minorHAnsi" w:cstheme="minorBidi"/>
          <w:color w:val="000000"/>
          <w:spacing w:val="-22"/>
          <w:szCs w:val="22"/>
          <w:lang w:val="en-US" w:eastAsia="en-US" w:bidi="ar-SA"/>
        </w:rPr>
        <w:t xml:space="preserve"> </w:t>
      </w:r>
      <w:r>
        <w:rPr>
          <w:rFonts w:ascii="SimSun" w:hAnsi="SimSun" w:eastAsiaTheme="minorEastAsia" w:cs="SimSun"/>
          <w:color w:val="000000"/>
          <w:szCs w:val="22"/>
          <w:lang w:val="en-US" w:eastAsia="en-US" w:bidi="ar-SA"/>
        </w:rPr>
        <w:t>季度检测结果中氨逃逸率超过</w:t>
      </w:r>
      <w:r>
        <w:rPr>
          <w:rFonts w:eastAsiaTheme="minorEastAsia" w:hAnsiTheme="minorHAnsi" w:cstheme="minorBidi"/>
          <w:color w:val="000000"/>
          <w:spacing w:val="-19"/>
          <w:szCs w:val="22"/>
          <w:lang w:val="en-US" w:eastAsia="en-US" w:bidi="ar-SA"/>
        </w:rPr>
        <w:t xml:space="preserve"> </w:t>
      </w:r>
      <w:r>
        <w:rPr>
          <w:rFonts w:ascii="WPJIHQ+TimesNewRomanPSMT" w:hAnsi="WPJIHQ+TimesNewRomanPSMT" w:eastAsiaTheme="minorEastAsia" w:cs="WPJIHQ+TimesNewRomanPSMT"/>
          <w:color w:val="000000"/>
          <w:szCs w:val="22"/>
          <w:lang w:val="en-US" w:eastAsia="en-US" w:bidi="ar-SA"/>
        </w:rPr>
        <w:t>2.5mg/m³</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厂界南、厂界西和厂界北总悬浮颗粒物和非甲烷总烃监测结果均能满足《大</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气污染物综合排放标准》（</w:t>
      </w:r>
      <w:r>
        <w:rPr>
          <w:rFonts w:ascii="WPJIHQ+TimesNewRomanPSMT" w:eastAsiaTheme="minorEastAsia" w:hAnsiTheme="minorHAnsi" w:cstheme="minorBidi"/>
          <w:color w:val="000000"/>
          <w:szCs w:val="22"/>
          <w:lang w:val="en-US" w:eastAsia="en-US" w:bidi="ar-SA"/>
        </w:rPr>
        <w:t>GB16297-1996</w:t>
      </w:r>
      <w:r>
        <w:rPr>
          <w:rFonts w:ascii="SimSun" w:hAnsi="SimSun" w:eastAsiaTheme="minorEastAsia" w:cs="SimSun"/>
          <w:color w:val="000000"/>
          <w:szCs w:val="22"/>
          <w:lang w:val="en-US" w:eastAsia="en-US" w:bidi="ar-SA"/>
        </w:rPr>
        <w:t>）中无组织排放监控点浓度限值要求；</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氨罐区氨无组织浓度能够满足《恶臭污染物排放标准》（</w:t>
      </w:r>
      <w:r>
        <w:rPr>
          <w:rFonts w:ascii="WPJIHQ+TimesNewRomanPSMT" w:eastAsiaTheme="minorEastAsia" w:hAnsiTheme="minorHAnsi" w:cstheme="minorBidi"/>
          <w:color w:val="000000"/>
          <w:szCs w:val="22"/>
          <w:lang w:val="en-US" w:eastAsia="en-US" w:bidi="ar-SA"/>
        </w:rPr>
        <w:t>GB14554-93</w:t>
      </w:r>
      <w:r>
        <w:rPr>
          <w:rFonts w:ascii="SimSun" w:hAnsi="SimSun" w:eastAsiaTheme="minorEastAsia" w:cs="SimSun"/>
          <w:color w:val="000000"/>
          <w:spacing w:val="-2"/>
          <w:szCs w:val="22"/>
          <w:lang w:val="en-US" w:eastAsia="en-US" w:bidi="ar-SA"/>
        </w:rPr>
        <w:t>）中的二级</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标准。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WPJIHQ+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）在线监测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锅炉烟气污染物</w:t>
      </w:r>
      <w:r>
        <w:rPr>
          <w:rFonts w:eastAsiaTheme="minorEastAsia" w:hAnsiTheme="minorHAnsi" w:cstheme="minorBidi"/>
          <w:color w:val="000000"/>
          <w:szCs w:val="22"/>
          <w:lang w:val="en-US" w:eastAsia="en-US" w:bidi="ar-SA"/>
        </w:rPr>
        <w:t xml:space="preserve"> </w:t>
      </w:r>
      <w:r>
        <w:rPr>
          <w:rFonts w:ascii="WPJIHQ+TimesNewRomanPSMT" w:eastAsiaTheme="minorEastAsia" w:hAnsiTheme="minorHAnsi" w:cstheme="minorBidi"/>
          <w:color w:val="000000"/>
          <w:spacing w:val="-1"/>
          <w:szCs w:val="22"/>
          <w:lang w:val="en-US" w:eastAsia="en-US" w:bidi="ar-SA"/>
        </w:rPr>
        <w:t>SO</w:t>
      </w:r>
      <w:r>
        <w:rPr>
          <w:rFonts w:ascii="WPJIHQ+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zCs w:val="22"/>
          <w:lang w:val="en-US" w:eastAsia="en-US" w:bidi="ar-SA"/>
        </w:rPr>
        <w:t>、</w:t>
      </w:r>
      <w:r>
        <w:rPr>
          <w:rFonts w:ascii="WPJIHQ+TimesNewRomanPSMT" w:eastAsiaTheme="minorEastAsia" w:hAnsiTheme="minorHAnsi" w:cstheme="minorBidi"/>
          <w:color w:val="000000"/>
          <w:spacing w:val="-1"/>
          <w:szCs w:val="22"/>
          <w:lang w:val="en-US" w:eastAsia="en-US" w:bidi="ar-SA"/>
        </w:rPr>
        <w:t>NO</w:t>
      </w:r>
      <w:r>
        <w:rPr>
          <w:rFonts w:ascii="WPJIHQ+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zCs w:val="22"/>
          <w:lang w:val="en-US" w:eastAsia="en-US" w:bidi="ar-SA"/>
        </w:rPr>
        <w:t>、烟尘排放总体上能到达到《火电厂大气污染物</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1"/>
          <w:szCs w:val="22"/>
          <w:lang w:val="en-US" w:eastAsia="en-US" w:bidi="ar-SA"/>
        </w:rPr>
        <w:t>排放标准》（</w:t>
      </w:r>
      <w:r>
        <w:rPr>
          <w:rFonts w:ascii="WPJIHQ+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）中燃气轮机组排放限值要求，但也存在个别数据超</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标的现象，超标率为分别为</w:t>
      </w:r>
      <w:r>
        <w:rPr>
          <w:rFonts w:eastAsiaTheme="minorEastAsia" w:hAnsiTheme="minorHAnsi" w:cstheme="minorBidi"/>
          <w:color w:val="000000"/>
          <w:szCs w:val="22"/>
          <w:lang w:val="en-US" w:eastAsia="en-US" w:bidi="ar-SA"/>
        </w:rPr>
        <w:t xml:space="preserve"> </w:t>
      </w:r>
      <w:r>
        <w:rPr>
          <w:rFonts w:ascii="WPJIHQ+TimesNewRomanPSMT" w:eastAsiaTheme="minorEastAsia" w:hAnsiTheme="minorHAnsi" w:cstheme="minorBidi"/>
          <w:color w:val="000000"/>
          <w:spacing w:val="-1"/>
          <w:szCs w:val="22"/>
          <w:lang w:val="en-US" w:eastAsia="en-US" w:bidi="ar-SA"/>
        </w:rPr>
        <w:t>SO</w:t>
      </w:r>
      <w:r>
        <w:rPr>
          <w:rFonts w:ascii="WPJIHQ+TimesNewRomanPSMT" w:eastAsiaTheme="minorEastAsia" w:hAnsiTheme="minorHAnsi" w:cstheme="minorBidi"/>
          <w:color w:val="000000"/>
          <w:spacing w:val="-1"/>
          <w:szCs w:val="22"/>
          <w:vertAlign w:val="subscript"/>
          <w:lang w:val="en-US" w:eastAsia="en-US" w:bidi="ar-SA"/>
        </w:rPr>
        <w:t>2</w:t>
      </w:r>
      <w:r>
        <w:rPr>
          <w:rFonts w:ascii="WPJIHQ+TimesNewRomanPSMT" w:eastAsiaTheme="minorEastAsia" w:hAnsiTheme="minorHAnsi" w:cstheme="minorBidi"/>
          <w:color w:val="000000"/>
          <w:szCs w:val="22"/>
          <w:lang w:val="en-US" w:eastAsia="en-US" w:bidi="ar-SA"/>
        </w:rPr>
        <w:t>0.24%</w:t>
      </w:r>
      <w:r>
        <w:rPr>
          <w:rFonts w:ascii="SimSun" w:hAnsi="SimSun" w:eastAsiaTheme="minorEastAsia" w:cs="SimSun"/>
          <w:color w:val="000000"/>
          <w:szCs w:val="22"/>
          <w:lang w:val="en-US" w:eastAsia="en-US" w:bidi="ar-SA"/>
        </w:rPr>
        <w:t>、</w:t>
      </w:r>
      <w:r>
        <w:rPr>
          <w:rFonts w:ascii="WPJIHQ+TimesNewRomanPSMT" w:eastAsiaTheme="minorEastAsia" w:hAnsiTheme="minorHAnsi" w:cstheme="minorBidi"/>
          <w:color w:val="000000"/>
          <w:spacing w:val="-1"/>
          <w:szCs w:val="22"/>
          <w:lang w:val="en-US" w:eastAsia="en-US" w:bidi="ar-SA"/>
        </w:rPr>
        <w:t>NO</w:t>
      </w:r>
      <w:r>
        <w:rPr>
          <w:rFonts w:ascii="WPJIHQ+TimesNewRomanPSMT" w:eastAsiaTheme="minorEastAsia" w:hAnsiTheme="minorHAnsi" w:cstheme="minorBidi"/>
          <w:color w:val="000000"/>
          <w:spacing w:val="-1"/>
          <w:szCs w:val="22"/>
          <w:vertAlign w:val="subscript"/>
          <w:lang w:val="en-US" w:eastAsia="en-US" w:bidi="ar-SA"/>
        </w:rPr>
        <w:t>x</w:t>
      </w:r>
      <w:r>
        <w:rPr>
          <w:rFonts w:ascii="WPJIHQ+TimesNewRomanPSMT" w:eastAsiaTheme="minorEastAsia" w:hAnsiTheme="minorHAnsi" w:cstheme="minorBidi"/>
          <w:color w:val="000000"/>
          <w:szCs w:val="22"/>
          <w:lang w:val="en-US" w:eastAsia="en-US" w:bidi="ar-SA"/>
        </w:rPr>
        <w:t>0.37%</w:t>
      </w:r>
      <w:r>
        <w:rPr>
          <w:rFonts w:ascii="SimSun" w:hAnsi="SimSun" w:eastAsiaTheme="minorEastAsia" w:cs="SimSun"/>
          <w:color w:val="000000"/>
          <w:spacing w:val="-1"/>
          <w:szCs w:val="22"/>
          <w:lang w:val="en-US" w:eastAsia="en-US" w:bidi="ar-SA"/>
        </w:rPr>
        <w:t>、烟尘</w:t>
      </w:r>
      <w:r>
        <w:rPr>
          <w:rFonts w:eastAsiaTheme="minorEastAsia" w:hAnsiTheme="minorHAnsi" w:cstheme="minorBidi"/>
          <w:color w:val="000000"/>
          <w:spacing w:val="1"/>
          <w:szCs w:val="22"/>
          <w:lang w:val="en-US" w:eastAsia="en-US" w:bidi="ar-SA"/>
        </w:rPr>
        <w:t xml:space="preserve"> </w:t>
      </w:r>
      <w:r>
        <w:rPr>
          <w:rFonts w:ascii="WPJIHQ+TimesNewRomanPSMT" w:eastAsiaTheme="minorEastAsia" w:hAnsiTheme="minorHAnsi" w:cstheme="minorBidi"/>
          <w:color w:val="000000"/>
          <w:szCs w:val="22"/>
          <w:lang w:val="en-US" w:eastAsia="en-US" w:bidi="ar-SA"/>
        </w:rPr>
        <w:t>0.40%</w:t>
      </w:r>
      <w:r>
        <w:rPr>
          <w:rFonts w:ascii="SimSun" w:hAnsi="SimSun" w:eastAsiaTheme="minorEastAsia" w:cs="SimSun"/>
          <w:color w:val="000000"/>
          <w:szCs w:val="22"/>
          <w:lang w:val="en-US" w:eastAsia="en-US" w:bidi="ar-SA"/>
        </w:rPr>
        <w:t>，超标的主要原</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因是部分时段昼夜负荷波动大，通过加强检修和运行管理，后期运行逐渐正常。</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WPJIHQ+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、区域环境空气质量变化分析</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根据《</w:t>
      </w:r>
      <w:r>
        <w:rPr>
          <w:rFonts w:ascii="WPJIHQ+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7"/>
          <w:szCs w:val="22"/>
          <w:lang w:val="en-US" w:eastAsia="en-US" w:bidi="ar-SA"/>
        </w:rPr>
        <w:t>年钱塘区生态环境状况公报》，区域二氧化硫（</w:t>
      </w:r>
      <w:r>
        <w:rPr>
          <w:rFonts w:ascii="WPJIHQ+TimesNewRomanPSMT" w:eastAsiaTheme="minorEastAsia" w:hAnsiTheme="minorHAnsi" w:cstheme="minorBidi"/>
          <w:color w:val="000000"/>
          <w:szCs w:val="22"/>
          <w:lang w:val="en-US" w:eastAsia="en-US" w:bidi="ar-SA"/>
        </w:rPr>
        <w:t>SO</w:t>
      </w:r>
      <w:r>
        <w:rPr>
          <w:rFonts w:ascii="WPJIHQ+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22"/>
          <w:szCs w:val="22"/>
          <w:lang w:val="en-US" w:eastAsia="en-US" w:bidi="ar-SA"/>
        </w:rPr>
        <w:t>）、二氧化氮</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w:t>
      </w:r>
      <w:r>
        <w:rPr>
          <w:rFonts w:ascii="WPJIHQ+TimesNewRomanPSMT" w:eastAsiaTheme="minorEastAsia" w:hAnsiTheme="minorHAnsi" w:cstheme="minorBidi"/>
          <w:color w:val="000000"/>
          <w:spacing w:val="-1"/>
          <w:szCs w:val="22"/>
          <w:lang w:val="en-US" w:eastAsia="en-US" w:bidi="ar-SA"/>
        </w:rPr>
        <w:t>NO</w:t>
      </w:r>
      <w:r>
        <w:rPr>
          <w:rFonts w:ascii="WPJIHQ+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2"/>
          <w:szCs w:val="22"/>
          <w:lang w:val="en-US" w:eastAsia="en-US" w:bidi="ar-SA"/>
        </w:rPr>
        <w:t>）和可吸入颗粒物（</w:t>
      </w:r>
      <w:r>
        <w:rPr>
          <w:rFonts w:ascii="WPJIHQ+TimesNewRomanPSMT" w:eastAsiaTheme="minorEastAsia" w:hAnsiTheme="minorHAnsi" w:cstheme="minorBidi"/>
          <w:color w:val="000000"/>
          <w:spacing w:val="-1"/>
          <w:szCs w:val="22"/>
          <w:lang w:val="en-US" w:eastAsia="en-US" w:bidi="ar-SA"/>
        </w:rPr>
        <w:t>PM</w:t>
      </w:r>
      <w:r>
        <w:rPr>
          <w:rFonts w:ascii="WPJIHQ+TimesNewRomanPSMT" w:eastAsiaTheme="minorEastAsia" w:hAnsiTheme="minorHAnsi" w:cstheme="minorBidi"/>
          <w:color w:val="000000"/>
          <w:spacing w:val="-1"/>
          <w:szCs w:val="22"/>
          <w:vertAlign w:val="subscript"/>
          <w:lang w:val="en-US" w:eastAsia="en-US" w:bidi="ar-SA"/>
        </w:rPr>
        <w:t>10</w:t>
      </w:r>
      <w:r>
        <w:rPr>
          <w:rFonts w:ascii="SimSun" w:hAnsi="SimSun" w:eastAsiaTheme="minorEastAsia" w:cs="SimSun"/>
          <w:color w:val="000000"/>
          <w:spacing w:val="2"/>
          <w:szCs w:val="22"/>
          <w:lang w:val="en-US" w:eastAsia="en-US" w:bidi="ar-SA"/>
        </w:rPr>
        <w:t>）均能达到国家二级标准，同时，根据</w:t>
      </w:r>
      <w:r>
        <w:rPr>
          <w:rFonts w:eastAsiaTheme="minorEastAsia" w:hAnsiTheme="minorHAnsi" w:cstheme="minorBidi"/>
          <w:color w:val="000000"/>
          <w:spacing w:val="1"/>
          <w:szCs w:val="22"/>
          <w:lang w:val="en-US" w:eastAsia="en-US" w:bidi="ar-SA"/>
        </w:rPr>
        <w:t xml:space="preserve"> </w:t>
      </w:r>
      <w:r>
        <w:rPr>
          <w:rFonts w:ascii="WPJIHQ+TimesNewRomanPSMT" w:eastAsiaTheme="minorEastAsia" w:hAnsiTheme="minorHAnsi" w:cstheme="minorBidi"/>
          <w:color w:val="000000"/>
          <w:szCs w:val="22"/>
          <w:lang w:val="en-US" w:eastAsia="en-US" w:bidi="ar-SA"/>
        </w:rPr>
        <w:t>2019</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至</w:t>
      </w:r>
      <w:r>
        <w:rPr>
          <w:rFonts w:eastAsiaTheme="minorEastAsia" w:hAnsiTheme="minorHAnsi" w:cstheme="minorBidi"/>
          <w:color w:val="000000"/>
          <w:szCs w:val="22"/>
          <w:lang w:val="en-US" w:eastAsia="en-US" w:bidi="ar-SA"/>
        </w:rPr>
        <w:t xml:space="preserve"> </w:t>
      </w:r>
      <w:r>
        <w:rPr>
          <w:rFonts w:ascii="WPJIHQ+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年（一期工程运行后）区域环境质量公报，近三年二氧化硫（</w:t>
      </w:r>
      <w:r>
        <w:rPr>
          <w:rFonts w:ascii="WPJIHQ+TimesNewRomanPSMT" w:eastAsiaTheme="minorEastAsia" w:hAnsiTheme="minorHAnsi" w:cstheme="minorBidi"/>
          <w:color w:val="000000"/>
          <w:szCs w:val="22"/>
          <w:lang w:val="en-US" w:eastAsia="en-US" w:bidi="ar-SA"/>
        </w:rPr>
        <w:t>SO</w:t>
      </w:r>
      <w:r>
        <w:rPr>
          <w:rFonts w:ascii="WPJIHQ+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40"/>
          <w:szCs w:val="22"/>
          <w:lang w:val="en-US" w:eastAsia="en-US" w:bidi="ar-SA"/>
        </w:rPr>
        <w:t>）、二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氧化氮（</w:t>
      </w:r>
      <w:r>
        <w:rPr>
          <w:rFonts w:ascii="WPJIHQ+TimesNewRomanPSMT" w:eastAsiaTheme="minorEastAsia" w:hAnsiTheme="minorHAnsi" w:cstheme="minorBidi"/>
          <w:color w:val="000000"/>
          <w:spacing w:val="1"/>
          <w:szCs w:val="22"/>
          <w:lang w:val="en-US" w:eastAsia="en-US" w:bidi="ar-SA"/>
        </w:rPr>
        <w:t>NO</w:t>
      </w:r>
      <w:r>
        <w:rPr>
          <w:rFonts w:ascii="WPJIHQ+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2"/>
          <w:szCs w:val="22"/>
          <w:lang w:val="en-US" w:eastAsia="en-US" w:bidi="ar-SA"/>
        </w:rPr>
        <w:t>）和可吸入颗粒物（</w:t>
      </w:r>
      <w:r>
        <w:rPr>
          <w:rFonts w:ascii="WPJIHQ+TimesNewRomanPSMT" w:eastAsiaTheme="minorEastAsia" w:hAnsiTheme="minorHAnsi" w:cstheme="minorBidi"/>
          <w:color w:val="000000"/>
          <w:spacing w:val="1"/>
          <w:szCs w:val="22"/>
          <w:lang w:val="en-US" w:eastAsia="en-US" w:bidi="ar-SA"/>
        </w:rPr>
        <w:t>PM</w:t>
      </w:r>
      <w:r>
        <w:rPr>
          <w:rFonts w:ascii="WPJIHQ+TimesNewRomanPSMT" w:eastAsiaTheme="minorEastAsia" w:hAnsiTheme="minorHAnsi" w:cstheme="minorBidi"/>
          <w:color w:val="000000"/>
          <w:spacing w:val="-3"/>
          <w:szCs w:val="22"/>
          <w:vertAlign w:val="subscript"/>
          <w:lang w:val="en-US" w:eastAsia="en-US" w:bidi="ar-SA"/>
        </w:rPr>
        <w:t>10</w:t>
      </w:r>
      <w:r>
        <w:rPr>
          <w:rFonts w:ascii="SimSun" w:hAnsi="SimSun" w:eastAsiaTheme="minorEastAsia" w:cs="SimSun"/>
          <w:color w:val="000000"/>
          <w:spacing w:val="-2"/>
          <w:szCs w:val="22"/>
          <w:lang w:val="en-US" w:eastAsia="en-US" w:bidi="ar-SA"/>
        </w:rPr>
        <w:t>）均能达到国家二级标准，由此说明，企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业一期工程实施后，未导致区域环境空气质量下降。</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WPJIHQ+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、环境空气敏感点现状监测</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3"/>
          <w:szCs w:val="22"/>
          <w:lang w:val="en-US" w:eastAsia="en-US" w:bidi="ar-SA"/>
        </w:rPr>
        <w:t>根据本次评价期间对企业周边的环境空气敏感点钱塘区政府和新江村的</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WPJIHQ+TimesNewRomanPSMT" w:eastAsiaTheme="minorEastAsia" w:hAnsiTheme="minorHAnsi" w:cstheme="minorBidi"/>
          <w:color w:val="000000"/>
          <w:spacing w:val="-1"/>
          <w:szCs w:val="22"/>
          <w:lang w:val="en-US" w:eastAsia="en-US" w:bidi="ar-SA"/>
        </w:rPr>
        <w:t>NO</w:t>
      </w:r>
      <w:r>
        <w:rPr>
          <w:rFonts w:ascii="WPJIHQ+TimesNewRomanPSMT" w:eastAsiaTheme="minorEastAsia" w:hAnsiTheme="minorHAnsi" w:cstheme="minorBidi"/>
          <w:color w:val="000000"/>
          <w:spacing w:val="-3"/>
          <w:szCs w:val="22"/>
          <w:vertAlign w:val="subscript"/>
          <w:lang w:val="en-US" w:eastAsia="en-US" w:bidi="ar-SA"/>
        </w:rPr>
        <w:t>X</w:t>
      </w:r>
      <w:r>
        <w:rPr>
          <w:rFonts w:ascii="SimSun" w:hAnsi="SimSun" w:eastAsiaTheme="minorEastAsia" w:cs="SimSun"/>
          <w:color w:val="000000"/>
          <w:spacing w:val="-26"/>
          <w:szCs w:val="22"/>
          <w:lang w:val="en-US" w:eastAsia="en-US" w:bidi="ar-SA"/>
        </w:rPr>
        <w:t>、</w:t>
      </w:r>
      <w:r>
        <w:rPr>
          <w:rFonts w:ascii="WPJIHQ+TimesNewRomanPSMT" w:eastAsiaTheme="minorEastAsia" w:hAnsiTheme="minorHAnsi" w:cstheme="minorBidi"/>
          <w:color w:val="000000"/>
          <w:spacing w:val="1"/>
          <w:szCs w:val="22"/>
          <w:lang w:val="en-US" w:eastAsia="en-US" w:bidi="ar-SA"/>
        </w:rPr>
        <w:t>TSP</w:t>
      </w:r>
      <w:r>
        <w:rPr>
          <w:rFonts w:ascii="SimSun" w:hAnsi="SimSun" w:eastAsiaTheme="minorEastAsia" w:cs="SimSun"/>
          <w:color w:val="000000"/>
          <w:spacing w:val="-26"/>
          <w:szCs w:val="22"/>
          <w:lang w:val="en-US" w:eastAsia="en-US" w:bidi="ar-SA"/>
        </w:rPr>
        <w:t>、</w:t>
      </w:r>
      <w:r>
        <w:rPr>
          <w:rFonts w:ascii="WPJIHQ+TimesNewRomanPSMT" w:eastAsiaTheme="minorEastAsia" w:hAnsiTheme="minorHAnsi" w:cstheme="minorBidi"/>
          <w:color w:val="000000"/>
          <w:spacing w:val="1"/>
          <w:szCs w:val="22"/>
          <w:lang w:val="en-US" w:eastAsia="en-US" w:bidi="ar-SA"/>
        </w:rPr>
        <w:t>NH</w:t>
      </w:r>
      <w:r>
        <w:rPr>
          <w:rFonts w:ascii="WPJIHQ+TimesNewRomanPSMT" w:eastAsiaTheme="minorEastAsia" w:hAnsiTheme="minorHAnsi" w:cstheme="minorBidi"/>
          <w:color w:val="000000"/>
          <w:spacing w:val="-3"/>
          <w:szCs w:val="22"/>
          <w:vertAlign w:val="subscript"/>
          <w:lang w:val="en-US" w:eastAsia="en-US" w:bidi="ar-SA"/>
        </w:rPr>
        <w:t>3</w:t>
      </w:r>
      <w:r>
        <w:rPr>
          <w:rFonts w:ascii="SimSun" w:hAnsi="SimSun" w:eastAsiaTheme="minorEastAsia" w:cs="SimSun"/>
          <w:color w:val="000000"/>
          <w:spacing w:val="-24"/>
          <w:szCs w:val="22"/>
          <w:lang w:val="en-US" w:eastAsia="en-US" w:bidi="ar-SA"/>
        </w:rPr>
        <w:t>、</w:t>
      </w:r>
      <w:r>
        <w:rPr>
          <w:rFonts w:ascii="WPJIHQ+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4"/>
          <w:szCs w:val="22"/>
          <w:lang w:val="en-US" w:eastAsia="en-US" w:bidi="ar-SA"/>
        </w:rPr>
        <w:t>的监测结果：</w:t>
      </w:r>
      <w:r>
        <w:rPr>
          <w:rFonts w:ascii="WPJIHQ+TimesNewRomanPSMT" w:eastAsiaTheme="minorEastAsia" w:hAnsiTheme="minorHAnsi" w:cstheme="minorBidi"/>
          <w:color w:val="000000"/>
          <w:spacing w:val="1"/>
          <w:szCs w:val="22"/>
          <w:lang w:val="en-US" w:eastAsia="en-US" w:bidi="ar-SA"/>
        </w:rPr>
        <w:t>NO</w:t>
      </w:r>
      <w:r>
        <w:rPr>
          <w:rFonts w:ascii="WPJIHQ+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小时值浓度和日均值浓度以及</w:t>
      </w:r>
      <w:r>
        <w:rPr>
          <w:rFonts w:eastAsiaTheme="minorEastAsia" w:hAnsiTheme="minorHAnsi" w:cstheme="minorBidi"/>
          <w:color w:val="000000"/>
          <w:szCs w:val="22"/>
          <w:lang w:val="en-US" w:eastAsia="en-US" w:bidi="ar-SA"/>
        </w:rPr>
        <w:t xml:space="preserve"> </w:t>
      </w:r>
      <w:r>
        <w:rPr>
          <w:rFonts w:ascii="WPJIHQ+TimesNewRomanPSMT" w:eastAsiaTheme="minorEastAsia" w:hAnsiTheme="minorHAnsi" w:cstheme="minorBidi"/>
          <w:color w:val="000000"/>
          <w:szCs w:val="22"/>
          <w:lang w:val="en-US" w:eastAsia="en-US" w:bidi="ar-SA"/>
        </w:rPr>
        <w:t>TSP</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日均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值浓度均能满足《环境空气质量标准》（</w:t>
      </w:r>
      <w:r>
        <w:rPr>
          <w:rFonts w:ascii="WPJIHQ+TimesNewRomanPSMT" w:eastAsiaTheme="minorEastAsia" w:hAnsiTheme="minorHAnsi" w:cstheme="minorBidi"/>
          <w:color w:val="000000"/>
          <w:szCs w:val="22"/>
          <w:lang w:val="en-US" w:eastAsia="en-US" w:bidi="ar-SA"/>
        </w:rPr>
        <w:t>GB3095-2012</w:t>
      </w:r>
      <w:r>
        <w:rPr>
          <w:rFonts w:ascii="SimSun" w:hAnsi="SimSun" w:eastAsiaTheme="minorEastAsia" w:cs="SimSun"/>
          <w:color w:val="000000"/>
          <w:spacing w:val="-2"/>
          <w:szCs w:val="22"/>
          <w:lang w:val="en-US" w:eastAsia="en-US" w:bidi="ar-SA"/>
        </w:rPr>
        <w:t>）二级标准；</w:t>
      </w:r>
      <w:r>
        <w:rPr>
          <w:rFonts w:ascii="WPJIHQ+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日均最大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3"/>
          <w:szCs w:val="22"/>
          <w:lang w:val="en-US" w:eastAsia="en-US" w:bidi="ar-SA"/>
        </w:rPr>
        <w:t>值能够满足低于《环境空气质量标准》（</w:t>
      </w:r>
      <w:r>
        <w:rPr>
          <w:rFonts w:ascii="WPJIHQ+TimesNewRomanPSMT" w:eastAsiaTheme="minorEastAsia" w:hAnsiTheme="minorHAnsi" w:cstheme="minorBidi"/>
          <w:color w:val="000000"/>
          <w:spacing w:val="2"/>
          <w:szCs w:val="22"/>
          <w:lang w:val="en-US" w:eastAsia="en-US" w:bidi="ar-SA"/>
        </w:rPr>
        <w:t>GB3095-2012</w:t>
      </w:r>
      <w:r>
        <w:rPr>
          <w:rFonts w:ascii="SimSun" w:hAnsi="SimSun" w:eastAsiaTheme="minorEastAsia" w:cs="SimSun"/>
          <w:color w:val="000000"/>
          <w:spacing w:val="21"/>
          <w:szCs w:val="22"/>
          <w:lang w:val="en-US" w:eastAsia="en-US" w:bidi="ar-SA"/>
        </w:rPr>
        <w:t>）中年均值浓度根据</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WPJIHQ+TimesNewRomanPSMT" w:eastAsiaTheme="minorEastAsia" w:hAnsiTheme="minorHAnsi" w:cstheme="minorBidi"/>
          <w:color w:val="000000"/>
          <w:szCs w:val="22"/>
          <w:lang w:val="en-US" w:eastAsia="en-US" w:bidi="ar-SA"/>
        </w:rPr>
        <w:t>HJ2.2-2018</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3"/>
          <w:szCs w:val="22"/>
          <w:lang w:val="en-US" w:eastAsia="en-US" w:bidi="ar-SA"/>
        </w:rPr>
        <w:t>折算的日均值限值要求；</w:t>
      </w:r>
      <w:r>
        <w:rPr>
          <w:rFonts w:ascii="WPJIHQ+TimesNewRomanPSMT" w:eastAsiaTheme="minorEastAsia" w:hAnsiTheme="minorHAnsi" w:cstheme="minorBidi"/>
          <w:color w:val="000000"/>
          <w:spacing w:val="-1"/>
          <w:szCs w:val="22"/>
          <w:lang w:val="en-US" w:eastAsia="en-US" w:bidi="ar-SA"/>
        </w:rPr>
        <w:t>NH</w:t>
      </w:r>
      <w:r>
        <w:rPr>
          <w:rFonts w:ascii="WPJIHQ+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pacing w:val="-2"/>
          <w:szCs w:val="22"/>
          <w:lang w:val="en-US" w:eastAsia="en-US" w:bidi="ar-SA"/>
        </w:rPr>
        <w:t>小时值浓度能够满足《环境影响评价技</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3"/>
          <w:szCs w:val="22"/>
          <w:lang w:val="en-US" w:eastAsia="en-US" w:bidi="ar-SA"/>
        </w:rPr>
        <w:t>术导则大气环境》（</w:t>
      </w:r>
      <w:r>
        <w:rPr>
          <w:rFonts w:ascii="WPJIHQ+TimesNewRomanPSMT" w:eastAsiaTheme="minorEastAsia" w:hAnsiTheme="minorHAnsi" w:cstheme="minorBidi"/>
          <w:color w:val="000000"/>
          <w:szCs w:val="22"/>
          <w:lang w:val="en-US" w:eastAsia="en-US" w:bidi="ar-SA"/>
        </w:rPr>
        <w:t>HJ2.2-2018</w:t>
      </w:r>
      <w:r>
        <w:rPr>
          <w:rFonts w:ascii="SimSun" w:hAnsi="SimSun" w:eastAsiaTheme="minorEastAsia" w:cs="SimSun"/>
          <w:color w:val="000000"/>
          <w:szCs w:val="22"/>
          <w:lang w:val="en-US" w:eastAsia="en-US" w:bidi="ar-SA"/>
        </w:rPr>
        <w:t>）附录</w:t>
      </w:r>
      <w:r>
        <w:rPr>
          <w:rFonts w:eastAsiaTheme="minorEastAsia" w:hAnsiTheme="minorHAnsi" w:cstheme="minorBidi"/>
          <w:color w:val="000000"/>
          <w:szCs w:val="22"/>
          <w:lang w:val="en-US" w:eastAsia="en-US" w:bidi="ar-SA"/>
        </w:rPr>
        <w:t xml:space="preserve"> </w:t>
      </w:r>
      <w:r>
        <w:rPr>
          <w:rFonts w:ascii="WPJIHQ+TimesNewRomanPSMT" w:eastAsiaTheme="minorEastAsia" w:hAnsiTheme="minorHAnsi" w:cstheme="minorBidi"/>
          <w:color w:val="000000"/>
          <w:szCs w:val="22"/>
          <w:lang w:val="en-US" w:eastAsia="en-US" w:bidi="ar-SA"/>
        </w:rPr>
        <w:t>D</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标准中的限值要求。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综上分析，《杭州航民江东热电有限公司高温高压背压机组节能技改项目环</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境影响书》对正常工况下一期工程的影响预测结论是可信的，一期工程实施后全</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厂各污染物（</w:t>
      </w:r>
      <w:r>
        <w:rPr>
          <w:rFonts w:ascii="WPJIHQ+TimesNewRomanPSMT" w:eastAsiaTheme="minorEastAsia" w:hAnsiTheme="minorHAnsi" w:cstheme="minorBidi"/>
          <w:color w:val="000000"/>
          <w:szCs w:val="22"/>
          <w:lang w:val="en-US" w:eastAsia="en-US" w:bidi="ar-SA"/>
        </w:rPr>
        <w:t>SO</w:t>
      </w:r>
      <w:r>
        <w:rPr>
          <w:rFonts w:ascii="WPJIHQ+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2"/>
          <w:szCs w:val="22"/>
          <w:lang w:val="en-US" w:eastAsia="en-US" w:bidi="ar-SA"/>
        </w:rPr>
        <w:t>、</w:t>
      </w:r>
      <w:r>
        <w:rPr>
          <w:rFonts w:ascii="WPJIHQ+TimesNewRomanPSMT" w:eastAsiaTheme="minorEastAsia" w:hAnsiTheme="minorHAnsi" w:cstheme="minorBidi"/>
          <w:color w:val="000000"/>
          <w:spacing w:val="-1"/>
          <w:szCs w:val="22"/>
          <w:lang w:val="en-US" w:eastAsia="en-US" w:bidi="ar-SA"/>
        </w:rPr>
        <w:t>NO</w:t>
      </w:r>
      <w:r>
        <w:rPr>
          <w:rFonts w:ascii="WPJIHQ+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5"/>
          <w:szCs w:val="22"/>
          <w:lang w:val="en-US" w:eastAsia="en-US" w:bidi="ar-SA"/>
        </w:rPr>
        <w:t>、</w:t>
      </w:r>
      <w:r>
        <w:rPr>
          <w:rFonts w:ascii="WPJIHQ+TimesNewRomanPSMT" w:eastAsiaTheme="minorEastAsia" w:hAnsiTheme="minorHAnsi" w:cstheme="minorBidi"/>
          <w:color w:val="000000"/>
          <w:spacing w:val="1"/>
          <w:szCs w:val="22"/>
          <w:lang w:val="en-US" w:eastAsia="en-US" w:bidi="ar-SA"/>
        </w:rPr>
        <w:t>PM</w:t>
      </w:r>
      <w:r>
        <w:rPr>
          <w:rFonts w:ascii="WPJIHQ+TimesNewRomanPSMT" w:eastAsiaTheme="minorEastAsia" w:hAnsiTheme="minorHAnsi" w:cstheme="minorBidi"/>
          <w:color w:val="000000"/>
          <w:spacing w:val="-3"/>
          <w:szCs w:val="22"/>
          <w:vertAlign w:val="subscript"/>
          <w:lang w:val="en-US" w:eastAsia="en-US" w:bidi="ar-SA"/>
        </w:rPr>
        <w:t>10</w:t>
      </w:r>
      <w:r>
        <w:rPr>
          <w:rFonts w:ascii="SimSun" w:hAnsi="SimSun" w:eastAsiaTheme="minorEastAsia" w:cs="SimSun"/>
          <w:color w:val="000000"/>
          <w:spacing w:val="-2"/>
          <w:szCs w:val="22"/>
          <w:lang w:val="en-US" w:eastAsia="en-US" w:bidi="ar-SA"/>
        </w:rPr>
        <w:t>、</w:t>
      </w:r>
      <w:r>
        <w:rPr>
          <w:rFonts w:ascii="WPJIHQ+TimesNewRomanPSMT" w:eastAsiaTheme="minorEastAsia" w:hAnsiTheme="minorHAnsi" w:cstheme="minorBidi"/>
          <w:color w:val="000000"/>
          <w:spacing w:val="-1"/>
          <w:szCs w:val="22"/>
          <w:lang w:val="en-US" w:eastAsia="en-US" w:bidi="ar-SA"/>
        </w:rPr>
        <w:t>NH</w:t>
      </w:r>
      <w:r>
        <w:rPr>
          <w:rFonts w:ascii="WPJIHQ+TimesNewRomanPSMT" w:eastAsiaTheme="minorEastAsia" w:hAnsiTheme="minorHAnsi" w:cstheme="minorBidi"/>
          <w:color w:val="000000"/>
          <w:spacing w:val="-3"/>
          <w:szCs w:val="22"/>
          <w:vertAlign w:val="subscript"/>
          <w:lang w:val="en-US" w:eastAsia="en-US" w:bidi="ar-SA"/>
        </w:rPr>
        <w:t>3</w:t>
      </w:r>
      <w:r>
        <w:rPr>
          <w:rFonts w:ascii="SimSun" w:hAnsi="SimSun" w:eastAsiaTheme="minorEastAsia" w:cs="SimSun"/>
          <w:color w:val="000000"/>
          <w:spacing w:val="-2"/>
          <w:szCs w:val="22"/>
          <w:lang w:val="en-US" w:eastAsia="en-US" w:bidi="ar-SA"/>
        </w:rPr>
        <w:t>、</w:t>
      </w:r>
      <w:r>
        <w:rPr>
          <w:rFonts w:ascii="WPJIHQ+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等）对各环境空气敏感点及最大浓度</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网格点的贡献浓度叠加背景浓度后的预测浓度均能达到相应的环境空气质量标</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准。本次调整后，排放的污染物种类减少，主要污染物的排放量减少，对区域周</w:t>
      </w:r>
    </w:p>
    <w:p>
      <w:pPr>
        <w:spacing w:before="806" w:after="0" w:line="209" w:lineRule="exact"/>
        <w:ind w:left="4063"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WPJIHQ+TimesNewRomanPSMT" w:eastAsiaTheme="minorEastAsia" w:hAnsiTheme="minorHAnsi" w:cstheme="minorBidi"/>
          <w:color w:val="000000"/>
          <w:spacing w:val="1"/>
          <w:sz w:val="18"/>
          <w:szCs w:val="22"/>
          <w:lang w:val="en-US" w:eastAsia="en-US" w:bidi="ar-SA"/>
        </w:rPr>
        <w:t>99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04" w:name="br1_203"/>
      <w:bookmarkEnd w:id="204"/>
      <w:r>
        <w:rPr>
          <w:noProof/>
        </w:rPr>
        <w:pict>
          <v:shape id="_x0000_s1347" type="#_x0000_t75" style="width:417.3pt;height:2.7pt;margin-top:53.3pt;margin-left:89pt;mso-position-horizontal-relative:page;mso-position-vertical-relative:page;position:absolute;z-index:-251399168">
            <v:imagedata r:id="rId6" o:title=""/>
          </v:shape>
        </w:pict>
      </w:r>
      <w:bookmarkStart w:id="205" w:name="br1_204"/>
      <w:bookmarkEnd w:id="205"/>
      <w:r>
        <w:rPr>
          <w:noProof/>
        </w:rPr>
        <w:pict>
          <v:shape id="_x0000_s1348" type="#_x0000_t75" style="width:418.15pt;height:2.6pt;margin-top:784.4pt;margin-left:89pt;mso-position-horizontal-relative:page;mso-position-vertical-relative:page;position:absolute;z-index:-25155379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UAMH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UAMH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GUAMHV+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边环境空气质量更有利。</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二、两期技改工程实施后的影响预测分析</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由于目前处于过渡阶段，仅实施了一期工程，对于原环评报告中两期技改工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程实施后的预测结论无法验证，仅进行简单分析。</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根据前文分析，停止掺烧污泥后，两期技改工程实施后，锅炉烟气中</w:t>
      </w:r>
      <w:r>
        <w:rPr>
          <w:rFonts w:eastAsiaTheme="minorEastAsia" w:hAnsiTheme="minorHAnsi" w:cstheme="minorBidi"/>
          <w:color w:val="000000"/>
          <w:szCs w:val="22"/>
          <w:lang w:val="en-US" w:eastAsia="en-US" w:bidi="ar-SA"/>
        </w:rPr>
        <w:t xml:space="preserve"> </w:t>
      </w:r>
      <w:r>
        <w:rPr>
          <w:rFonts w:ascii="GUAMHV+TimesNewRomanPSMT" w:eastAsiaTheme="minorEastAsia" w:hAnsiTheme="minorHAnsi" w:cstheme="minorBidi"/>
          <w:color w:val="000000"/>
          <w:spacing w:val="-1"/>
          <w:szCs w:val="22"/>
          <w:lang w:val="en-US" w:eastAsia="en-US" w:bidi="ar-SA"/>
        </w:rPr>
        <w:t>SO</w:t>
      </w:r>
      <w:r>
        <w:rPr>
          <w:rFonts w:ascii="GUAMHV+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GUAMHV+TimesNewRomanPSMT" w:eastAsiaTheme="minorEastAsia" w:hAnsiTheme="minorHAnsi" w:cstheme="minorBidi"/>
          <w:color w:val="000000"/>
          <w:spacing w:val="-1"/>
          <w:szCs w:val="22"/>
          <w:lang w:val="en-US" w:eastAsia="en-US" w:bidi="ar-SA"/>
        </w:rPr>
        <w:t>NO</w:t>
      </w:r>
      <w:r>
        <w:rPr>
          <w:rFonts w:ascii="GUAMHV+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18"/>
          <w:szCs w:val="22"/>
          <w:vertAlign w:val="subscript"/>
          <w:lang w:val="en-US" w:eastAsia="en-US" w:bidi="ar-SA"/>
        </w:rPr>
        <w:t xml:space="preserve"> </w:t>
      </w:r>
      <w:r>
        <w:rPr>
          <w:rFonts w:ascii="SimSun" w:hAnsi="SimSun" w:eastAsiaTheme="minorEastAsia" w:cs="SimSun"/>
          <w:color w:val="000000"/>
          <w:spacing w:val="5"/>
          <w:szCs w:val="22"/>
          <w:lang w:val="en-US" w:eastAsia="en-US" w:bidi="ar-SA"/>
        </w:rPr>
        <w:t>和颗粒物排放量也有所减少，原掺烧污泥产生的铅、隔、镍等重金属以及</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GUAMHV+TimesNewRomanPSMT" w:eastAsiaTheme="minorEastAsia" w:hAnsiTheme="minorHAnsi" w:cstheme="minorBidi"/>
          <w:color w:val="000000"/>
          <w:szCs w:val="22"/>
          <w:lang w:val="en-US" w:eastAsia="en-US" w:bidi="ar-SA"/>
        </w:rPr>
        <w:t>HCl</w:t>
      </w:r>
      <w:r>
        <w:rPr>
          <w:rFonts w:ascii="SimSun" w:hAnsi="SimSun" w:eastAsiaTheme="minorEastAsia" w:cs="SimSun"/>
          <w:color w:val="000000"/>
          <w:spacing w:val="-3"/>
          <w:szCs w:val="22"/>
          <w:lang w:val="en-US" w:eastAsia="en-US" w:bidi="ar-SA"/>
        </w:rPr>
        <w:t>、二噁英等污染物不再产生，污泥仓库</w:t>
      </w:r>
      <w:r>
        <w:rPr>
          <w:rFonts w:eastAsiaTheme="minorEastAsia" w:hAnsiTheme="minorHAnsi" w:cstheme="minorBidi"/>
          <w:color w:val="000000"/>
          <w:spacing w:val="3"/>
          <w:szCs w:val="22"/>
          <w:lang w:val="en-US" w:eastAsia="en-US" w:bidi="ar-SA"/>
        </w:rPr>
        <w:t xml:space="preserve"> </w:t>
      </w:r>
      <w:r>
        <w:rPr>
          <w:rFonts w:ascii="GUAMHV+TimesNewRomanPSMT" w:eastAsiaTheme="minorEastAsia" w:hAnsiTheme="minorHAnsi" w:cstheme="minorBidi"/>
          <w:color w:val="000000"/>
          <w:spacing w:val="-1"/>
          <w:szCs w:val="22"/>
          <w:lang w:val="en-US" w:eastAsia="en-US" w:bidi="ar-SA"/>
        </w:rPr>
        <w:t>NH</w:t>
      </w:r>
      <w:r>
        <w:rPr>
          <w:rFonts w:ascii="GUAMHV+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zCs w:val="22"/>
          <w:lang w:val="en-US" w:eastAsia="en-US" w:bidi="ar-SA"/>
        </w:rPr>
        <w:t xml:space="preserve"> </w:t>
      </w:r>
      <w:r>
        <w:rPr>
          <w:rFonts w:ascii="GUAMHV+TimesNewRomanPSMT" w:eastAsiaTheme="minorEastAsia" w:hAnsiTheme="minorHAnsi" w:cstheme="minorBidi"/>
          <w:color w:val="000000"/>
          <w:spacing w:val="-1"/>
          <w:szCs w:val="22"/>
          <w:lang w:val="en-US" w:eastAsia="en-US" w:bidi="ar-SA"/>
        </w:rPr>
        <w:t>H</w:t>
      </w:r>
      <w:r>
        <w:rPr>
          <w:rFonts w:ascii="GUAMHV+TimesNewRomanPSMT" w:eastAsiaTheme="minorEastAsia" w:hAnsiTheme="minorHAnsi" w:cstheme="minorBidi"/>
          <w:color w:val="000000"/>
          <w:spacing w:val="-3"/>
          <w:szCs w:val="22"/>
          <w:vertAlign w:val="subscript"/>
          <w:lang w:val="en-US" w:eastAsia="en-US" w:bidi="ar-SA"/>
        </w:rPr>
        <w:t>2</w:t>
      </w:r>
      <w:r>
        <w:rPr>
          <w:rFonts w:ascii="GUAMHV+TimesNewRomanPSMT" w:eastAsiaTheme="minorEastAsia" w:hAnsiTheme="minorHAnsi" w:cstheme="minorBidi"/>
          <w:color w:val="000000"/>
          <w:szCs w:val="22"/>
          <w:lang w:val="en-US" w:eastAsia="en-US" w:bidi="ar-SA"/>
        </w:rPr>
        <w:t>S</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3"/>
          <w:szCs w:val="22"/>
          <w:lang w:val="en-US" w:eastAsia="en-US" w:bidi="ar-SA"/>
        </w:rPr>
        <w:t>等恶臭气体不再产生。废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气污染物排放量变化情况详见第三章中“表</w:t>
      </w:r>
      <w:r>
        <w:rPr>
          <w:rFonts w:eastAsiaTheme="minorEastAsia" w:hAnsiTheme="minorHAnsi" w:cstheme="minorBidi"/>
          <w:color w:val="000000"/>
          <w:szCs w:val="22"/>
          <w:lang w:val="en-US" w:eastAsia="en-US" w:bidi="ar-SA"/>
        </w:rPr>
        <w:t xml:space="preserve"> </w:t>
      </w:r>
      <w:r>
        <w:rPr>
          <w:rFonts w:ascii="GUAMHV+TimesNewRomanPSMT" w:eastAsiaTheme="minorEastAsia" w:hAnsiTheme="minorHAnsi" w:cstheme="minorBidi"/>
          <w:color w:val="000000"/>
          <w:szCs w:val="22"/>
          <w:lang w:val="en-US" w:eastAsia="en-US" w:bidi="ar-SA"/>
        </w:rPr>
        <w:t>3-9</w:t>
      </w:r>
      <w:r>
        <w:rPr>
          <w:rFonts w:ascii="SimSun" w:hAnsi="SimSun" w:eastAsiaTheme="minorEastAsia" w:cs="SimSun"/>
          <w:color w:val="000000"/>
          <w:spacing w:val="-12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根据高温高压背压机组节能技改项目预测，两期技改工程实施后，正常工况</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下全厂各污染物（</w:t>
      </w:r>
      <w:r>
        <w:rPr>
          <w:rFonts w:ascii="GUAMHV+TimesNewRomanPSMT" w:eastAsiaTheme="minorEastAsia" w:hAnsiTheme="minorHAnsi" w:cstheme="minorBidi"/>
          <w:color w:val="000000"/>
          <w:szCs w:val="22"/>
          <w:lang w:val="en-US" w:eastAsia="en-US" w:bidi="ar-SA"/>
        </w:rPr>
        <w:t>SO</w:t>
      </w:r>
      <w:r>
        <w:rPr>
          <w:rFonts w:ascii="GUAMHV+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2"/>
          <w:szCs w:val="22"/>
          <w:lang w:val="en-US" w:eastAsia="en-US" w:bidi="ar-SA"/>
        </w:rPr>
        <w:t>、</w:t>
      </w:r>
      <w:r>
        <w:rPr>
          <w:rFonts w:ascii="GUAMHV+TimesNewRomanPSMT" w:eastAsiaTheme="minorEastAsia" w:hAnsiTheme="minorHAnsi" w:cstheme="minorBidi"/>
          <w:color w:val="000000"/>
          <w:spacing w:val="-1"/>
          <w:szCs w:val="22"/>
          <w:lang w:val="en-US" w:eastAsia="en-US" w:bidi="ar-SA"/>
        </w:rPr>
        <w:t>NO</w:t>
      </w:r>
      <w:r>
        <w:rPr>
          <w:rFonts w:ascii="GUAMHV+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5"/>
          <w:szCs w:val="22"/>
          <w:lang w:val="en-US" w:eastAsia="en-US" w:bidi="ar-SA"/>
        </w:rPr>
        <w:t>、</w:t>
      </w:r>
      <w:r>
        <w:rPr>
          <w:rFonts w:ascii="GUAMHV+TimesNewRomanPSMT" w:eastAsiaTheme="minorEastAsia" w:hAnsiTheme="minorHAnsi" w:cstheme="minorBidi"/>
          <w:color w:val="000000"/>
          <w:spacing w:val="1"/>
          <w:szCs w:val="22"/>
          <w:lang w:val="en-US" w:eastAsia="en-US" w:bidi="ar-SA"/>
        </w:rPr>
        <w:t>PM</w:t>
      </w:r>
      <w:r>
        <w:rPr>
          <w:rFonts w:ascii="GUAMHV+TimesNewRomanPSMT" w:eastAsiaTheme="minorEastAsia" w:hAnsiTheme="minorHAnsi" w:cstheme="minorBidi"/>
          <w:color w:val="000000"/>
          <w:spacing w:val="-3"/>
          <w:szCs w:val="22"/>
          <w:vertAlign w:val="subscript"/>
          <w:lang w:val="en-US" w:eastAsia="en-US" w:bidi="ar-SA"/>
        </w:rPr>
        <w:t>10</w:t>
      </w:r>
      <w:r>
        <w:rPr>
          <w:rFonts w:ascii="SimSun" w:hAnsi="SimSun" w:eastAsiaTheme="minorEastAsia" w:cs="SimSun"/>
          <w:color w:val="000000"/>
          <w:spacing w:val="-2"/>
          <w:szCs w:val="22"/>
          <w:lang w:val="en-US" w:eastAsia="en-US" w:bidi="ar-SA"/>
        </w:rPr>
        <w:t>、</w:t>
      </w:r>
      <w:r>
        <w:rPr>
          <w:rFonts w:ascii="GUAMHV+TimesNewRomanPSMT" w:eastAsiaTheme="minorEastAsia" w:hAnsiTheme="minorHAnsi" w:cstheme="minorBidi"/>
          <w:color w:val="000000"/>
          <w:spacing w:val="-1"/>
          <w:szCs w:val="22"/>
          <w:lang w:val="en-US" w:eastAsia="en-US" w:bidi="ar-SA"/>
        </w:rPr>
        <w:t>NH</w:t>
      </w:r>
      <w:r>
        <w:rPr>
          <w:rFonts w:ascii="GUAMHV+TimesNewRomanPSMT" w:eastAsiaTheme="minorEastAsia" w:hAnsiTheme="minorHAnsi" w:cstheme="minorBidi"/>
          <w:color w:val="000000"/>
          <w:spacing w:val="-3"/>
          <w:szCs w:val="22"/>
          <w:vertAlign w:val="subscript"/>
          <w:lang w:val="en-US" w:eastAsia="en-US" w:bidi="ar-SA"/>
        </w:rPr>
        <w:t>3</w:t>
      </w:r>
      <w:r>
        <w:rPr>
          <w:rFonts w:ascii="SimSun" w:hAnsi="SimSun" w:eastAsiaTheme="minorEastAsia" w:cs="SimSun"/>
          <w:color w:val="000000"/>
          <w:spacing w:val="-2"/>
          <w:szCs w:val="22"/>
          <w:lang w:val="en-US" w:eastAsia="en-US" w:bidi="ar-SA"/>
        </w:rPr>
        <w:t>、</w:t>
      </w:r>
      <w:r>
        <w:rPr>
          <w:rFonts w:ascii="GUAMHV+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等）对各环境空气敏感点及最大</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浓度网格点的贡献浓度叠加背景浓度后的预测浓度均能达到相应的环境空气质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量标准。由于区域环境空气质量较环评阶段有所改善，背景浓度较环评阶段降低，</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且调整后上述废气污染物排放量较环阶段减少，本评价认为调整后各环境空气敏</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感点及最大浓度网格点的预测浓度仍能达到相应的环境空气质量标准。</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GUAMHV+TimesNewRomanPSMT" w:eastAsiaTheme="minorEastAsia" w:hAnsiTheme="minorHAnsi" w:cstheme="minorBidi"/>
          <w:color w:val="000000"/>
          <w:szCs w:val="22"/>
          <w:lang w:val="en-US" w:eastAsia="en-US" w:bidi="ar-SA"/>
        </w:rPr>
        <w:t>6.1.1.3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非正常工况影响预测验证</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根据调查，企业自一期工程验收后，未曾出现因为超标排放或者事故排放被</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管理部门处罚的事件，根据在线监控数据分析，运行过程中偶有超标，大多是因</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为运行负荷波动导致，且持续时间较短，调整后能很快恢复正常；另外，点火期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时间也相对较短，点火期未对中周边的环境空气敏感点影响进行监测，无法予以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验证，本次评价仍采用原环评中的预测结论，要求企业加强设备的管理和维护，</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确保设备处于良好的运行状态，避免出现烟气的非正常排放。</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GUAMHV+TimesNewRomanPSMT" w:eastAsiaTheme="minorEastAsia" w:hAnsiTheme="minorHAnsi" w:cstheme="minorBidi"/>
          <w:color w:val="000000"/>
          <w:szCs w:val="22"/>
          <w:lang w:val="en-US" w:eastAsia="en-US" w:bidi="ar-SA"/>
        </w:rPr>
        <w:t>6.1.1.4</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环境正效应预测验证</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由于企业目前处于过渡阶段，仅实施了一期工程，对于原环评报告中的两期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技改项目实施后环境正效应预测不予验证。</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由于企业于</w:t>
      </w:r>
      <w:r>
        <w:rPr>
          <w:rFonts w:eastAsiaTheme="minorEastAsia" w:hAnsiTheme="minorHAnsi" w:cstheme="minorBidi"/>
          <w:color w:val="000000"/>
          <w:szCs w:val="22"/>
          <w:lang w:val="en-US" w:eastAsia="en-US" w:bidi="ar-SA"/>
        </w:rPr>
        <w:t xml:space="preserve"> </w:t>
      </w:r>
      <w:r>
        <w:rPr>
          <w:rFonts w:ascii="GUAMHV+TimesNewRomanPSMT" w:eastAsiaTheme="minorEastAsia" w:hAnsiTheme="minorHAnsi" w:cstheme="minorBidi"/>
          <w:color w:val="000000"/>
          <w:szCs w:val="22"/>
          <w:lang w:val="en-US" w:eastAsia="en-US" w:bidi="ar-SA"/>
        </w:rPr>
        <w:t>2018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年对现有的</w:t>
      </w:r>
      <w:r>
        <w:rPr>
          <w:rFonts w:eastAsiaTheme="minorEastAsia" w:hAnsiTheme="minorHAnsi" w:cstheme="minorBidi"/>
          <w:color w:val="000000"/>
          <w:szCs w:val="22"/>
          <w:lang w:val="en-US" w:eastAsia="en-US" w:bidi="ar-SA"/>
        </w:rPr>
        <w:t xml:space="preserve"> </w:t>
      </w:r>
      <w:r>
        <w:rPr>
          <w:rFonts w:ascii="GUAMHV+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台</w:t>
      </w:r>
      <w:r>
        <w:rPr>
          <w:rFonts w:eastAsiaTheme="minorEastAsia" w:hAnsiTheme="minorHAnsi" w:cstheme="minorBidi"/>
          <w:color w:val="000000"/>
          <w:szCs w:val="22"/>
          <w:lang w:val="en-US" w:eastAsia="en-US" w:bidi="ar-SA"/>
        </w:rPr>
        <w:t xml:space="preserve"> </w:t>
      </w:r>
      <w:r>
        <w:rPr>
          <w:rFonts w:ascii="GUAMHV+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7"/>
          <w:szCs w:val="22"/>
          <w:lang w:val="en-US" w:eastAsia="en-US" w:bidi="ar-SA"/>
        </w:rPr>
        <w:t>锅炉实施了烟气清洁话改造（超低排</w:t>
      </w:r>
    </w:p>
    <w:p>
      <w:pPr>
        <w:spacing w:before="191" w:after="0" w:line="277"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3"/>
          <w:szCs w:val="22"/>
          <w:lang w:val="en-US" w:eastAsia="en-US" w:bidi="ar-SA"/>
        </w:rPr>
        <w:t>放改造），改造后</w:t>
      </w:r>
      <w:r>
        <w:rPr>
          <w:rFonts w:eastAsiaTheme="minorEastAsia" w:hAnsiTheme="minorHAnsi" w:cstheme="minorBidi"/>
          <w:color w:val="000000"/>
          <w:spacing w:val="15"/>
          <w:szCs w:val="22"/>
          <w:lang w:val="en-US" w:eastAsia="en-US" w:bidi="ar-SA"/>
        </w:rPr>
        <w:t xml:space="preserve"> </w:t>
      </w:r>
      <w:r>
        <w:rPr>
          <w:rFonts w:ascii="GUAMHV+TimesNewRomanPSMT" w:eastAsiaTheme="minorEastAsia" w:hAnsiTheme="minorHAnsi" w:cstheme="minorBidi"/>
          <w:color w:val="000000"/>
          <w:szCs w:val="22"/>
          <w:lang w:val="en-US" w:eastAsia="en-US" w:bidi="ar-SA"/>
        </w:rPr>
        <w:t>SO</w:t>
      </w:r>
      <w:r>
        <w:rPr>
          <w:rFonts w:ascii="GUAMHV+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2"/>
          <w:szCs w:val="22"/>
          <w:lang w:val="en-US" w:eastAsia="en-US" w:bidi="ar-SA"/>
        </w:rPr>
        <w:t>、</w:t>
      </w:r>
      <w:r>
        <w:rPr>
          <w:rFonts w:ascii="GUAMHV+TimesNewRomanPSMT" w:eastAsiaTheme="minorEastAsia" w:hAnsiTheme="minorHAnsi" w:cstheme="minorBidi"/>
          <w:color w:val="000000"/>
          <w:spacing w:val="1"/>
          <w:szCs w:val="22"/>
          <w:lang w:val="en-US" w:eastAsia="en-US" w:bidi="ar-SA"/>
        </w:rPr>
        <w:t>NO</w:t>
      </w:r>
      <w:r>
        <w:rPr>
          <w:rFonts w:ascii="GUAMHV+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pacing w:val="3"/>
          <w:szCs w:val="22"/>
          <w:lang w:val="en-US" w:eastAsia="en-US" w:bidi="ar-SA"/>
        </w:rPr>
        <w:t>和颗粒物排放量有所减少。本次调整后，原封存的</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GUAMHV+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2"/>
          <w:szCs w:val="22"/>
          <w:lang w:val="en-US" w:eastAsia="en-US" w:bidi="ar-SA"/>
        </w:rPr>
        <w:t>次高温高压机组转为备用，对污染物的排放量无影响；</w:t>
      </w:r>
      <w:r>
        <w:rPr>
          <w:rFonts w:ascii="GUAMHV+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锅炉停止掺</w:t>
      </w:r>
    </w:p>
    <w:p>
      <w:pPr>
        <w:spacing w:before="685"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GUAMHV+TimesNewRomanPSMT" w:eastAsiaTheme="minorEastAsia" w:hAnsiTheme="minorHAnsi" w:cstheme="minorBidi"/>
          <w:color w:val="000000"/>
          <w:sz w:val="18"/>
          <w:szCs w:val="22"/>
          <w:lang w:val="en-US" w:eastAsia="en-US" w:bidi="ar-SA"/>
        </w:rPr>
        <w:t>100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06" w:name="br1_205"/>
      <w:bookmarkEnd w:id="206"/>
      <w:r>
        <w:rPr>
          <w:noProof/>
        </w:rPr>
        <w:pict>
          <v:shape id="_x0000_s1349" type="#_x0000_t75" style="width:417.3pt;height:2.7pt;margin-top:53.3pt;margin-left:89pt;mso-position-horizontal-relative:page;mso-position-vertical-relative:page;position:absolute;z-index:-251398144">
            <v:imagedata r:id="rId6" o:title=""/>
          </v:shape>
        </w:pict>
      </w:r>
      <w:bookmarkStart w:id="207" w:name="br1_206"/>
      <w:bookmarkEnd w:id="207"/>
      <w:r>
        <w:rPr>
          <w:noProof/>
        </w:rPr>
        <w:pict>
          <v:shape id="_x0000_s1350" type="#_x0000_t75" style="width:418.15pt;height:2.6pt;margin-top:784.4pt;margin-left:89pt;mso-position-horizontal-relative:page;mso-position-vertical-relative:page;position:absolute;z-index:-25155276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UOLRF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UOLRF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UOLRFG+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烧污泥后，锅炉烟气中</w:t>
      </w:r>
      <w:r>
        <w:rPr>
          <w:rFonts w:eastAsiaTheme="minorEastAsia" w:hAnsiTheme="minorHAnsi" w:cstheme="minorBidi"/>
          <w:color w:val="000000"/>
          <w:spacing w:val="2"/>
          <w:szCs w:val="22"/>
          <w:lang w:val="en-US" w:eastAsia="en-US" w:bidi="ar-SA"/>
        </w:rPr>
        <w:t xml:space="preserve"> </w:t>
      </w:r>
      <w:r>
        <w:rPr>
          <w:rFonts w:ascii="UOLRFG+TimesNewRomanPSMT" w:eastAsiaTheme="minorEastAsia" w:hAnsiTheme="minorHAnsi" w:cstheme="minorBidi"/>
          <w:color w:val="000000"/>
          <w:szCs w:val="22"/>
          <w:lang w:val="en-US" w:eastAsia="en-US" w:bidi="ar-SA"/>
        </w:rPr>
        <w:t>SO</w:t>
      </w:r>
      <w:r>
        <w:rPr>
          <w:rFonts w:ascii="UOLRFG+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14"/>
          <w:szCs w:val="22"/>
          <w:lang w:val="en-US" w:eastAsia="en-US" w:bidi="ar-SA"/>
        </w:rPr>
        <w:t>、</w:t>
      </w:r>
      <w:r>
        <w:rPr>
          <w:rFonts w:ascii="UOLRFG+TimesNewRomanPSMT" w:eastAsiaTheme="minorEastAsia" w:hAnsiTheme="minorHAnsi" w:cstheme="minorBidi"/>
          <w:color w:val="000000"/>
          <w:spacing w:val="1"/>
          <w:szCs w:val="22"/>
          <w:lang w:val="en-US" w:eastAsia="en-US" w:bidi="ar-SA"/>
        </w:rPr>
        <w:t>NO</w:t>
      </w:r>
      <w:r>
        <w:rPr>
          <w:rFonts w:ascii="UOLRFG+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pacing w:val="-1"/>
          <w:szCs w:val="22"/>
          <w:lang w:val="en-US" w:eastAsia="en-US" w:bidi="ar-SA"/>
        </w:rPr>
        <w:t>和颗粒物排放量也有所减少，原掺烧污泥产生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的铅、隔、镍等重金属以及</w:t>
      </w:r>
      <w:r>
        <w:rPr>
          <w:rFonts w:eastAsiaTheme="minorEastAsia" w:hAnsiTheme="minorHAnsi" w:cstheme="minorBidi"/>
          <w:color w:val="000000"/>
          <w:spacing w:val="1"/>
          <w:szCs w:val="22"/>
          <w:lang w:val="en-US" w:eastAsia="en-US" w:bidi="ar-SA"/>
        </w:rPr>
        <w:t xml:space="preserve"> </w:t>
      </w:r>
      <w:r>
        <w:rPr>
          <w:rFonts w:ascii="UOLRFG+TimesNewRomanPSMT" w:eastAsiaTheme="minorEastAsia" w:hAnsiTheme="minorHAnsi" w:cstheme="minorBidi"/>
          <w:color w:val="000000"/>
          <w:spacing w:val="1"/>
          <w:szCs w:val="22"/>
          <w:lang w:val="en-US" w:eastAsia="en-US" w:bidi="ar-SA"/>
        </w:rPr>
        <w:t>HCl</w:t>
      </w:r>
      <w:r>
        <w:rPr>
          <w:rFonts w:ascii="SimSun" w:hAnsi="SimSun" w:eastAsiaTheme="minorEastAsia" w:cs="SimSun"/>
          <w:color w:val="000000"/>
          <w:spacing w:val="4"/>
          <w:szCs w:val="22"/>
          <w:lang w:val="en-US" w:eastAsia="en-US" w:bidi="ar-SA"/>
        </w:rPr>
        <w:t>、二噁英等污染物不再产生，污泥仓库</w:t>
      </w:r>
      <w:r>
        <w:rPr>
          <w:rFonts w:eastAsiaTheme="minorEastAsia" w:hAnsiTheme="minorHAnsi" w:cstheme="minorBidi"/>
          <w:color w:val="000000"/>
          <w:spacing w:val="1"/>
          <w:szCs w:val="22"/>
          <w:lang w:val="en-US" w:eastAsia="en-US" w:bidi="ar-SA"/>
        </w:rPr>
        <w:t xml:space="preserve"> </w:t>
      </w:r>
      <w:r>
        <w:rPr>
          <w:rFonts w:ascii="UOLRFG+TimesNewRomanPSMT" w:eastAsiaTheme="minorEastAsia" w:hAnsiTheme="minorHAnsi" w:cstheme="minorBidi"/>
          <w:color w:val="000000"/>
          <w:spacing w:val="-1"/>
          <w:szCs w:val="22"/>
          <w:lang w:val="en-US" w:eastAsia="en-US" w:bidi="ar-SA"/>
        </w:rPr>
        <w:t>NH</w:t>
      </w:r>
      <w:r>
        <w:rPr>
          <w:rFonts w:ascii="UOLRFG+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0"/>
          <w:szCs w:val="22"/>
          <w:vertAlign w:val="subscript"/>
          <w:lang w:val="en-US" w:eastAsia="en-US" w:bidi="ar-SA"/>
        </w:rPr>
        <w:t xml:space="preserve"> </w:t>
      </w:r>
      <w:r>
        <w:rPr>
          <w:rFonts w:ascii="SimSun" w:hAnsi="SimSun" w:eastAsiaTheme="minorEastAsia" w:cs="SimSun"/>
          <w:color w:val="000000"/>
          <w:szCs w:val="22"/>
          <w:lang w:val="en-US" w:eastAsia="en-US" w:bidi="ar-SA"/>
        </w:rPr>
        <w:t>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UOLRFG+TimesNewRomanPSMT" w:eastAsiaTheme="minorEastAsia" w:hAnsiTheme="minorHAnsi" w:cstheme="minorBidi"/>
          <w:color w:val="000000"/>
          <w:spacing w:val="-1"/>
          <w:szCs w:val="22"/>
          <w:lang w:val="en-US" w:eastAsia="en-US" w:bidi="ar-SA"/>
        </w:rPr>
        <w:t>H</w:t>
      </w:r>
      <w:r>
        <w:rPr>
          <w:rFonts w:ascii="UOLRFG+TimesNewRomanPSMT" w:eastAsiaTheme="minorEastAsia" w:hAnsiTheme="minorHAnsi" w:cstheme="minorBidi"/>
          <w:color w:val="000000"/>
          <w:spacing w:val="-3"/>
          <w:szCs w:val="22"/>
          <w:vertAlign w:val="subscript"/>
          <w:lang w:val="en-US" w:eastAsia="en-US" w:bidi="ar-SA"/>
        </w:rPr>
        <w:t>2</w:t>
      </w:r>
      <w:r>
        <w:rPr>
          <w:rFonts w:ascii="UOLRFG+TimesNewRomanPSMT" w:eastAsiaTheme="minorEastAsia" w:hAnsiTheme="minorHAnsi" w:cstheme="minorBidi"/>
          <w:color w:val="000000"/>
          <w:szCs w:val="22"/>
          <w:lang w:val="en-US" w:eastAsia="en-US" w:bidi="ar-SA"/>
        </w:rPr>
        <w:t>S</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等恶臭气体不再产生。从环境空气影响的角度分析，调整具有环境正效应。</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UOLRFG+TimesNewRomanPSMT" w:eastAsiaTheme="minorEastAsia" w:hAnsiTheme="minorHAnsi" w:cstheme="minorBidi"/>
          <w:color w:val="000000"/>
          <w:szCs w:val="22"/>
          <w:lang w:val="en-US" w:eastAsia="en-US" w:bidi="ar-SA"/>
        </w:rPr>
        <w:t>6.1.1.5</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环境防护距离预测验证</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企业停止掺烧污泥后，污泥库和污泥输送设备停用，污泥中</w:t>
      </w:r>
      <w:r>
        <w:rPr>
          <w:rFonts w:eastAsiaTheme="minorEastAsia" w:hAnsiTheme="minorHAnsi" w:cstheme="minorBidi"/>
          <w:color w:val="000000"/>
          <w:szCs w:val="22"/>
          <w:lang w:val="en-US" w:eastAsia="en-US" w:bidi="ar-SA"/>
        </w:rPr>
        <w:t xml:space="preserve"> </w:t>
      </w:r>
      <w:r>
        <w:rPr>
          <w:rFonts w:ascii="UOLRFG+TimesNewRomanPSMT" w:eastAsiaTheme="minorEastAsia" w:hAnsiTheme="minorHAnsi" w:cstheme="minorBidi"/>
          <w:color w:val="000000"/>
          <w:spacing w:val="1"/>
          <w:szCs w:val="22"/>
          <w:lang w:val="en-US" w:eastAsia="en-US" w:bidi="ar-SA"/>
        </w:rPr>
        <w:t>NH</w:t>
      </w:r>
      <w:r>
        <w:rPr>
          <w:rFonts w:ascii="UOLRFG+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w:t>
      </w:r>
      <w:r>
        <w:rPr>
          <w:rFonts w:eastAsiaTheme="minorEastAsia" w:hAnsiTheme="minorHAnsi" w:cstheme="minorBidi"/>
          <w:color w:val="000000"/>
          <w:spacing w:val="5"/>
          <w:szCs w:val="22"/>
          <w:lang w:val="en-US" w:eastAsia="en-US" w:bidi="ar-SA"/>
        </w:rPr>
        <w:t xml:space="preserve"> </w:t>
      </w:r>
      <w:r>
        <w:rPr>
          <w:rFonts w:ascii="UOLRFG+TimesNewRomanPSMT" w:eastAsiaTheme="minorEastAsia" w:hAnsiTheme="minorHAnsi" w:cstheme="minorBidi"/>
          <w:color w:val="000000"/>
          <w:spacing w:val="-1"/>
          <w:szCs w:val="22"/>
          <w:lang w:val="en-US" w:eastAsia="en-US" w:bidi="ar-SA"/>
        </w:rPr>
        <w:t>H</w:t>
      </w:r>
      <w:r>
        <w:rPr>
          <w:rFonts w:ascii="UOLRFG+TimesNewRomanPSMT" w:eastAsiaTheme="minorEastAsia" w:hAnsiTheme="minorHAnsi" w:cstheme="minorBidi"/>
          <w:color w:val="000000"/>
          <w:spacing w:val="-3"/>
          <w:szCs w:val="22"/>
          <w:vertAlign w:val="subscript"/>
          <w:lang w:val="en-US" w:eastAsia="en-US" w:bidi="ar-SA"/>
        </w:rPr>
        <w:t>2</w:t>
      </w:r>
      <w:r>
        <w:rPr>
          <w:rFonts w:ascii="UOLRFG+TimesNewRomanPSMT" w:eastAsiaTheme="minorEastAsia" w:hAnsiTheme="minorHAnsi" w:cstheme="minorBidi"/>
          <w:color w:val="000000"/>
          <w:szCs w:val="22"/>
          <w:lang w:val="en-US" w:eastAsia="en-US" w:bidi="ar-SA"/>
        </w:rPr>
        <w:t>S</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等</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恶臭气体不再产生；煤库和储罐区位置不变，无组织排放的颗粒物、</w:t>
      </w:r>
      <w:r>
        <w:rPr>
          <w:rFonts w:ascii="UOLRFG+TimesNewRomanPSMT" w:eastAsiaTheme="minorEastAsia" w:hAnsiTheme="minorHAnsi" w:cstheme="minorBidi"/>
          <w:color w:val="000000"/>
          <w:spacing w:val="-1"/>
          <w:szCs w:val="22"/>
          <w:lang w:val="en-US" w:eastAsia="en-US" w:bidi="ar-SA"/>
        </w:rPr>
        <w:t>NH</w:t>
      </w:r>
      <w:r>
        <w:rPr>
          <w:rFonts w:ascii="UOLRFG+TimesNewRomanPSMT" w:eastAsiaTheme="minorEastAsia" w:hAnsiTheme="minorHAnsi" w:cstheme="minorBidi"/>
          <w:color w:val="000000"/>
          <w:szCs w:val="22"/>
          <w:vertAlign w:val="subscript"/>
          <w:lang w:val="en-US" w:eastAsia="en-US" w:bidi="ar-SA"/>
        </w:rPr>
        <w:t>3</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和非甲</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烷总烃排放量不变。</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另外，根据厂界南、厂界西和厂界北总悬浮颗粒物、氨、非甲烷总烃无组织</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浓度监测结果，均能满足相应的污染物排放标准。</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综上分析，工程调整后不会突破原环评设置的大气防护距离和卫生防护距离，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以原环评设置的防护距离为准。</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UOLRFG+TimesNewRomanPSMT" w:eastAsiaTheme="minorEastAsia" w:hAnsiTheme="minorHAnsi" w:cstheme="minorBidi"/>
          <w:color w:val="000000"/>
          <w:sz w:val="28"/>
          <w:szCs w:val="22"/>
          <w:lang w:val="en-US" w:eastAsia="en-US" w:bidi="ar-SA"/>
        </w:rPr>
        <w:t>6.1.2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地表水环境影响预测验证</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UOLRFG+TimesNewRomanPSMT" w:eastAsiaTheme="minorEastAsia" w:hAnsiTheme="minorHAnsi" w:cstheme="minorBidi"/>
          <w:color w:val="000000"/>
          <w:szCs w:val="22"/>
          <w:lang w:val="en-US" w:eastAsia="en-US" w:bidi="ar-SA"/>
        </w:rPr>
        <w:t>6.1.2.1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原环评地表水环境影响预测结论</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根据原环评报告分析，企业废水主要有化水站酸碱废水、脱硫废水、湿式电</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除尘器排水、锅炉排污水、冲洗废水、循环冷却排污水、员工生活污水等。其中，</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脱硫废水经预处理达标后全部回用于灰渣加湿系统用水，锅炉排污水、循环冷却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排污水以及部分化水站酸碱废水预处理后回用，其余的酸碱废水和生活污水预处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理系统处理后进钱江印染废水处理站处理达标后纳管排放。</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原环评报告分析了项目脱硫废水处理工艺的可行性、钱江印染污水处理设施</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废水排放的达标可行性、回用的可行性。在此基础上，分析得出项目废水达标排</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放可行，正常工况下，不会对周围地表水环境产生影响。若企业发生污水事故性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泄露，则废水排放将对内河水环境产生严重影响。</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UOLRFG+TimesNewRomanPSMT" w:eastAsiaTheme="minorEastAsia" w:hAnsiTheme="minorHAnsi" w:cstheme="minorBidi"/>
          <w:color w:val="000000"/>
          <w:szCs w:val="22"/>
          <w:lang w:val="en-US" w:eastAsia="en-US" w:bidi="ar-SA"/>
        </w:rPr>
        <w:t>6.1.2.2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影响预测验证分析</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根据调查，企业厂区采用雨污分流、清污分流体制，产生的脱硫废水和生活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污水经预处理后、酸碱废水经中和后进入原有废水池后一起进钱江印染废水处理</w:t>
      </w:r>
    </w:p>
    <w:p>
      <w:pPr>
        <w:spacing w:before="701"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UOLRFG+TimesNewRomanPSMT" w:eastAsiaTheme="minorEastAsia" w:hAnsiTheme="minorHAnsi" w:cstheme="minorBidi"/>
          <w:color w:val="000000"/>
          <w:sz w:val="18"/>
          <w:szCs w:val="22"/>
          <w:lang w:val="en-US" w:eastAsia="en-US" w:bidi="ar-SA"/>
        </w:rPr>
        <w:t>101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08" w:name="br1_207"/>
      <w:bookmarkEnd w:id="208"/>
      <w:r>
        <w:rPr>
          <w:noProof/>
        </w:rPr>
        <w:pict>
          <v:shape id="_x0000_s1351" type="#_x0000_t75" style="width:417.3pt;height:2.7pt;margin-top:53.3pt;margin-left:89pt;mso-position-horizontal-relative:page;mso-position-vertical-relative:page;position:absolute;z-index:-251397120">
            <v:imagedata r:id="rId6" o:title=""/>
          </v:shape>
        </w:pict>
      </w:r>
      <w:bookmarkStart w:id="209" w:name="br1_208"/>
      <w:bookmarkEnd w:id="209"/>
      <w:r>
        <w:rPr>
          <w:noProof/>
        </w:rPr>
        <w:pict>
          <v:shape id="_x0000_s1352" type="#_x0000_t75" style="width:418.15pt;height:2.6pt;margin-top:784.4pt;margin-left:89pt;mso-position-horizontal-relative:page;mso-position-vertical-relative:page;position:absolute;z-index:-25155174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TWIG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TWIG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LTWIGQ+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站中水回用系统，经其处理后循环利用；锅炉排污水、冷却系统排污水、输煤系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统冲洗水、湿式电除尘器排水经收集后进钱江印染废水处理站中水回用系统，经</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其处理后循环利用。钱江印染废水处理站大部分废水回用，少部分废水纳入市政</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管网，进入临江污水处理厂深度处理后排放。</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根据高温高压背压机组节能技改项目竣工环境保护（先行）验收监测：</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脱硫废水处理设施出口六价铬、总银、总铅、总镉、总铬、总铍、总砷、总</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镍和总汞排放浓度均能达到《污水综合排放标准》（</w:t>
      </w:r>
      <w:r>
        <w:rPr>
          <w:rFonts w:ascii="LTWIGQ+TimesNewRomanPSMT" w:eastAsiaTheme="minorEastAsia" w:hAnsiTheme="minorHAnsi" w:cstheme="minorBidi"/>
          <w:color w:val="000000"/>
          <w:szCs w:val="22"/>
          <w:lang w:val="en-US" w:eastAsia="en-US" w:bidi="ar-SA"/>
        </w:rPr>
        <w:t>GB8978-1996</w:t>
      </w:r>
      <w:r>
        <w:rPr>
          <w:rFonts w:ascii="SimSun" w:hAnsi="SimSun" w:eastAsiaTheme="minorEastAsia" w:cs="SimSun"/>
          <w:color w:val="000000"/>
          <w:spacing w:val="2"/>
          <w:szCs w:val="22"/>
          <w:lang w:val="en-US" w:eastAsia="en-US" w:bidi="ar-SA"/>
        </w:rPr>
        <w:t>）表</w:t>
      </w:r>
      <w:r>
        <w:rPr>
          <w:rFonts w:eastAsiaTheme="minorEastAsia" w:hAnsiTheme="minorHAnsi" w:cstheme="minorBidi"/>
          <w:color w:val="000000"/>
          <w:spacing w:val="2"/>
          <w:szCs w:val="22"/>
          <w:lang w:val="en-US" w:eastAsia="en-US" w:bidi="ar-SA"/>
        </w:rPr>
        <w:t xml:space="preserve"> </w:t>
      </w:r>
      <w:r>
        <w:rPr>
          <w:rFonts w:ascii="LTWIGQ+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4"/>
          <w:szCs w:val="22"/>
          <w:lang w:val="en-US" w:eastAsia="en-US" w:bidi="ar-SA"/>
        </w:rPr>
        <w:t>中第一</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类污染物最高允许排放浓度要求；</w:t>
      </w:r>
      <w:r>
        <w:rPr>
          <w:rFonts w:ascii="LTWIGQ+TimesNewRomanPSMT" w:eastAsiaTheme="minorEastAsia" w:hAnsiTheme="minorHAnsi" w:cstheme="minorBidi"/>
          <w:color w:val="000000"/>
          <w:szCs w:val="22"/>
          <w:lang w:val="en-US" w:eastAsia="en-US" w:bidi="ar-SA"/>
        </w:rPr>
        <w:t>pH</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值、悬浮物、化学需氧量、氟化物和硫化</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物的排放浓度均能达到《污水综合排放标准》（</w:t>
      </w:r>
      <w:r>
        <w:rPr>
          <w:rFonts w:ascii="LTWIGQ+TimesNewRomanPSMT" w:eastAsiaTheme="minorEastAsia" w:hAnsiTheme="minorHAnsi" w:cstheme="minorBidi"/>
          <w:color w:val="000000"/>
          <w:szCs w:val="22"/>
          <w:lang w:val="en-US" w:eastAsia="en-US" w:bidi="ar-SA"/>
        </w:rPr>
        <w:t>GB8978-1996</w:t>
      </w:r>
      <w:r>
        <w:rPr>
          <w:rFonts w:ascii="SimSun" w:hAnsi="SimSun" w:eastAsiaTheme="minorEastAsia" w:cs="SimSun"/>
          <w:color w:val="000000"/>
          <w:szCs w:val="22"/>
          <w:lang w:val="en-US" w:eastAsia="en-US" w:bidi="ar-SA"/>
        </w:rPr>
        <w:t>）三级标准要求。</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企业化粪池出口</w:t>
      </w:r>
      <w:r>
        <w:rPr>
          <w:rFonts w:eastAsiaTheme="minorEastAsia" w:hAnsiTheme="minorHAnsi" w:cstheme="minorBidi"/>
          <w:color w:val="000000"/>
          <w:szCs w:val="22"/>
          <w:lang w:val="en-US" w:eastAsia="en-US" w:bidi="ar-SA"/>
        </w:rPr>
        <w:t xml:space="preserve"> </w:t>
      </w:r>
      <w:r>
        <w:rPr>
          <w:rFonts w:ascii="LTWIGQ+TimesNewRomanPSMT" w:eastAsiaTheme="minorEastAsia" w:hAnsiTheme="minorHAnsi" w:cstheme="minorBidi"/>
          <w:color w:val="000000"/>
          <w:szCs w:val="22"/>
          <w:lang w:val="en-US" w:eastAsia="en-US" w:bidi="ar-SA"/>
        </w:rPr>
        <w:t>pH</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值、悬浮物、化学需氧量、石油类、动植物油类和五日</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生化需氧量排放浓度均能达到《污水综合排放标准》（</w:t>
      </w:r>
      <w:r>
        <w:rPr>
          <w:rFonts w:ascii="LTWIGQ+TimesNewRomanPSMT" w:eastAsiaTheme="minorEastAsia" w:hAnsiTheme="minorHAnsi" w:cstheme="minorBidi"/>
          <w:color w:val="000000"/>
          <w:szCs w:val="22"/>
          <w:lang w:val="en-US" w:eastAsia="en-US" w:bidi="ar-SA"/>
        </w:rPr>
        <w:t>GB8978-1996</w:t>
      </w:r>
      <w:r>
        <w:rPr>
          <w:rFonts w:ascii="SimSun" w:hAnsi="SimSun" w:eastAsiaTheme="minorEastAsia" w:cs="SimSun"/>
          <w:color w:val="000000"/>
          <w:spacing w:val="3"/>
          <w:szCs w:val="22"/>
          <w:lang w:val="en-US" w:eastAsia="en-US" w:bidi="ar-SA"/>
        </w:rPr>
        <w:t>）三级标准</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要求；氨氮、总磷排放浓度均能达到《工业废水氮、磷污染物间接排放限值》</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LTWIGQ+TimesNewRomanPSMT" w:eastAsiaTheme="minorEastAsia" w:hAnsiTheme="minorHAnsi" w:cstheme="minorBidi"/>
          <w:color w:val="000000"/>
          <w:szCs w:val="22"/>
          <w:lang w:val="en-US" w:eastAsia="en-US" w:bidi="ar-SA"/>
        </w:rPr>
        <w:t>DB33/887-2013</w:t>
      </w:r>
      <w:r>
        <w:rPr>
          <w:rFonts w:ascii="SimSun" w:hAnsi="SimSun" w:eastAsiaTheme="minorEastAsia" w:cs="SimSun"/>
          <w:color w:val="000000"/>
          <w:szCs w:val="22"/>
          <w:lang w:val="en-US" w:eastAsia="en-US" w:bidi="ar-SA"/>
        </w:rPr>
        <w:t>）中的限值要求。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另外，根据调查，企业自验收运行至今，未发生过污水直排现象，产生的废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水经预处理后能全部进入钱江印染废水处理设施处理后回用，少部分外排。根据</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收集的钱江印染废水总排口</w:t>
      </w:r>
      <w:r>
        <w:rPr>
          <w:rFonts w:eastAsiaTheme="minorEastAsia" w:hAnsiTheme="minorHAnsi" w:cstheme="minorBidi"/>
          <w:color w:val="000000"/>
          <w:spacing w:val="-5"/>
          <w:szCs w:val="22"/>
          <w:lang w:val="en-US" w:eastAsia="en-US" w:bidi="ar-SA"/>
        </w:rPr>
        <w:t xml:space="preserve"> </w:t>
      </w:r>
      <w:r>
        <w:rPr>
          <w:rFonts w:ascii="LTWIGQ+TimesNewRomanPSMT" w:eastAsiaTheme="minorEastAsia" w:hAnsiTheme="minorHAnsi" w:cstheme="minorBidi"/>
          <w:color w:val="000000"/>
          <w:szCs w:val="22"/>
          <w:lang w:val="en-US" w:eastAsia="en-US" w:bidi="ar-SA"/>
        </w:rPr>
        <w:t>2021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LTWIGQ+TimesNewRomanPSMT" w:eastAsiaTheme="minorEastAsia" w:hAnsiTheme="minorHAnsi" w:cstheme="minorBidi"/>
          <w:color w:val="000000"/>
          <w:spacing w:val="-10"/>
          <w:szCs w:val="22"/>
          <w:lang w:val="en-US" w:eastAsia="en-US" w:bidi="ar-SA"/>
        </w:rPr>
        <w:t>11</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2"/>
          <w:szCs w:val="22"/>
          <w:lang w:val="en-US" w:eastAsia="en-US" w:bidi="ar-SA"/>
        </w:rPr>
        <w:t xml:space="preserve"> </w:t>
      </w:r>
      <w:r>
        <w:rPr>
          <w:rFonts w:ascii="LTWIGQ+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日</w:t>
      </w:r>
      <w:r>
        <w:rPr>
          <w:rFonts w:ascii="LTWIGQ+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LTWIGQ+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2"/>
          <w:szCs w:val="22"/>
          <w:lang w:val="en-US" w:eastAsia="en-US" w:bidi="ar-SA"/>
        </w:rPr>
        <w:t xml:space="preserve"> </w:t>
      </w:r>
      <w:r>
        <w:rPr>
          <w:rFonts w:ascii="LTWIGQ+TimesNewRomanPSMT" w:eastAsiaTheme="minorEastAsia" w:hAnsiTheme="minorHAnsi" w:cstheme="minorBidi"/>
          <w:color w:val="000000"/>
          <w:szCs w:val="22"/>
          <w:lang w:val="en-US" w:eastAsia="en-US" w:bidi="ar-SA"/>
        </w:rPr>
        <w:t>31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日的在线监测数</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据，企业废水经钱江印染废水处理设施处理后，部分回用，其余部分外排废水均</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能达到《污水综合排放标准》（</w:t>
      </w:r>
      <w:r>
        <w:rPr>
          <w:rFonts w:ascii="LTWIGQ+TimesNewRomanPSMT" w:eastAsiaTheme="minorEastAsia" w:hAnsiTheme="minorHAnsi" w:cstheme="minorBidi"/>
          <w:color w:val="000000"/>
          <w:szCs w:val="22"/>
          <w:lang w:val="en-US" w:eastAsia="en-US" w:bidi="ar-SA"/>
        </w:rPr>
        <w:t>GB8978-1996</w:t>
      </w:r>
      <w:r>
        <w:rPr>
          <w:rFonts w:ascii="SimSun" w:hAnsi="SimSun" w:eastAsiaTheme="minorEastAsia" w:cs="SimSun"/>
          <w:color w:val="000000"/>
          <w:spacing w:val="3"/>
          <w:szCs w:val="22"/>
          <w:lang w:val="en-US" w:eastAsia="en-US" w:bidi="ar-SA"/>
        </w:rPr>
        <w:t>）三级标准。因此，本次评价认为</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调整后与原环评中地表水环境影响的预测结论是相符的。</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LTWIGQ+TimesNewRomanPSMT" w:eastAsiaTheme="minorEastAsia" w:hAnsiTheme="minorHAnsi" w:cstheme="minorBidi"/>
          <w:color w:val="000000"/>
          <w:sz w:val="28"/>
          <w:szCs w:val="22"/>
          <w:lang w:val="en-US" w:eastAsia="en-US" w:bidi="ar-SA"/>
        </w:rPr>
        <w:t>6.1.3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地下水环境影响预测验证</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LTWIGQ+TimesNewRomanPSMT" w:eastAsiaTheme="minorEastAsia" w:hAnsiTheme="minorHAnsi" w:cstheme="minorBidi"/>
          <w:color w:val="000000"/>
          <w:szCs w:val="22"/>
          <w:lang w:val="en-US" w:eastAsia="en-US" w:bidi="ar-SA"/>
        </w:rPr>
        <w:t>6.1.3.1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原环评地下水环境影响预测结论</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根据原环评报告分析，地下水可能造成影响的污染源主要是固废暂存库和污</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染区（包括生产区、公用工程区和三废治理设施区域，重点是废水处理站和污泥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堆放场所）的地面，主要污染物为废水（包括生产区和污水站废水）和固体废物</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（主要是污泥等各类固废等）。对地下水产生污染的途径主要是渗透污染。只要</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切实落实好建设项目的废水分类收集、分质处理工作，做好厂内的地面硬化防渗，</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包括生产区、罐区和固废堆场的地面防渗工作，特别是罐区和污水处理设施构筑</w:t>
      </w:r>
    </w:p>
    <w:p>
      <w:pPr>
        <w:spacing w:before="806"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LTWIGQ+TimesNewRomanPSMT" w:eastAsiaTheme="minorEastAsia" w:hAnsiTheme="minorHAnsi" w:cstheme="minorBidi"/>
          <w:color w:val="000000"/>
          <w:sz w:val="18"/>
          <w:szCs w:val="22"/>
          <w:lang w:val="en-US" w:eastAsia="en-US" w:bidi="ar-SA"/>
        </w:rPr>
        <w:t>102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10" w:name="br1_209"/>
      <w:bookmarkEnd w:id="210"/>
      <w:r>
        <w:rPr>
          <w:noProof/>
        </w:rPr>
        <w:pict>
          <v:shape id="_x0000_s1353" type="#_x0000_t75" style="width:417.3pt;height:2.7pt;margin-top:53.3pt;margin-left:89pt;mso-position-horizontal-relative:page;mso-position-vertical-relative:page;position:absolute;z-index:-251396096">
            <v:imagedata r:id="rId6" o:title=""/>
          </v:shape>
        </w:pict>
      </w:r>
      <w:bookmarkStart w:id="211" w:name="br1_210"/>
      <w:bookmarkEnd w:id="211"/>
      <w:r>
        <w:rPr>
          <w:noProof/>
        </w:rPr>
        <w:pict>
          <v:shape id="_x0000_s1354" type="#_x0000_t75" style="width:418.15pt;height:2.6pt;margin-top:784.4pt;margin-left:89pt;mso-position-horizontal-relative:page;mso-position-vertical-relative:page;position:absolute;z-index:-25155072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ISRJ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ISRJ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IISRJK+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物的防沉降措施，对地下水环境影响较小。</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IISRJK+TimesNewRomanPSMT" w:eastAsiaTheme="minorEastAsia" w:hAnsiTheme="minorHAnsi" w:cstheme="minorBidi"/>
          <w:color w:val="000000"/>
          <w:szCs w:val="22"/>
          <w:lang w:val="en-US" w:eastAsia="en-US" w:bidi="ar-SA"/>
        </w:rPr>
        <w:t>6.1.3.2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影响预测验证分析</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根据调查，企业自验收投运以来，未发生柴油、氨水、脱硫废水泄露、渗漏</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导致的地下水污染事件。根据企业厂区内（废水池附近）以及厂区外地下水的监</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测结果，各监测因子均可以达到《地下水质量标准》(GB/T14848-2017)中Ⅲ类水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质标准；与历史监测资料（废水站、污泥库、灰渣临时堆场等点位）对比分析可</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知，区域地下水环境质量未出现恶化，且有明显的改善。主要是由于区域地下水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补给主要来自地表水体，随着区域地表水环境的整治和改善，地下水质量也在逐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步改善。本次调整不会加重对地下水环境的影响，因此，本次评价认为地下水环</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境的影响与原环评中地下水环境影响预测结论是相符的。</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IISRJK+TimesNewRomanPSMT" w:eastAsiaTheme="minorEastAsia" w:hAnsiTheme="minorHAnsi" w:cstheme="minorBidi"/>
          <w:color w:val="000000"/>
          <w:sz w:val="28"/>
          <w:szCs w:val="22"/>
          <w:lang w:val="en-US" w:eastAsia="en-US" w:bidi="ar-SA"/>
        </w:rPr>
        <w:t>6.1.4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声环境影响预测验证</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IISRJK+TimesNewRomanPSMT" w:eastAsiaTheme="minorEastAsia" w:hAnsiTheme="minorHAnsi" w:cstheme="minorBidi"/>
          <w:color w:val="000000"/>
          <w:szCs w:val="22"/>
          <w:lang w:val="en-US" w:eastAsia="en-US" w:bidi="ar-SA"/>
        </w:rPr>
        <w:t>6.1.4.1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原环评声环境影响预测结论</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根据原环评报告中噪声预测，正常运行情况下，同时落实各项计划拟采取的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噪声防治措施后，技改项目实施后，各厂界预测点噪声贡献值均能符合《工业企</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业厂界环境噪声排放标准》（</w:t>
      </w:r>
      <w:r>
        <w:rPr>
          <w:rFonts w:ascii="IISRJK+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）相应标准。另外，根据类比调查，</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4"/>
          <w:szCs w:val="22"/>
          <w:lang w:val="en-US" w:eastAsia="en-US" w:bidi="ar-SA"/>
        </w:rPr>
        <w:t>在采取锅炉放空采取消声器后，距声源</w:t>
      </w:r>
      <w:r>
        <w:rPr>
          <w:rFonts w:eastAsiaTheme="minorEastAsia" w:hAnsiTheme="minorHAnsi" w:cstheme="minorBidi"/>
          <w:color w:val="000000"/>
          <w:szCs w:val="22"/>
          <w:lang w:val="en-US" w:eastAsia="en-US" w:bidi="ar-SA"/>
        </w:rPr>
        <w:t xml:space="preserve"> </w:t>
      </w:r>
      <w:r>
        <w:rPr>
          <w:rFonts w:ascii="IISRJK+TimesNewRomanPSMT" w:eastAsiaTheme="minorEastAsia" w:hAnsiTheme="minorHAnsi" w:cstheme="minorBidi"/>
          <w:color w:val="000000"/>
          <w:szCs w:val="22"/>
          <w:lang w:val="en-US" w:eastAsia="en-US" w:bidi="ar-SA"/>
        </w:rPr>
        <w:t>100m</w:t>
      </w:r>
      <w:r>
        <w:rPr>
          <w:rFonts w:eastAsiaTheme="minorEastAsia" w:hAnsiTheme="minorHAnsi" w:cstheme="minorBidi"/>
          <w:color w:val="000000"/>
          <w:spacing w:val="15"/>
          <w:szCs w:val="22"/>
          <w:lang w:val="en-US" w:eastAsia="en-US" w:bidi="ar-SA"/>
        </w:rPr>
        <w:t xml:space="preserve"> </w:t>
      </w:r>
      <w:r>
        <w:rPr>
          <w:rFonts w:ascii="SimSun" w:hAnsi="SimSun" w:eastAsiaTheme="minorEastAsia" w:cs="SimSun"/>
          <w:color w:val="000000"/>
          <w:spacing w:val="14"/>
          <w:szCs w:val="22"/>
          <w:lang w:val="en-US" w:eastAsia="en-US" w:bidi="ar-SA"/>
        </w:rPr>
        <w:t>处噪声从原来的</w:t>
      </w:r>
      <w:r>
        <w:rPr>
          <w:rFonts w:eastAsiaTheme="minorEastAsia" w:hAnsiTheme="minorHAnsi" w:cstheme="minorBidi"/>
          <w:color w:val="000000"/>
          <w:spacing w:val="-2"/>
          <w:szCs w:val="22"/>
          <w:lang w:val="en-US" w:eastAsia="en-US" w:bidi="ar-SA"/>
        </w:rPr>
        <w:t xml:space="preserve"> </w:t>
      </w:r>
      <w:r>
        <w:rPr>
          <w:rFonts w:ascii="IISRJK+TimesNewRomanPSMT" w:eastAsiaTheme="minorEastAsia" w:hAnsiTheme="minorHAnsi" w:cstheme="minorBidi"/>
          <w:color w:val="000000"/>
          <w:szCs w:val="22"/>
          <w:lang w:val="en-US" w:eastAsia="en-US" w:bidi="ar-SA"/>
        </w:rPr>
        <w:t>78~90dB</w:t>
      </w:r>
      <w:r>
        <w:rPr>
          <w:rFonts w:eastAsiaTheme="minorEastAsia" w:hAnsiTheme="minorHAnsi" w:cstheme="minorBidi"/>
          <w:color w:val="000000"/>
          <w:spacing w:val="18"/>
          <w:szCs w:val="22"/>
          <w:lang w:val="en-US" w:eastAsia="en-US" w:bidi="ar-SA"/>
        </w:rPr>
        <w:t xml:space="preserve"> </w:t>
      </w:r>
      <w:r>
        <w:rPr>
          <w:rFonts w:ascii="SimSun" w:hAnsi="SimSun" w:eastAsiaTheme="minorEastAsia" w:cs="SimSun"/>
          <w:color w:val="000000"/>
          <w:spacing w:val="12"/>
          <w:szCs w:val="22"/>
          <w:lang w:val="en-US" w:eastAsia="en-US" w:bidi="ar-SA"/>
        </w:rPr>
        <w:t>降至</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IISRJK+TimesNewRomanPSMT" w:eastAsiaTheme="minorEastAsia" w:hAnsiTheme="minorHAnsi" w:cstheme="minorBidi"/>
          <w:color w:val="000000"/>
          <w:szCs w:val="22"/>
          <w:lang w:val="en-US" w:eastAsia="en-US" w:bidi="ar-SA"/>
        </w:rPr>
        <w:t>52~54dB</w:t>
      </w:r>
      <w:r>
        <w:rPr>
          <w:rFonts w:ascii="SimSun" w:hAnsi="SimSun" w:eastAsiaTheme="minorEastAsia" w:cs="SimSun"/>
          <w:color w:val="000000"/>
          <w:spacing w:val="-1"/>
          <w:szCs w:val="22"/>
          <w:lang w:val="en-US" w:eastAsia="en-US" w:bidi="ar-SA"/>
        </w:rPr>
        <w:t>。企业应根据锅炉的运行特征配置合理的消声器，确保非正常排放的噪</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声不会周边居民产生较大影响。</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IISRJK+TimesNewRomanPSMT" w:eastAsiaTheme="minorEastAsia" w:hAnsiTheme="minorHAnsi" w:cstheme="minorBidi"/>
          <w:color w:val="000000"/>
          <w:szCs w:val="22"/>
          <w:lang w:val="en-US" w:eastAsia="en-US" w:bidi="ar-SA"/>
        </w:rPr>
        <w:t>6.1.4.2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影响预测验证分析</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根据高温高压背压机组节能技改项目竣工环境保护（先行）验收监测和</w:t>
      </w:r>
      <w:r>
        <w:rPr>
          <w:rFonts w:eastAsiaTheme="minorEastAsia" w:hAnsiTheme="minorHAnsi" w:cstheme="minorBidi"/>
          <w:color w:val="000000"/>
          <w:spacing w:val="5"/>
          <w:szCs w:val="22"/>
          <w:lang w:val="en-US" w:eastAsia="en-US" w:bidi="ar-SA"/>
        </w:rPr>
        <w:t xml:space="preserve"> </w:t>
      </w:r>
      <w:r>
        <w:rPr>
          <w:rFonts w:ascii="IISRJK+TimesNewRomanPSMT" w:eastAsiaTheme="minorEastAsia" w:hAnsiTheme="minorHAnsi" w:cstheme="minorBidi"/>
          <w:color w:val="000000"/>
          <w:szCs w:val="22"/>
          <w:lang w:val="en-US" w:eastAsia="en-US" w:bidi="ar-SA"/>
        </w:rPr>
        <w:t>2022</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IISRJK+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个季度企业委托杭州天量检测科技有限公司对厂界处噪声的检测，厂界噪声</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昼夜测得值均达到《工业企业厂界环境噪声排放标准》（</w:t>
      </w:r>
      <w:r>
        <w:rPr>
          <w:rFonts w:ascii="IISRJK+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pacing w:val="-10"/>
          <w:szCs w:val="22"/>
          <w:lang w:val="en-US" w:eastAsia="en-US" w:bidi="ar-SA"/>
        </w:rPr>
        <w:t>）中</w:t>
      </w:r>
      <w:r>
        <w:rPr>
          <w:rFonts w:eastAsiaTheme="minorEastAsia" w:hAnsiTheme="minorHAnsi" w:cstheme="minorBidi"/>
          <w:color w:val="000000"/>
          <w:spacing w:val="10"/>
          <w:szCs w:val="22"/>
          <w:lang w:val="en-US" w:eastAsia="en-US" w:bidi="ar-SA"/>
        </w:rPr>
        <w:t xml:space="preserve"> </w:t>
      </w:r>
      <w:r>
        <w:rPr>
          <w:rFonts w:ascii="IISRJK+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标准限值。声环境评价范围为无现状和规划的声环境保护目标。因此，本次评价</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认为噪声对周边声环境的影响与原环评中的预测结论是相符的。</w:t>
      </w:r>
    </w:p>
    <w:p>
      <w:pPr>
        <w:spacing w:before="1169"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ISRJK+TimesNewRomanPSMT" w:eastAsiaTheme="minorEastAsia" w:hAnsiTheme="minorHAnsi" w:cstheme="minorBidi"/>
          <w:color w:val="000000"/>
          <w:sz w:val="18"/>
          <w:szCs w:val="22"/>
          <w:lang w:val="en-US" w:eastAsia="en-US" w:bidi="ar-SA"/>
        </w:rPr>
        <w:t>103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12" w:name="br1_211"/>
      <w:bookmarkEnd w:id="212"/>
      <w:r>
        <w:rPr>
          <w:noProof/>
        </w:rPr>
        <w:pict>
          <v:shape id="_x0000_s1355" type="#_x0000_t75" style="width:417.3pt;height:2.7pt;margin-top:53.3pt;margin-left:89pt;mso-position-horizontal-relative:page;mso-position-vertical-relative:page;position:absolute;z-index:-251395072">
            <v:imagedata r:id="rId6" o:title=""/>
          </v:shape>
        </w:pict>
      </w:r>
      <w:bookmarkStart w:id="213" w:name="br1_212"/>
      <w:bookmarkEnd w:id="213"/>
      <w:r>
        <w:rPr>
          <w:noProof/>
        </w:rPr>
        <w:pict>
          <v:shape id="_x0000_s1356" type="#_x0000_t75" style="width:418.15pt;height:2.6pt;margin-top:784.4pt;margin-left:89pt;mso-position-horizontal-relative:page;mso-position-vertical-relative:page;position:absolute;z-index:-25154969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FEUTUI+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FEUTUI+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FEUTUI+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519" w:after="0" w:line="321" w:lineRule="exact"/>
        <w:ind w:left="0" w:right="0" w:firstLine="0"/>
        <w:jc w:val="left"/>
        <w:rPr>
          <w:rFonts w:eastAsiaTheme="minorEastAsia" w:hAnsiTheme="minorHAnsi" w:cstheme="minorBidi"/>
          <w:color w:val="000000"/>
          <w:sz w:val="28"/>
          <w:szCs w:val="22"/>
          <w:lang w:val="en-US" w:eastAsia="en-US" w:bidi="ar-SA"/>
        </w:rPr>
      </w:pPr>
      <w:r>
        <w:rPr>
          <w:rFonts w:ascii="FEUTUI+TimesNewRomanPSMT" w:eastAsiaTheme="minorEastAsia" w:hAnsiTheme="minorHAnsi" w:cstheme="minorBidi"/>
          <w:color w:val="000000"/>
          <w:sz w:val="28"/>
          <w:szCs w:val="22"/>
          <w:lang w:val="en-US" w:eastAsia="en-US" w:bidi="ar-SA"/>
        </w:rPr>
        <w:t>6.1.5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固体废物影响预测验证</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FEUTUI+TimesNewRomanPSMT" w:eastAsiaTheme="minorEastAsia" w:hAnsiTheme="minorHAnsi" w:cstheme="minorBidi"/>
          <w:color w:val="000000"/>
          <w:szCs w:val="22"/>
          <w:lang w:val="en-US" w:eastAsia="en-US" w:bidi="ar-SA"/>
        </w:rPr>
        <w:t>6.1.5.1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原环评固体废物对环境的影响预测结论</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根据原环评报告分析，企业煤渣可出售进行综合利用，粉煤灰及脱硫废水处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理污泥根据鉴定结果确定相应处置去向，废催化剂和废机油等委托有资质单位处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置，生活垃圾委托当地环卫部门上门清运，只要企业在日常运营中加强固废的储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运管理，可以做到综合利用，不直接对环境中排放，不对周围环境产生影响。</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FEUTUI+TimesNewRomanPSMT" w:eastAsiaTheme="minorEastAsia" w:hAnsiTheme="minorHAnsi" w:cstheme="minorBidi"/>
          <w:color w:val="000000"/>
          <w:szCs w:val="22"/>
          <w:lang w:val="en-US" w:eastAsia="en-US" w:bidi="ar-SA"/>
        </w:rPr>
        <w:t>6.1.5.2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影响预测验证分析</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根据调查，企业炉渣、粉煤灰和石膏均出售给建德超翔水泥有限公司处置和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综合利用；脱硫废水处理污泥经鉴定不属于危险废物，出售给建德超翔水泥有限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公司处置；催化剂委托湖北广净环保催化剂有限公司（供方）回收后委托宁波诺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威尔大气污染控制科技有限公司处置；废机油委托杭州大地海洋环保股份有限公</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司处置；废树脂委托杭州立佳环境服务有限公司处置；生活垃圾由钱江印染委托</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当地环卫部门上门清运。另外，企业规范建立了灰库、渣库、石膏库以及规范化</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的危险废物暂存库，固体废物和危险废物台账规范。因此，本次评价认为固体废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物对环境的影响与原环评中的预测结论是相符的。</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FEUTUI+TimesNewRomanPSMT" w:eastAsiaTheme="minorEastAsia" w:hAnsiTheme="minorHAnsi" w:cstheme="minorBidi"/>
          <w:color w:val="000000"/>
          <w:sz w:val="32"/>
          <w:szCs w:val="22"/>
          <w:lang w:val="en-US" w:eastAsia="en-US" w:bidi="ar-SA"/>
        </w:rPr>
        <w:t>6.2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技改项目施工期环境影响分析</w:t>
      </w:r>
    </w:p>
    <w:p>
      <w:pPr>
        <w:spacing w:before="49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本次技改项目在企业现有厂区厂房内进行建设，工程内容仅为汽轮机的改造，</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除基础施工外，不涉及土建内容，因此，施工期不会对环境造成影响。</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FEUTUI+TimesNewRomanPSMT" w:eastAsiaTheme="minorEastAsia" w:hAnsiTheme="minorHAnsi" w:cstheme="minorBidi"/>
          <w:color w:val="000000"/>
          <w:sz w:val="32"/>
          <w:szCs w:val="22"/>
          <w:lang w:val="en-US" w:eastAsia="en-US" w:bidi="ar-SA"/>
        </w:rPr>
        <w:t>6.3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技改项目营运期环境影响分析</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FEUTUI+TimesNewRomanPSMT" w:eastAsiaTheme="minorEastAsia" w:hAnsiTheme="minorHAnsi" w:cstheme="minorBidi"/>
          <w:color w:val="000000"/>
          <w:sz w:val="28"/>
          <w:szCs w:val="22"/>
          <w:lang w:val="en-US" w:eastAsia="en-US" w:bidi="ar-SA"/>
        </w:rPr>
        <w:t>6.3.1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环境空气影响分析</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本次技改不涉及新增废气污染物的排放，亦不会对现有废气排放情形造成影</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响，环评无需开展环境空气影响评价工作。</w:t>
      </w:r>
    </w:p>
    <w:p>
      <w:pPr>
        <w:spacing w:before="1118"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FEUTUI+TimesNewRomanPSMT" w:eastAsiaTheme="minorEastAsia" w:hAnsiTheme="minorHAnsi" w:cstheme="minorBidi"/>
          <w:color w:val="000000"/>
          <w:sz w:val="18"/>
          <w:szCs w:val="22"/>
          <w:lang w:val="en-US" w:eastAsia="en-US" w:bidi="ar-SA"/>
        </w:rPr>
        <w:t>104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14" w:name="br1_213"/>
      <w:bookmarkEnd w:id="214"/>
      <w:r>
        <w:rPr>
          <w:noProof/>
        </w:rPr>
        <w:pict>
          <v:shape id="_x0000_s1357" type="#_x0000_t75" style="width:417.3pt;height:2.7pt;margin-top:53.3pt;margin-left:89pt;mso-position-horizontal-relative:page;mso-position-vertical-relative:page;position:absolute;z-index:-251394048">
            <v:imagedata r:id="rId6" o:title=""/>
          </v:shape>
        </w:pict>
      </w:r>
      <w:bookmarkStart w:id="215" w:name="br1_214"/>
      <w:bookmarkEnd w:id="215"/>
      <w:r>
        <w:rPr>
          <w:noProof/>
        </w:rPr>
        <w:pict>
          <v:shape id="_x0000_s1358" type="#_x0000_t75" style="width:418.15pt;height:2.6pt;margin-top:784.4pt;margin-left:89pt;mso-position-horizontal-relative:page;mso-position-vertical-relative:page;position:absolute;z-index:-25154867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NTEHA+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NTEHA+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QNTEHA+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519" w:after="0" w:line="321" w:lineRule="exact"/>
        <w:ind w:left="0" w:right="0" w:firstLine="0"/>
        <w:jc w:val="left"/>
        <w:rPr>
          <w:rFonts w:eastAsiaTheme="minorEastAsia" w:hAnsiTheme="minorHAnsi" w:cstheme="minorBidi"/>
          <w:color w:val="000000"/>
          <w:sz w:val="28"/>
          <w:szCs w:val="22"/>
          <w:lang w:val="en-US" w:eastAsia="en-US" w:bidi="ar-SA"/>
        </w:rPr>
      </w:pPr>
      <w:r>
        <w:rPr>
          <w:rFonts w:ascii="QNTEHA+TimesNewRomanPSMT" w:eastAsiaTheme="minorEastAsia" w:hAnsiTheme="minorHAnsi" w:cstheme="minorBidi"/>
          <w:color w:val="000000"/>
          <w:sz w:val="28"/>
          <w:szCs w:val="22"/>
          <w:lang w:val="en-US" w:eastAsia="en-US" w:bidi="ar-SA"/>
        </w:rPr>
        <w:t>6.3.2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地表水环境影响分析</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本次技改新增的废水为因供热量增加而导致的化水站浓水及锅炉排污水的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增加，该两股废水经收集后依托企业现有废水输送系统至钱江印染污水站处理后，</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部分回用，部分纳管。</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本次技改属企业过渡期的节能技改，其废水产生量仍在原环评审批范围内，</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且新增废水水质简单，企业污水收集、输送管道均依托现有，新增废水经钱江印</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染废水站处理后部分回用、部分纳管可行，且不会对地表水环境造成影响。</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QNTEHA+TimesNewRomanPSMT" w:eastAsiaTheme="minorEastAsia" w:hAnsiTheme="minorHAnsi" w:cstheme="minorBidi"/>
          <w:color w:val="000000"/>
          <w:sz w:val="28"/>
          <w:szCs w:val="22"/>
          <w:lang w:val="en-US" w:eastAsia="en-US" w:bidi="ar-SA"/>
        </w:rPr>
        <w:t>6.3.3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声环境影响分析</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本次技改仅涉及汽轮机改造，不涉及其他主要噪声设备的任何变化。而汽轮</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机改造前后，其噪声强度等级均为</w:t>
      </w:r>
      <w:r>
        <w:rPr>
          <w:rFonts w:eastAsiaTheme="minorEastAsia" w:hAnsiTheme="minorHAnsi" w:cstheme="minorBidi"/>
          <w:color w:val="000000"/>
          <w:szCs w:val="22"/>
          <w:lang w:val="en-US" w:eastAsia="en-US" w:bidi="ar-SA"/>
        </w:rPr>
        <w:t xml:space="preserve"> </w:t>
      </w:r>
      <w:r>
        <w:rPr>
          <w:rFonts w:ascii="QNTEHA+TimesNewRomanPSMT" w:eastAsiaTheme="minorEastAsia" w:hAnsiTheme="minorHAnsi" w:cstheme="minorBidi"/>
          <w:color w:val="000000"/>
          <w:szCs w:val="22"/>
          <w:lang w:val="en-US" w:eastAsia="en-US" w:bidi="ar-SA"/>
        </w:rPr>
        <w:t>75dB</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左右，不会有显著升高，本次评价不开</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展声环境影响评价工作。</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QNTEHA+TimesNewRomanPSMT" w:eastAsiaTheme="minorEastAsia" w:hAnsiTheme="minorHAnsi" w:cstheme="minorBidi"/>
          <w:color w:val="000000"/>
          <w:sz w:val="28"/>
          <w:szCs w:val="22"/>
          <w:lang w:val="en-US" w:eastAsia="en-US" w:bidi="ar-SA"/>
        </w:rPr>
        <w:t>6.3.4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地下水环境影响分析</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本项目不新增废水收集、处理设施及各类液体储罐等储存设施，不新增地下</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水环境影响因子及影响途径，新增的废水经企业现有收集、输送系统收集后，进</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钱江印染污水站进行处理，不会对地下水环境产生影响。</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QNTEHA+TimesNewRomanPSMT" w:eastAsiaTheme="minorEastAsia" w:hAnsiTheme="minorHAnsi" w:cstheme="minorBidi"/>
          <w:color w:val="000000"/>
          <w:sz w:val="28"/>
          <w:szCs w:val="22"/>
          <w:lang w:val="en-US" w:eastAsia="en-US" w:bidi="ar-SA"/>
        </w:rPr>
        <w:t>6.3.5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土壤环境影响分析</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QNTEHA+TimesNewRomanPSMT" w:eastAsiaTheme="minorEastAsia" w:hAnsiTheme="minorHAnsi" w:cstheme="minorBidi"/>
          <w:color w:val="000000"/>
          <w:szCs w:val="22"/>
          <w:lang w:val="en-US" w:eastAsia="en-US" w:bidi="ar-SA"/>
        </w:rPr>
        <w:t>6.3.5.1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土壤环境影响途径</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本项目为节能技改提升供热能力，不新增土壤环境影响因子及影响途径。</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QNTEHA+TimesNewRomanPSMT" w:eastAsiaTheme="minorEastAsia" w:hAnsiTheme="minorHAnsi" w:cstheme="minorBidi"/>
          <w:color w:val="000000"/>
          <w:szCs w:val="22"/>
          <w:lang w:val="en-US" w:eastAsia="en-US" w:bidi="ar-SA"/>
        </w:rPr>
        <w:t>6.3.5.2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土壤环境影响分析</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因本项目不新增土壤环境影响因子及影响途径，根据对企业周边土壤环境的</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现状调查可知，企业周边土壤环境质量均能满足相应的《土壤环境质量</w:t>
      </w:r>
      <w:r>
        <w:rPr>
          <w:rFonts w:ascii="QNTEHA+TimesNewRomanPSMT" w:hAnsi="QNTEHA+TimesNewRomanPSMT" w:eastAsiaTheme="minorEastAsia" w:cs="QNTEHA+TimesNewRomanPSMT"/>
          <w:color w:val="000000"/>
          <w:szCs w:val="22"/>
          <w:lang w:val="en-US" w:eastAsia="en-US" w:bidi="ar-SA"/>
        </w:rPr>
        <w:t>—</w:t>
      </w:r>
      <w:r>
        <w:rPr>
          <w:rFonts w:ascii="SimSun" w:hAnsi="SimSun" w:eastAsiaTheme="minorEastAsia" w:cs="SimSun"/>
          <w:color w:val="000000"/>
          <w:szCs w:val="22"/>
          <w:lang w:val="en-US" w:eastAsia="en-US" w:bidi="ar-SA"/>
        </w:rPr>
        <w:t>建设用</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地土壤污染风险管控标准》</w:t>
      </w:r>
      <w:r>
        <w:rPr>
          <w:rFonts w:ascii="QNTEHA+TimesNewRomanPSMT" w:eastAsiaTheme="minorEastAsia" w:hAnsiTheme="minorHAnsi" w:cstheme="minorBidi"/>
          <w:color w:val="000000"/>
          <w:szCs w:val="22"/>
          <w:lang w:val="en-US" w:eastAsia="en-US" w:bidi="ar-SA"/>
        </w:rPr>
        <w:t>(GB36600-2018)</w:t>
      </w:r>
      <w:r>
        <w:rPr>
          <w:rFonts w:ascii="SimSun" w:hAnsi="SimSun" w:eastAsiaTheme="minorEastAsia" w:cs="SimSun"/>
          <w:color w:val="000000"/>
          <w:spacing w:val="-6"/>
          <w:szCs w:val="22"/>
          <w:lang w:val="en-US" w:eastAsia="en-US" w:bidi="ar-SA"/>
        </w:rPr>
        <w:t>中第二类用地筛选值、《土壤环境质</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量农用土地污染风险管控标准》</w:t>
      </w:r>
      <w:r>
        <w:rPr>
          <w:rFonts w:ascii="QNTEHA+TimesNewRomanPSMT" w:eastAsiaTheme="minorEastAsia" w:hAnsiTheme="minorHAnsi" w:cstheme="minorBidi"/>
          <w:color w:val="000000"/>
          <w:szCs w:val="22"/>
          <w:lang w:val="en-US" w:eastAsia="en-US" w:bidi="ar-SA"/>
        </w:rPr>
        <w:t>(GB15618-2018)</w:t>
      </w:r>
      <w:r>
        <w:rPr>
          <w:rFonts w:ascii="SimSun" w:hAnsi="SimSun" w:eastAsiaTheme="minorEastAsia" w:cs="SimSun"/>
          <w:color w:val="000000"/>
          <w:szCs w:val="22"/>
          <w:lang w:val="en-US" w:eastAsia="en-US" w:bidi="ar-SA"/>
        </w:rPr>
        <w:t>，未对土壤环境造成超标影响，</w:t>
      </w:r>
    </w:p>
    <w:p>
      <w:pPr>
        <w:spacing w:before="373"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QNTEHA+TimesNewRomanPSMT" w:eastAsiaTheme="minorEastAsia" w:hAnsiTheme="minorHAnsi" w:cstheme="minorBidi"/>
          <w:color w:val="000000"/>
          <w:sz w:val="18"/>
          <w:szCs w:val="22"/>
          <w:lang w:val="en-US" w:eastAsia="en-US" w:bidi="ar-SA"/>
        </w:rPr>
        <w:t>105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16" w:name="br1_215"/>
      <w:bookmarkEnd w:id="216"/>
      <w:r>
        <w:rPr>
          <w:noProof/>
        </w:rPr>
        <w:pict>
          <v:shape id="_x0000_s1359" type="#_x0000_t75" style="width:417.3pt;height:2.7pt;margin-top:53.3pt;margin-left:89pt;mso-position-horizontal-relative:page;mso-position-vertical-relative:page;position:absolute;z-index:-251393024">
            <v:imagedata r:id="rId6" o:title=""/>
          </v:shape>
        </w:pict>
      </w:r>
      <w:bookmarkStart w:id="217" w:name="br1_216"/>
      <w:bookmarkEnd w:id="217"/>
      <w:r>
        <w:rPr>
          <w:noProof/>
        </w:rPr>
        <w:pict>
          <v:shape id="_x0000_s1360" type="#_x0000_t75" style="width:418.15pt;height:2.6pt;margin-top:784.4pt;margin-left:89pt;mso-position-horizontal-relative:page;mso-position-vertical-relative:page;position:absolute;z-index:-25154764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LLMP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LLMP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KLLMPC+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技改项目建成运行后，亦不会增加对土壤环境的不利影响。</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KLLMPC+TimesNewRomanPSMT" w:eastAsiaTheme="minorEastAsia" w:hAnsiTheme="minorHAnsi" w:cstheme="minorBidi"/>
          <w:color w:val="000000"/>
          <w:sz w:val="28"/>
          <w:szCs w:val="22"/>
          <w:lang w:val="en-US" w:eastAsia="en-US" w:bidi="ar-SA"/>
        </w:rPr>
        <w:t>6.3.6</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固废处置环境影响分析</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本项目的建设不新增固废产生，只要企业在日常运营中加强现有固废的储运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管理，按规范落实处置去向，不会对周围环境产生影响。</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KLLMPC+TimesNewRomanPSMT" w:eastAsiaTheme="minorEastAsia" w:hAnsiTheme="minorHAnsi" w:cstheme="minorBidi"/>
          <w:color w:val="000000"/>
          <w:sz w:val="28"/>
          <w:szCs w:val="22"/>
          <w:lang w:val="en-US" w:eastAsia="en-US" w:bidi="ar-SA"/>
        </w:rPr>
        <w:t>6.3.7</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生态影响分析</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本项目位于企业现有厂区内，不新征用地、无土建施工，用地范围内用地为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建设用地。企业现状已结合项目周围的景观环境现状，开展了景观优化设计，使</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这些构筑物形状、色彩、质感、体量与周围环境相协调，使厂区内部景观融入外</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部景观，降低对周围景观环境的影响。总体而言，本项目的建设对生态环境的影</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响在可接受范围内。</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KLLMPC+TimesNewRomanPSMT" w:eastAsiaTheme="minorEastAsia" w:hAnsiTheme="minorHAnsi" w:cstheme="minorBidi"/>
          <w:color w:val="000000"/>
          <w:sz w:val="28"/>
          <w:szCs w:val="22"/>
          <w:lang w:val="en-US" w:eastAsia="en-US" w:bidi="ar-SA"/>
        </w:rPr>
        <w:t>6.3.8</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环境风险影响分析</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KLLMPC+TimesNewRomanPSMT" w:eastAsiaTheme="minorEastAsia" w:hAnsiTheme="minorHAnsi" w:cstheme="minorBidi"/>
          <w:color w:val="000000"/>
          <w:szCs w:val="22"/>
          <w:lang w:val="en-US" w:eastAsia="en-US" w:bidi="ar-SA"/>
        </w:rPr>
        <w:t>6.3.8.1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风险调查</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一、建设项目风险源调查</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根据本项目工程组成，仅对</w:t>
      </w:r>
      <w:r>
        <w:rPr>
          <w:rFonts w:eastAsiaTheme="minorEastAsia" w:hAnsiTheme="minorHAnsi" w:cstheme="minorBidi"/>
          <w:color w:val="000000"/>
          <w:spacing w:val="2"/>
          <w:szCs w:val="22"/>
          <w:lang w:val="en-US" w:eastAsia="en-US" w:bidi="ar-SA"/>
        </w:rPr>
        <w:t xml:space="preserve"> </w:t>
      </w:r>
      <w:r>
        <w:rPr>
          <w:rFonts w:ascii="KLLMPC+TimesNewRomanPSMT" w:eastAsiaTheme="minorEastAsia" w:hAnsiTheme="minorHAnsi" w:cstheme="minorBidi"/>
          <w:color w:val="000000"/>
          <w:spacing w:val="1"/>
          <w:szCs w:val="22"/>
          <w:lang w:val="en-US" w:eastAsia="en-US" w:bidi="ar-SA"/>
        </w:rPr>
        <w:t>3#</w:t>
      </w:r>
      <w:r>
        <w:rPr>
          <w:rFonts w:ascii="SimSun" w:hAnsi="SimSun" w:eastAsiaTheme="minorEastAsia" w:cs="SimSun"/>
          <w:color w:val="000000"/>
          <w:spacing w:val="3"/>
          <w:szCs w:val="22"/>
          <w:lang w:val="en-US" w:eastAsia="en-US" w:bidi="ar-SA"/>
        </w:rPr>
        <w:t>机组汽轮机进行改造，其余辅助配套、公用</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设施均依托现有，因此，对于企业已考虑的风险源在此不再重复考虑，本次环境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风险评价风险源调查主要对新增的风险源开展工作。</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KLLMPC+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、危险物质调查</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根据《建设项目环境风险评价技术导则》（</w:t>
      </w:r>
      <w:r>
        <w:rPr>
          <w:rFonts w:ascii="KLLMPC+TimesNewRomanPSMT" w:eastAsiaTheme="minorEastAsia" w:hAnsiTheme="minorHAnsi" w:cstheme="minorBidi"/>
          <w:color w:val="000000"/>
          <w:szCs w:val="22"/>
          <w:lang w:val="en-US" w:eastAsia="en-US" w:bidi="ar-SA"/>
        </w:rPr>
        <w:t>HJ169-2018</w:t>
      </w:r>
      <w:r>
        <w:rPr>
          <w:rFonts w:ascii="SimSun" w:hAnsi="SimSun" w:eastAsiaTheme="minorEastAsia" w:cs="SimSun"/>
          <w:color w:val="000000"/>
          <w:spacing w:val="-16"/>
          <w:szCs w:val="22"/>
          <w:lang w:val="en-US" w:eastAsia="en-US" w:bidi="ar-SA"/>
        </w:rPr>
        <w:t>）（以下简称“风险导</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则”）规定，具有易燃易爆、有毒有害等特性，会对环境造成危害的物质均属于</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危险物质。</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对照风险导则附录</w:t>
      </w:r>
      <w:r>
        <w:rPr>
          <w:rFonts w:eastAsiaTheme="minorEastAsia" w:hAnsiTheme="minorHAnsi" w:cstheme="minorBidi"/>
          <w:color w:val="000000"/>
          <w:szCs w:val="22"/>
          <w:lang w:val="en-US" w:eastAsia="en-US" w:bidi="ar-SA"/>
        </w:rPr>
        <w:t xml:space="preserve"> </w:t>
      </w:r>
      <w:r>
        <w:rPr>
          <w:rFonts w:ascii="KLLMPC+TimesNewRomanPSMT" w:eastAsiaTheme="minorEastAsia" w:hAnsiTheme="minorHAnsi" w:cstheme="minorBidi"/>
          <w:color w:val="000000"/>
          <w:spacing w:val="1"/>
          <w:szCs w:val="22"/>
          <w:lang w:val="en-US" w:eastAsia="en-US" w:bidi="ar-SA"/>
        </w:rPr>
        <w:t>B</w:t>
      </w:r>
      <w:r>
        <w:rPr>
          <w:rFonts w:ascii="SimSun" w:hAnsi="SimSun" w:eastAsiaTheme="minorEastAsia" w:cs="SimSun"/>
          <w:color w:val="000000"/>
          <w:szCs w:val="22"/>
          <w:lang w:val="en-US" w:eastAsia="en-US" w:bidi="ar-SA"/>
        </w:rPr>
        <w:t>，本次技改涉及的新增物料消耗仅为水。</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LLMPC+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、生产工艺调查</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本项目仅对</w:t>
      </w:r>
      <w:r>
        <w:rPr>
          <w:rFonts w:eastAsiaTheme="minorEastAsia" w:hAnsiTheme="minorHAnsi" w:cstheme="minorBidi"/>
          <w:color w:val="000000"/>
          <w:szCs w:val="22"/>
          <w:lang w:val="en-US" w:eastAsia="en-US" w:bidi="ar-SA"/>
        </w:rPr>
        <w:t xml:space="preserve"> </w:t>
      </w:r>
      <w:r>
        <w:rPr>
          <w:rFonts w:ascii="KLLMPC+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机组汽轮机进行改造。</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二、环境敏感目标调查</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本次评价环境风险保护目标为评价范围内的居住区、区域地表水体及地下水，</w:t>
      </w:r>
    </w:p>
    <w:p>
      <w:pPr>
        <w:spacing w:before="389"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KLLMPC+TimesNewRomanPSMT" w:eastAsiaTheme="minorEastAsia" w:hAnsiTheme="minorHAnsi" w:cstheme="minorBidi"/>
          <w:color w:val="000000"/>
          <w:sz w:val="18"/>
          <w:szCs w:val="22"/>
          <w:lang w:val="en-US" w:eastAsia="en-US" w:bidi="ar-SA"/>
        </w:rPr>
        <w:t>106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18" w:name="br1_217"/>
      <w:bookmarkEnd w:id="218"/>
      <w:r>
        <w:rPr>
          <w:noProof/>
        </w:rPr>
        <w:pict>
          <v:shape id="_x0000_s1361" type="#_x0000_t75" style="width:417.3pt;height:2.7pt;margin-top:53.3pt;margin-left:89pt;mso-position-horizontal-relative:page;mso-position-vertical-relative:page;position:absolute;z-index:-251228160">
            <v:imagedata r:id="rId6" o:title=""/>
          </v:shape>
        </w:pict>
      </w:r>
      <w:bookmarkStart w:id="219" w:name="br1_218"/>
      <w:bookmarkEnd w:id="219"/>
      <w:r>
        <w:rPr>
          <w:noProof/>
        </w:rPr>
        <w:pict>
          <v:shape id="_x0000_s1362" type="#_x0000_t75" style="width:418.15pt;height:2.6pt;margin-top:784.4pt;margin-left:89pt;mso-position-horizontal-relative:page;mso-position-vertical-relative:page;position:absolute;z-index:-251277312">
            <v:imagedata r:id="rId199" o:title=""/>
          </v:shape>
        </w:pict>
      </w:r>
      <w:r>
        <w:rPr>
          <w:noProof/>
        </w:rPr>
        <w:pict>
          <v:shape id="_x0000_s1363" type="#_x0000_t75" style="width:429.35pt;height:227.15pt;margin-top:116.9pt;margin-left:83.35pt;mso-position-horizontal-relative:page;mso-position-vertical-relative:page;position:absolute;z-index:-251392000">
            <v:imagedata r:id="rId200" o:title=""/>
          </v:shape>
        </w:pict>
      </w:r>
      <w:r>
        <w:rPr>
          <w:noProof/>
        </w:rPr>
        <w:pict>
          <v:shape id="_x0000_s1364" type="#_x0000_t75" style="width:429.35pt;height:115.45pt;margin-top:460.9pt;margin-left:83.35pt;mso-position-horizontal-relative:page;mso-position-vertical-relative:page;position:absolute;z-index:-251546624">
            <v:imagedata r:id="rId201"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QNWPC+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QNWPC+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KQNWPC+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环境敏感目标调查见表</w:t>
      </w:r>
      <w:r>
        <w:rPr>
          <w:rFonts w:eastAsiaTheme="minorEastAsia" w:hAnsiTheme="minorHAnsi" w:cstheme="minorBidi"/>
          <w:color w:val="000000"/>
          <w:szCs w:val="22"/>
          <w:lang w:val="en-US" w:eastAsia="en-US" w:bidi="ar-SA"/>
        </w:rPr>
        <w:t xml:space="preserve"> </w:t>
      </w:r>
      <w:r>
        <w:rPr>
          <w:rFonts w:ascii="KQNWPC+TimesNewRomanPSMT" w:eastAsiaTheme="minorEastAsia" w:hAnsiTheme="minorHAnsi" w:cstheme="minorBidi"/>
          <w:color w:val="000000"/>
          <w:szCs w:val="22"/>
          <w:lang w:val="en-US" w:eastAsia="en-US" w:bidi="ar-SA"/>
        </w:rPr>
        <w:t>6-1</w:t>
      </w:r>
      <w:r>
        <w:rPr>
          <w:rFonts w:ascii="SimSun" w:hAnsi="SimSun" w:eastAsiaTheme="minorEastAsia" w:cs="SimSun"/>
          <w:color w:val="000000"/>
          <w:szCs w:val="22"/>
          <w:lang w:val="en-US" w:eastAsia="en-US" w:bidi="ar-SA"/>
        </w:rPr>
        <w:t>。</w:t>
      </w:r>
    </w:p>
    <w:p>
      <w:pPr>
        <w:spacing w:before="208" w:after="0" w:line="241" w:lineRule="exact"/>
        <w:ind w:left="2645"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KQNWPC+TimesNewRomanPSMT" w:eastAsiaTheme="minorEastAsia" w:hAnsiTheme="minorHAnsi" w:cstheme="minorBidi"/>
          <w:color w:val="000000"/>
          <w:spacing w:val="-1"/>
          <w:sz w:val="21"/>
          <w:szCs w:val="22"/>
          <w:lang w:val="en-US" w:eastAsia="en-US" w:bidi="ar-SA"/>
        </w:rPr>
        <w:t>6-2</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环境敏感目标调查情况</w:t>
      </w:r>
    </w:p>
    <w:p>
      <w:pPr>
        <w:spacing w:before="166" w:after="66" w:line="219" w:lineRule="exact"/>
        <w:ind w:left="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类别</w:t>
      </w:r>
      <w:r>
        <w:rPr>
          <w:rFonts w:eastAsiaTheme="minorEastAsia" w:hAnsiTheme="minorHAnsi" w:cstheme="minorBidi"/>
          <w:color w:val="000000"/>
          <w:spacing w:val="3372"/>
          <w:sz w:val="21"/>
          <w:szCs w:val="22"/>
          <w:lang w:val="en-US" w:eastAsia="en-US" w:bidi="ar-SA"/>
        </w:rPr>
        <w:t xml:space="preserve"> </w:t>
      </w:r>
      <w:r>
        <w:rPr>
          <w:rFonts w:ascii="SimSun" w:hAnsi="SimSun" w:eastAsiaTheme="minorEastAsia" w:cs="SimSun"/>
          <w:color w:val="000000"/>
          <w:sz w:val="21"/>
          <w:szCs w:val="22"/>
          <w:lang w:val="en-US" w:eastAsia="en-US" w:bidi="ar-SA"/>
        </w:rPr>
        <w:t>环境敏感特征</w:t>
      </w:r>
    </w:p>
    <w:tbl>
      <w:tblPr>
        <w:tblStyle w:val="TableNormal"/>
        <w:tblW w:w="0" w:type="auto"/>
        <w:jc w:val="left"/>
        <w:tblInd w:w="0" w:type="dxa"/>
        <w:tblCellMar>
          <w:left w:w="0" w:type="dxa"/>
          <w:right w:w="0" w:type="dxa"/>
        </w:tblCellMar>
        <w:tblLook w:val="04A0"/>
      </w:tblPr>
      <w:tblGrid>
        <w:gridCol w:w="46"/>
        <w:gridCol w:w="707"/>
        <w:gridCol w:w="20"/>
        <w:gridCol w:w="498"/>
        <w:gridCol w:w="615"/>
        <w:gridCol w:w="20"/>
        <w:gridCol w:w="1548"/>
        <w:gridCol w:w="4923"/>
      </w:tblGrid>
      <w:tr>
        <w:tblPrEx>
          <w:tblW w:w="0" w:type="auto"/>
          <w:jc w:val="left"/>
          <w:tblInd w:w="0" w:type="dxa"/>
          <w:tblCellMar>
            <w:left w:w="0" w:type="dxa"/>
            <w:right w:w="0" w:type="dxa"/>
          </w:tblCellMar>
          <w:tblLook w:val="04A0"/>
        </w:tblPrEx>
        <w:trPr>
          <w:trHeight w:val="1255"/>
          <w:jc w:val="left"/>
        </w:trPr>
        <w:tc>
          <w:tcPr>
            <w:tcW w:w="4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840" w:type="dxa"/>
            <w:gridSpan w:val="4"/>
            <w:noWrap w:val="0"/>
            <w:textDirection w:val="lrTb"/>
            <w:tcFitText w:val="0"/>
            <w:vAlign w:val="top"/>
          </w:tcPr>
          <w:p>
            <w:pPr>
              <w:spacing w:before="17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环境</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空气</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471"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厂址周边</w:t>
            </w:r>
            <w:r>
              <w:rPr>
                <w:rFonts w:eastAsiaTheme="minorEastAsia" w:hAnsiTheme="minorHAnsi" w:cstheme="minorBidi"/>
                <w:color w:val="000000"/>
                <w:sz w:val="21"/>
                <w:szCs w:val="22"/>
                <w:lang w:val="en-US" w:eastAsia="en-US" w:bidi="ar-SA"/>
              </w:rPr>
              <w:t xml:space="preserve"> </w:t>
            </w:r>
            <w:r>
              <w:rPr>
                <w:rFonts w:ascii="KQNWPC+TimesNewRomanPSMT" w:eastAsiaTheme="minorEastAsia" w:hAnsiTheme="minorHAnsi" w:cstheme="minorBidi"/>
                <w:color w:val="000000"/>
                <w:spacing w:val="1"/>
                <w:sz w:val="21"/>
                <w:szCs w:val="22"/>
                <w:lang w:val="en-US" w:eastAsia="en-US" w:bidi="ar-SA"/>
              </w:rPr>
              <w:t>500m</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范围内人口数小计</w:t>
            </w:r>
            <w:r>
              <w:rPr>
                <w:rFonts w:eastAsiaTheme="minorEastAsia" w:hAnsiTheme="minorHAnsi" w:cstheme="minorBidi"/>
                <w:color w:val="000000"/>
                <w:spacing w:val="1847"/>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大于</w:t>
            </w:r>
            <w:r>
              <w:rPr>
                <w:rFonts w:eastAsiaTheme="minorEastAsia" w:hAnsiTheme="minorHAnsi" w:cstheme="minorBidi"/>
                <w:color w:val="000000"/>
                <w:spacing w:val="3"/>
                <w:sz w:val="21"/>
                <w:szCs w:val="22"/>
                <w:lang w:val="en-US" w:eastAsia="en-US" w:bidi="ar-SA"/>
              </w:rPr>
              <w:t xml:space="preserve"> </w:t>
            </w:r>
            <w:r>
              <w:rPr>
                <w:rFonts w:ascii="KQNWPC+TimesNewRomanPSMT" w:eastAsiaTheme="minorEastAsia" w:hAnsiTheme="minorHAnsi" w:cstheme="minorBidi"/>
                <w:color w:val="000000"/>
                <w:sz w:val="21"/>
                <w:szCs w:val="22"/>
                <w:lang w:val="en-US" w:eastAsia="en-US" w:bidi="ar-SA"/>
              </w:rPr>
              <w:t>1000</w:t>
            </w:r>
          </w:p>
          <w:p>
            <w:pPr>
              <w:spacing w:before="90" w:after="0" w:line="231" w:lineRule="exact"/>
              <w:ind w:left="5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厂址周边</w:t>
            </w:r>
            <w:r>
              <w:rPr>
                <w:rFonts w:eastAsiaTheme="minorEastAsia" w:hAnsiTheme="minorHAnsi" w:cstheme="minorBidi"/>
                <w:color w:val="000000"/>
                <w:sz w:val="21"/>
                <w:szCs w:val="22"/>
                <w:lang w:val="en-US" w:eastAsia="en-US" w:bidi="ar-SA"/>
              </w:rPr>
              <w:t xml:space="preserve"> </w:t>
            </w:r>
            <w:r>
              <w:rPr>
                <w:rFonts w:ascii="KQNWPC+TimesNewRomanPSMT" w:eastAsiaTheme="minorEastAsia" w:hAnsiTheme="minorHAnsi" w:cstheme="minorBidi"/>
                <w:color w:val="000000"/>
                <w:spacing w:val="-1"/>
                <w:sz w:val="21"/>
                <w:szCs w:val="22"/>
                <w:lang w:val="en-US" w:eastAsia="en-US" w:bidi="ar-SA"/>
              </w:rPr>
              <w:t>5km</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范围内人口数小计</w:t>
            </w:r>
            <w:r>
              <w:rPr>
                <w:rFonts w:eastAsiaTheme="minorEastAsia" w:hAnsiTheme="minorHAnsi" w:cstheme="minorBidi"/>
                <w:color w:val="000000"/>
                <w:spacing w:val="140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大于</w:t>
            </w:r>
            <w:r>
              <w:rPr>
                <w:rFonts w:eastAsiaTheme="minorEastAsia" w:hAnsiTheme="minorHAnsi" w:cstheme="minorBidi"/>
                <w:color w:val="000000"/>
                <w:spacing w:val="3"/>
                <w:sz w:val="21"/>
                <w:szCs w:val="22"/>
                <w:lang w:val="en-US" w:eastAsia="en-US" w:bidi="ar-SA"/>
              </w:rPr>
              <w:t xml:space="preserve"> </w:t>
            </w:r>
            <w:r>
              <w:rPr>
                <w:rFonts w:ascii="KQNWPC+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万，小于</w:t>
            </w:r>
            <w:r>
              <w:rPr>
                <w:rFonts w:eastAsiaTheme="minorEastAsia" w:hAnsiTheme="minorHAnsi" w:cstheme="minorBidi"/>
                <w:color w:val="000000"/>
                <w:spacing w:val="2"/>
                <w:sz w:val="21"/>
                <w:szCs w:val="22"/>
                <w:lang w:val="en-US" w:eastAsia="en-US" w:bidi="ar-SA"/>
              </w:rPr>
              <w:t xml:space="preserve"> </w:t>
            </w:r>
            <w:r>
              <w:rPr>
                <w:rFonts w:ascii="KQNWPC+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万</w:t>
            </w:r>
          </w:p>
          <w:p>
            <w:pPr>
              <w:spacing w:before="90" w:after="0" w:line="231" w:lineRule="exact"/>
              <w:ind w:left="49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大气环境敏感程度</w:t>
            </w:r>
            <w:r>
              <w:rPr>
                <w:rFonts w:eastAsiaTheme="minorEastAsia" w:hAnsiTheme="minorHAnsi" w:cstheme="minorBidi"/>
                <w:color w:val="000000"/>
                <w:spacing w:val="2"/>
                <w:sz w:val="21"/>
                <w:szCs w:val="22"/>
                <w:lang w:val="en-US" w:eastAsia="en-US" w:bidi="ar-SA"/>
              </w:rPr>
              <w:t xml:space="preserve"> </w:t>
            </w:r>
            <w:r>
              <w:rPr>
                <w:rFonts w:ascii="KQNWPC+TimesNewRomanPSMT" w:eastAsiaTheme="minorEastAsia" w:hAnsiTheme="minorHAnsi" w:cstheme="minorBidi"/>
                <w:color w:val="000000"/>
                <w:sz w:val="21"/>
                <w:szCs w:val="22"/>
                <w:lang w:val="en-US" w:eastAsia="en-US" w:bidi="ar-SA"/>
              </w:rPr>
              <w:t>E</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值</w:t>
            </w:r>
            <w:r>
              <w:rPr>
                <w:rFonts w:eastAsiaTheme="minorEastAsia" w:hAnsiTheme="minorHAnsi" w:cstheme="minorBidi"/>
                <w:color w:val="000000"/>
                <w:spacing w:val="2665"/>
                <w:sz w:val="21"/>
                <w:szCs w:val="22"/>
                <w:lang w:val="en-US" w:eastAsia="en-US" w:bidi="ar-SA"/>
              </w:rPr>
              <w:t xml:space="preserve"> </w:t>
            </w:r>
            <w:r>
              <w:rPr>
                <w:rFonts w:ascii="KQNWPC+TimesNewRomanPSMT" w:eastAsiaTheme="minorEastAsia" w:hAnsiTheme="minorHAnsi" w:cstheme="minorBidi"/>
                <w:color w:val="000000"/>
                <w:spacing w:val="-1"/>
                <w:sz w:val="21"/>
                <w:szCs w:val="22"/>
                <w:lang w:val="en-US" w:eastAsia="en-US" w:bidi="ar-SA"/>
              </w:rPr>
              <w:t>E1</w:t>
            </w:r>
          </w:p>
          <w:p>
            <w:pPr>
              <w:spacing w:before="99" w:after="0" w:line="209" w:lineRule="exact"/>
              <w:ind w:left="219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受纳水体</w:t>
            </w:r>
          </w:p>
        </w:tc>
      </w:tr>
      <w:tr>
        <w:tblPrEx>
          <w:tblW w:w="0" w:type="auto"/>
          <w:jc w:val="left"/>
          <w:tblInd w:w="0" w:type="dxa"/>
          <w:tblCellMar>
            <w:left w:w="0" w:type="dxa"/>
            <w:right w:w="0" w:type="dxa"/>
          </w:tblCellMar>
          <w:tblLook w:val="04A0"/>
        </w:tblPrEx>
        <w:trPr>
          <w:gridAfter w:val="1"/>
          <w:trHeight w:val="858"/>
          <w:jc w:val="left"/>
        </w:trPr>
        <w:tc>
          <w:tcPr>
            <w:tcW w:w="4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7" w:type="dxa"/>
            <w:noWrap w:val="0"/>
            <w:textDirection w:val="lrTb"/>
            <w:tcFitText w:val="0"/>
            <w:vAlign w:val="top"/>
          </w:tcPr>
          <w:p>
            <w:pPr>
              <w:spacing w:before="161"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地表</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noWrap w:val="0"/>
            <w:textDirection w:val="lrTb"/>
            <w:tcFitText w:val="0"/>
            <w:vAlign w:val="top"/>
          </w:tcPr>
          <w:p>
            <w:pPr>
              <w:spacing w:before="0" w:after="0" w:line="209" w:lineRule="exact"/>
              <w:ind w:left="7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受纳水体名</w:t>
            </w:r>
          </w:p>
          <w:tbl>
            <w:tblPr>
              <w:tblStyle w:val="TableNormal"/>
              <w:tblW w:w="0" w:type="auto"/>
              <w:jc w:val="left"/>
              <w:tblInd w:w="0" w:type="dxa"/>
              <w:tblCellMar>
                <w:left w:w="0" w:type="dxa"/>
                <w:right w:w="0" w:type="dxa"/>
              </w:tblCellMar>
              <w:tblLook w:val="04A0"/>
            </w:tblPr>
            <w:tblGrid>
              <w:gridCol w:w="498"/>
            </w:tblGrid>
            <w:tr>
              <w:tblPrEx>
                <w:tblW w:w="0" w:type="auto"/>
                <w:jc w:val="left"/>
                <w:tblInd w:w="0" w:type="dxa"/>
                <w:tblCellMar>
                  <w:left w:w="0" w:type="dxa"/>
                  <w:right w:w="0" w:type="dxa"/>
                </w:tblCellMar>
                <w:tblLook w:val="04A0"/>
              </w:tblPrEx>
              <w:trPr>
                <w:trHeight w:val="209"/>
                <w:jc w:val="left"/>
              </w:trPr>
              <w:tc>
                <w:tcPr>
                  <w:tcW w:w="167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排放点水域环境功</w:t>
                  </w:r>
                </w:p>
                <w:p>
                  <w:pPr>
                    <w:spacing w:before="103" w:after="0" w:line="209" w:lineRule="exact"/>
                    <w:ind w:left="73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能</w:t>
                  </w:r>
                </w:p>
              </w:tc>
            </w:tr>
            <w:tr>
              <w:tblPrEx>
                <w:tblW w:w="0" w:type="auto"/>
                <w:jc w:val="left"/>
                <w:tblInd w:w="0" w:type="dxa"/>
                <w:tblCellMar>
                  <w:left w:w="0" w:type="dxa"/>
                  <w:right w:w="0" w:type="dxa"/>
                </w:tblCellMar>
                <w:tblLook w:val="04A0"/>
              </w:tblPrEx>
              <w:trPr>
                <w:trHeight w:val="103"/>
                <w:jc w:val="left"/>
              </w:trPr>
              <w:tc>
                <w:tcPr>
                  <w:tcW w:w="167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r>
          </w:tbl>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spacing w:before="0" w:after="0" w:line="209" w:lineRule="exact"/>
              <w:ind w:left="112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称</w:t>
            </w:r>
          </w:p>
          <w:p>
            <w:pPr>
              <w:spacing w:before="106" w:after="0" w:line="231" w:lineRule="exact"/>
              <w:ind w:left="158" w:right="0" w:firstLine="0"/>
              <w:jc w:val="left"/>
              <w:rPr>
                <w:rFonts w:eastAsiaTheme="minorEastAsia" w:hAnsiTheme="minorHAnsi" w:cstheme="minorBidi"/>
                <w:color w:val="000000"/>
                <w:sz w:val="21"/>
                <w:szCs w:val="22"/>
                <w:lang w:val="en-US" w:eastAsia="en-US" w:bidi="ar-SA"/>
              </w:rPr>
            </w:pPr>
            <w:r>
              <w:rPr>
                <w:rFonts w:ascii="KQNWPC+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493"/>
                <w:sz w:val="21"/>
                <w:szCs w:val="22"/>
                <w:lang w:val="en-US" w:eastAsia="en-US" w:bidi="ar-SA"/>
              </w:rPr>
              <w:t xml:space="preserve"> </w:t>
            </w:r>
            <w:r>
              <w:rPr>
                <w:rFonts w:ascii="SimSun" w:hAnsi="SimSun" w:eastAsiaTheme="minorEastAsia" w:cs="SimSun"/>
                <w:color w:val="000000"/>
                <w:sz w:val="21"/>
                <w:szCs w:val="22"/>
                <w:lang w:val="en-US" w:eastAsia="en-US" w:bidi="ar-SA"/>
              </w:rPr>
              <w:t>周边水体</w:t>
            </w:r>
            <w:r>
              <w:rPr>
                <w:rFonts w:eastAsiaTheme="minorEastAsia" w:hAnsiTheme="minorHAnsi" w:cstheme="minorBidi"/>
                <w:color w:val="000000"/>
                <w:spacing w:val="991"/>
                <w:sz w:val="21"/>
                <w:szCs w:val="22"/>
                <w:lang w:val="en-US" w:eastAsia="en-US" w:bidi="ar-SA"/>
              </w:rPr>
              <w:t xml:space="preserve"> </w:t>
            </w:r>
            <w:r>
              <w:rPr>
                <w:rFonts w:ascii="SimSun" w:hAnsi="SimSun" w:eastAsiaTheme="minorEastAsia" w:cs="SimSun"/>
                <w:color w:val="000000"/>
                <w:spacing w:val="-1"/>
                <w:sz w:val="21"/>
                <w:szCs w:val="22"/>
                <w:lang w:val="en-US" w:eastAsia="en-US" w:bidi="ar-SA"/>
              </w:rPr>
              <w:t>Ⅳ类</w:t>
            </w:r>
            <w:r>
              <w:rPr>
                <w:rFonts w:eastAsiaTheme="minorEastAsia" w:hAnsiTheme="minorHAnsi" w:cstheme="minorBidi"/>
                <w:color w:val="000000"/>
                <w:spacing w:val="2199"/>
                <w:sz w:val="21"/>
                <w:szCs w:val="22"/>
                <w:lang w:val="en-US" w:eastAsia="en-US" w:bidi="ar-SA"/>
              </w:rPr>
              <w:t xml:space="preserve"> </w:t>
            </w:r>
            <w:r>
              <w:rPr>
                <w:rFonts w:ascii="SimSun" w:hAnsi="SimSun" w:eastAsiaTheme="minorEastAsia" w:cs="SimSun"/>
                <w:color w:val="000000"/>
                <w:sz w:val="21"/>
                <w:szCs w:val="22"/>
                <w:lang w:val="en-US" w:eastAsia="en-US" w:bidi="ar-SA"/>
              </w:rPr>
              <w:t>其他地区</w:t>
            </w:r>
          </w:p>
        </w:tc>
        <w:tc>
          <w:tcPr>
            <w:tcW w:w="2183" w:type="dxa"/>
            <w:gridSpan w:val="3"/>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KQNWPC+TimesNewRomanPSMT" w:eastAsiaTheme="minorEastAsia" w:hAnsiTheme="minorHAnsi" w:cstheme="minorBidi"/>
                <w:color w:val="000000"/>
                <w:spacing w:val="1"/>
                <w:sz w:val="21"/>
                <w:szCs w:val="22"/>
                <w:lang w:val="en-US" w:eastAsia="en-US" w:bidi="ar-SA"/>
              </w:rPr>
              <w:t>24h</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内流经范围（</w:t>
            </w:r>
            <w:r>
              <w:rPr>
                <w:rFonts w:ascii="KQNWPC+TimesNewRomanPSMT" w:eastAsiaTheme="minorEastAsia" w:hAnsiTheme="minorHAnsi" w:cstheme="minorBidi"/>
                <w:color w:val="000000"/>
                <w:spacing w:val="-1"/>
                <w:sz w:val="21"/>
                <w:szCs w:val="22"/>
                <w:lang w:val="en-US" w:eastAsia="en-US" w:bidi="ar-SA"/>
              </w:rPr>
              <w:t>km</w:t>
            </w:r>
            <w:r>
              <w:rPr>
                <w:rFonts w:ascii="SimSun" w:hAnsi="SimSun" w:eastAsiaTheme="minorEastAsia" w:cs="SimSun"/>
                <w:color w:val="000000"/>
                <w:sz w:val="21"/>
                <w:szCs w:val="22"/>
                <w:lang w:val="en-US" w:eastAsia="en-US" w:bidi="ar-SA"/>
              </w:rPr>
              <w:t>）</w:t>
            </w:r>
          </w:p>
        </w:tc>
      </w:tr>
    </w:tbl>
    <w:p>
      <w:pPr>
        <w:spacing w:before="90" w:after="57" w:line="241" w:lineRule="exact"/>
        <w:ind w:left="229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地表水环境敏感程度</w:t>
      </w:r>
      <w:r>
        <w:rPr>
          <w:rFonts w:eastAsiaTheme="minorEastAsia" w:hAnsiTheme="minorHAnsi" w:cstheme="minorBidi"/>
          <w:color w:val="000000"/>
          <w:spacing w:val="-1"/>
          <w:sz w:val="21"/>
          <w:szCs w:val="22"/>
          <w:lang w:val="en-US" w:eastAsia="en-US" w:bidi="ar-SA"/>
        </w:rPr>
        <w:t xml:space="preserve"> </w:t>
      </w:r>
      <w:r>
        <w:rPr>
          <w:rFonts w:ascii="KQNWPC+TimesNewRomanPSMT" w:eastAsiaTheme="minorEastAsia" w:hAnsiTheme="minorHAnsi" w:cstheme="minorBidi"/>
          <w:color w:val="000000"/>
          <w:sz w:val="21"/>
          <w:szCs w:val="22"/>
          <w:lang w:val="en-US" w:eastAsia="en-US" w:bidi="ar-SA"/>
        </w:rPr>
        <w:t>E</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值</w:t>
      </w:r>
      <w:r>
        <w:rPr>
          <w:rFonts w:eastAsiaTheme="minorEastAsia" w:hAnsiTheme="minorHAnsi" w:cstheme="minorBidi"/>
          <w:color w:val="000000"/>
          <w:spacing w:val="2567"/>
          <w:sz w:val="21"/>
          <w:szCs w:val="22"/>
          <w:lang w:val="en-US" w:eastAsia="en-US" w:bidi="ar-SA"/>
        </w:rPr>
        <w:t xml:space="preserve"> </w:t>
      </w:r>
      <w:r>
        <w:rPr>
          <w:rFonts w:ascii="KQNWPC+TimesNewRomanPSMT" w:eastAsiaTheme="minorEastAsia" w:hAnsiTheme="minorHAnsi" w:cstheme="minorBidi"/>
          <w:color w:val="000000"/>
          <w:spacing w:val="-2"/>
          <w:sz w:val="21"/>
          <w:szCs w:val="22"/>
          <w:lang w:val="en-US" w:eastAsia="en-US" w:bidi="ar-SA"/>
        </w:rPr>
        <w:t>F3</w:t>
      </w:r>
    </w:p>
    <w:tbl>
      <w:tblPr>
        <w:tblStyle w:val="TableNormal"/>
        <w:tblW w:w="0" w:type="auto"/>
        <w:jc w:val="left"/>
        <w:tblInd w:w="0" w:type="dxa"/>
        <w:tblCellMar>
          <w:left w:w="0" w:type="dxa"/>
          <w:right w:w="0" w:type="dxa"/>
        </w:tblCellMar>
        <w:tblLook w:val="04A0"/>
      </w:tblPr>
      <w:tblGrid>
        <w:gridCol w:w="46"/>
        <w:gridCol w:w="707"/>
        <w:gridCol w:w="20"/>
        <w:gridCol w:w="3954"/>
        <w:gridCol w:w="20"/>
        <w:gridCol w:w="27"/>
        <w:gridCol w:w="20"/>
        <w:gridCol w:w="27"/>
        <w:gridCol w:w="1518"/>
        <w:gridCol w:w="20"/>
        <w:gridCol w:w="2089"/>
      </w:tblGrid>
      <w:tr>
        <w:tblPrEx>
          <w:tblW w:w="0" w:type="auto"/>
          <w:jc w:val="left"/>
          <w:tblInd w:w="0" w:type="dxa"/>
          <w:tblCellMar>
            <w:left w:w="0" w:type="dxa"/>
            <w:right w:w="0" w:type="dxa"/>
          </w:tblCellMar>
          <w:tblLook w:val="04A0"/>
        </w:tblPrEx>
        <w:trPr>
          <w:trHeight w:val="1170"/>
          <w:jc w:val="left"/>
        </w:trPr>
        <w:tc>
          <w:tcPr>
            <w:tcW w:w="4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7" w:type="dxa"/>
            <w:noWrap w:val="0"/>
            <w:textDirection w:val="lrTb"/>
            <w:tcFitText w:val="0"/>
            <w:vAlign w:val="top"/>
          </w:tcPr>
          <w:p>
            <w:pPr>
              <w:spacing w:before="478"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地下</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954" w:type="dxa"/>
            <w:noWrap w:val="0"/>
            <w:textDirection w:val="lrTb"/>
            <w:tcFitText w:val="0"/>
            <w:vAlign w:val="top"/>
          </w:tcPr>
          <w:p>
            <w:pPr>
              <w:spacing w:before="0" w:after="0" w:line="209" w:lineRule="exact"/>
              <w:ind w:left="7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环境敏感区</w:t>
            </w:r>
          </w:p>
          <w:p>
            <w:pPr>
              <w:spacing w:before="0" w:after="0" w:line="209" w:lineRule="exact"/>
              <w:ind w:left="204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环境敏感</w:t>
            </w:r>
          </w:p>
          <w:p>
            <w:pPr>
              <w:spacing w:before="0" w:after="0" w:line="209" w:lineRule="exact"/>
              <w:ind w:left="316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水质目</w:t>
            </w:r>
          </w:p>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spacing w:before="0" w:after="0" w:line="209" w:lineRule="exact"/>
              <w:ind w:left="10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spacing w:before="0" w:after="0" w:line="209" w:lineRule="exact"/>
              <w:ind w:left="225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特征</w:t>
            </w:r>
          </w:p>
          <w:p>
            <w:pPr>
              <w:spacing w:before="0" w:after="0" w:line="209" w:lineRule="exact"/>
              <w:ind w:left="337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标</w:t>
            </w:r>
          </w:p>
          <w:p>
            <w:pPr>
              <w:spacing w:before="262" w:after="0" w:line="231" w:lineRule="exact"/>
              <w:ind w:left="0" w:right="0" w:firstLine="0"/>
              <w:jc w:val="left"/>
              <w:rPr>
                <w:rFonts w:eastAsiaTheme="minorEastAsia" w:hAnsiTheme="minorHAnsi" w:cstheme="minorBidi"/>
                <w:color w:val="000000"/>
                <w:sz w:val="21"/>
                <w:szCs w:val="22"/>
                <w:lang w:val="en-US" w:eastAsia="en-US" w:bidi="ar-SA"/>
              </w:rPr>
            </w:pPr>
            <w:r>
              <w:rPr>
                <w:rFonts w:ascii="KQNWPC+TimesNewRomanPSMT" w:hAnsi="KQNWPC+TimesNewRomanPSMT" w:eastAsiaTheme="minorEastAsia" w:cs="KQNWPC+TimesNewRomanPSMT"/>
                <w:color w:val="000000"/>
                <w:spacing w:val="-1"/>
                <w:sz w:val="21"/>
                <w:szCs w:val="22"/>
                <w:lang w:val="en-US" w:eastAsia="en-US" w:bidi="ar-SA"/>
              </w:rPr>
              <w:t>——</w:t>
            </w:r>
            <w:r>
              <w:rPr>
                <w:rFonts w:eastAsiaTheme="minorEastAsia" w:hAnsiTheme="minorHAnsi" w:cstheme="minorBidi"/>
                <w:color w:val="000000"/>
                <w:spacing w:val="653"/>
                <w:sz w:val="21"/>
                <w:szCs w:val="22"/>
                <w:lang w:val="en-US" w:eastAsia="en-US" w:bidi="ar-SA"/>
              </w:rPr>
              <w:t xml:space="preserve"> </w:t>
            </w:r>
            <w:r>
              <w:rPr>
                <w:rFonts w:ascii="SimSun" w:hAnsi="SimSun" w:eastAsiaTheme="minorEastAsia" w:cs="SimSun"/>
                <w:color w:val="000000"/>
                <w:sz w:val="21"/>
                <w:szCs w:val="22"/>
                <w:lang w:val="en-US" w:eastAsia="en-US" w:bidi="ar-SA"/>
              </w:rPr>
              <w:t>无</w:t>
            </w:r>
            <w:r>
              <w:rPr>
                <w:rFonts w:eastAsiaTheme="minorEastAsia" w:hAnsiTheme="minorHAnsi" w:cstheme="minorBidi"/>
                <w:color w:val="000000"/>
                <w:spacing w:val="868"/>
                <w:sz w:val="21"/>
                <w:szCs w:val="22"/>
                <w:lang w:val="en-US" w:eastAsia="en-US" w:bidi="ar-SA"/>
              </w:rPr>
              <w:t xml:space="preserve"> </w:t>
            </w:r>
            <w:r>
              <w:rPr>
                <w:rFonts w:ascii="KQNWPC+TimesNewRomanPSMT" w:hAnsi="KQNWPC+TimesNewRomanPSMT" w:eastAsiaTheme="minorEastAsia" w:cs="KQNWPC+TimesNewRomanPSMT"/>
                <w:color w:val="000000"/>
                <w:spacing w:val="-1"/>
                <w:sz w:val="21"/>
                <w:szCs w:val="22"/>
                <w:lang w:val="en-US" w:eastAsia="en-US" w:bidi="ar-SA"/>
              </w:rPr>
              <w:t>——</w:t>
            </w:r>
            <w:r>
              <w:rPr>
                <w:rFonts w:eastAsiaTheme="minorEastAsia" w:hAnsiTheme="minorHAnsi" w:cstheme="minorBidi"/>
                <w:color w:val="000000"/>
                <w:spacing w:val="548"/>
                <w:sz w:val="21"/>
                <w:szCs w:val="22"/>
                <w:lang w:val="en-US" w:eastAsia="en-US" w:bidi="ar-SA"/>
              </w:rPr>
              <w:t xml:space="preserve"> </w:t>
            </w:r>
            <w:r>
              <w:rPr>
                <w:rFonts w:ascii="KQNWPC+TimesNewRomanPSMT" w:hAnsi="KQNWPC+TimesNewRomanPSMT" w:eastAsiaTheme="minorEastAsia" w:cs="KQNWPC+TimesNewRomanPSMT"/>
                <w:color w:val="000000"/>
                <w:spacing w:val="-1"/>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5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包气带防污性</w:t>
            </w:r>
          </w:p>
          <w:p>
            <w:pPr>
              <w:spacing w:before="103" w:after="0" w:line="209" w:lineRule="exact"/>
              <w:ind w:left="5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能</w:t>
            </w:r>
          </w:p>
          <w:p>
            <w:pPr>
              <w:spacing w:before="11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包气带防污性</w:t>
            </w:r>
          </w:p>
          <w:p>
            <w:pPr>
              <w:spacing w:before="96" w:after="0" w:line="231" w:lineRule="exact"/>
              <w:ind w:left="3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能</w:t>
            </w:r>
            <w:r>
              <w:rPr>
                <w:rFonts w:eastAsiaTheme="minorEastAsia" w:hAnsiTheme="minorHAnsi" w:cstheme="minorBidi"/>
                <w:color w:val="000000"/>
                <w:spacing w:val="1"/>
                <w:sz w:val="21"/>
                <w:szCs w:val="22"/>
                <w:lang w:val="en-US" w:eastAsia="en-US" w:bidi="ar-SA"/>
              </w:rPr>
              <w:t xml:space="preserve"> </w:t>
            </w:r>
            <w:r>
              <w:rPr>
                <w:rFonts w:ascii="KQNWPC+TimesNewRomanPSMT" w:eastAsiaTheme="minorEastAsia" w:hAnsiTheme="minorHAnsi" w:cstheme="minorBidi"/>
                <w:color w:val="000000"/>
                <w:sz w:val="21"/>
                <w:szCs w:val="22"/>
                <w:lang w:val="en-US" w:eastAsia="en-US" w:bidi="ar-SA"/>
              </w:rPr>
              <w:t>D2</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89"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与下游厂界距离（</w:t>
            </w:r>
            <w:r>
              <w:rPr>
                <w:rFonts w:ascii="KQNWPC+TimesNewRomanPSMT" w:eastAsiaTheme="minorEastAsia" w:hAnsiTheme="minorHAnsi" w:cstheme="minorBidi"/>
                <w:color w:val="000000"/>
                <w:sz w:val="21"/>
                <w:szCs w:val="22"/>
                <w:lang w:val="en-US" w:eastAsia="en-US" w:bidi="ar-SA"/>
              </w:rPr>
              <w:t>m</w:t>
            </w:r>
            <w:r>
              <w:rPr>
                <w:rFonts w:ascii="SimSun" w:hAnsi="SimSun" w:eastAsiaTheme="minorEastAsia" w:cs="SimSun"/>
                <w:color w:val="000000"/>
                <w:sz w:val="21"/>
                <w:szCs w:val="22"/>
                <w:lang w:val="en-US" w:eastAsia="en-US" w:bidi="ar-SA"/>
              </w:rPr>
              <w:t>）</w:t>
            </w:r>
          </w:p>
        </w:tc>
      </w:tr>
    </w:tbl>
    <w:p>
      <w:pPr>
        <w:spacing w:before="0" w:after="0" w:line="241" w:lineRule="exact"/>
        <w:ind w:left="7145" w:right="0" w:firstLine="0"/>
        <w:jc w:val="left"/>
        <w:rPr>
          <w:rFonts w:eastAsiaTheme="minorEastAsia" w:hAnsiTheme="minorHAnsi" w:cstheme="minorBidi"/>
          <w:color w:val="000000"/>
          <w:sz w:val="21"/>
          <w:szCs w:val="22"/>
          <w:lang w:val="en-US" w:eastAsia="en-US" w:bidi="ar-SA"/>
        </w:rPr>
      </w:pPr>
      <w:r>
        <w:rPr>
          <w:rFonts w:ascii="KQNWPC+TimesNewRomanPSMT" w:hAnsi="KQNWPC+TimesNewRomanPSMT" w:eastAsiaTheme="minorEastAsia" w:cs="KQNWPC+TimesNewRomanPSMT"/>
          <w:color w:val="000000"/>
          <w:spacing w:val="-1"/>
          <w:sz w:val="21"/>
          <w:szCs w:val="22"/>
          <w:lang w:val="en-US" w:eastAsia="en-US" w:bidi="ar-SA"/>
        </w:rPr>
        <w:t>——</w:t>
      </w:r>
    </w:p>
    <w:p>
      <w:pPr>
        <w:spacing w:before="239" w:after="0" w:line="241" w:lineRule="exact"/>
        <w:ind w:left="229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地下水环境敏感程度</w:t>
      </w:r>
      <w:r>
        <w:rPr>
          <w:rFonts w:eastAsiaTheme="minorEastAsia" w:hAnsiTheme="minorHAnsi" w:cstheme="minorBidi"/>
          <w:color w:val="000000"/>
          <w:spacing w:val="-1"/>
          <w:sz w:val="21"/>
          <w:szCs w:val="22"/>
          <w:lang w:val="en-US" w:eastAsia="en-US" w:bidi="ar-SA"/>
        </w:rPr>
        <w:t xml:space="preserve"> </w:t>
      </w:r>
      <w:r>
        <w:rPr>
          <w:rFonts w:ascii="KQNWPC+TimesNewRomanPSMT" w:eastAsiaTheme="minorEastAsia" w:hAnsiTheme="minorHAnsi" w:cstheme="minorBidi"/>
          <w:color w:val="000000"/>
          <w:sz w:val="21"/>
          <w:szCs w:val="22"/>
          <w:lang w:val="en-US" w:eastAsia="en-US" w:bidi="ar-SA"/>
        </w:rPr>
        <w:t>E</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值</w:t>
      </w:r>
      <w:r>
        <w:rPr>
          <w:rFonts w:eastAsiaTheme="minorEastAsia" w:hAnsiTheme="minorHAnsi" w:cstheme="minorBidi"/>
          <w:color w:val="000000"/>
          <w:spacing w:val="2560"/>
          <w:sz w:val="21"/>
          <w:szCs w:val="22"/>
          <w:lang w:val="en-US" w:eastAsia="en-US" w:bidi="ar-SA"/>
        </w:rPr>
        <w:t xml:space="preserve"> </w:t>
      </w:r>
      <w:r>
        <w:rPr>
          <w:rFonts w:ascii="KQNWPC+TimesNewRomanPSMT" w:eastAsiaTheme="minorEastAsia" w:hAnsiTheme="minorHAnsi" w:cstheme="minorBidi"/>
          <w:color w:val="000000"/>
          <w:spacing w:val="-1"/>
          <w:sz w:val="21"/>
          <w:szCs w:val="22"/>
          <w:lang w:val="en-US" w:eastAsia="en-US" w:bidi="ar-SA"/>
        </w:rPr>
        <w:t>E3</w:t>
      </w:r>
    </w:p>
    <w:p>
      <w:pPr>
        <w:spacing w:before="401" w:after="0" w:line="276" w:lineRule="exact"/>
        <w:ind w:left="0" w:right="0" w:firstLine="0"/>
        <w:jc w:val="left"/>
        <w:rPr>
          <w:rFonts w:eastAsiaTheme="minorEastAsia" w:hAnsiTheme="minorHAnsi" w:cstheme="minorBidi"/>
          <w:color w:val="000000"/>
          <w:szCs w:val="22"/>
          <w:lang w:val="en-US" w:eastAsia="en-US" w:bidi="ar-SA"/>
        </w:rPr>
      </w:pPr>
      <w:r>
        <w:rPr>
          <w:rFonts w:ascii="KQNWPC+TimesNewRomanPSMT" w:eastAsiaTheme="minorEastAsia" w:hAnsiTheme="minorHAnsi" w:cstheme="minorBidi"/>
          <w:color w:val="000000"/>
          <w:szCs w:val="22"/>
          <w:lang w:val="en-US" w:eastAsia="en-US" w:bidi="ar-SA"/>
        </w:rPr>
        <w:t>6.3.8.2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环境风险潜势初判</w:t>
      </w:r>
    </w:p>
    <w:p>
      <w:pPr>
        <w:spacing w:before="433" w:after="0" w:line="264"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根据风险导则，建设项目环境风险潜势划分为Ⅰ、Ⅱ、Ⅲ、Ⅳ/Ⅳ</w:t>
      </w:r>
      <w:r>
        <w:rPr>
          <w:rFonts w:ascii="KQNWPC+TimesNewRomanPSMT" w:eastAsiaTheme="minorEastAsia" w:hAnsiTheme="minorHAnsi" w:cstheme="minorBidi"/>
          <w:color w:val="000000"/>
          <w:spacing w:val="-1"/>
          <w:sz w:val="16"/>
          <w:szCs w:val="22"/>
          <w:lang w:val="en-US" w:eastAsia="en-US" w:bidi="ar-SA"/>
        </w:rPr>
        <w:t>+</w:t>
      </w:r>
      <w:r>
        <w:rPr>
          <w:rFonts w:ascii="SimSun" w:hAnsi="SimSun" w:eastAsiaTheme="minorEastAsia" w:cs="SimSun"/>
          <w:color w:val="000000"/>
          <w:spacing w:val="-4"/>
          <w:szCs w:val="22"/>
          <w:lang w:val="en-US" w:eastAsia="en-US" w:bidi="ar-SA"/>
        </w:rPr>
        <w:t>级，划分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依据见表</w:t>
      </w:r>
      <w:r>
        <w:rPr>
          <w:rFonts w:eastAsiaTheme="minorEastAsia" w:hAnsiTheme="minorHAnsi" w:cstheme="minorBidi"/>
          <w:color w:val="000000"/>
          <w:szCs w:val="22"/>
          <w:lang w:val="en-US" w:eastAsia="en-US" w:bidi="ar-SA"/>
        </w:rPr>
        <w:t xml:space="preserve"> </w:t>
      </w:r>
      <w:r>
        <w:rPr>
          <w:rFonts w:ascii="KQNWPC+TimesNewRomanPSMT" w:eastAsiaTheme="minorEastAsia" w:hAnsiTheme="minorHAnsi" w:cstheme="minorBidi"/>
          <w:color w:val="000000"/>
          <w:szCs w:val="22"/>
          <w:lang w:val="en-US" w:eastAsia="en-US" w:bidi="ar-SA"/>
        </w:rPr>
        <w:t>6-2</w:t>
      </w:r>
      <w:r>
        <w:rPr>
          <w:rFonts w:ascii="SimSun" w:hAnsi="SimSun" w:eastAsiaTheme="minorEastAsia" w:cs="SimSun"/>
          <w:color w:val="000000"/>
          <w:szCs w:val="22"/>
          <w:lang w:val="en-US" w:eastAsia="en-US" w:bidi="ar-SA"/>
        </w:rPr>
        <w:t>。</w:t>
      </w:r>
    </w:p>
    <w:p>
      <w:pPr>
        <w:spacing w:before="208" w:after="0" w:line="241" w:lineRule="exact"/>
        <w:ind w:left="243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KQNWPC+TimesNewRomanPSMT" w:eastAsiaTheme="minorEastAsia" w:hAnsiTheme="minorHAnsi" w:cstheme="minorBidi"/>
          <w:color w:val="000000"/>
          <w:spacing w:val="-1"/>
          <w:sz w:val="21"/>
          <w:szCs w:val="22"/>
          <w:lang w:val="en-US" w:eastAsia="en-US" w:bidi="ar-SA"/>
        </w:rPr>
        <w:t>6-3</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建设项目环境风险潜势划分</w:t>
      </w:r>
    </w:p>
    <w:p>
      <w:pPr>
        <w:spacing w:before="159" w:after="0" w:line="241" w:lineRule="exact"/>
        <w:ind w:left="415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危险物质及工艺系统危险性（</w:t>
      </w:r>
      <w:r>
        <w:rPr>
          <w:rFonts w:ascii="KQNWPC+TimesNewRomanPSMT" w:eastAsiaTheme="minorEastAsia" w:hAnsiTheme="minorHAnsi" w:cstheme="minorBidi"/>
          <w:color w:val="000000"/>
          <w:spacing w:val="10"/>
          <w:sz w:val="21"/>
          <w:szCs w:val="22"/>
          <w:lang w:val="en-US" w:eastAsia="en-US" w:bidi="ar-SA"/>
        </w:rPr>
        <w:t>P</w:t>
      </w:r>
      <w:r>
        <w:rPr>
          <w:rFonts w:ascii="SimSun" w:hAnsi="SimSun" w:eastAsiaTheme="minorEastAsia" w:cs="SimSun"/>
          <w:color w:val="000000"/>
          <w:sz w:val="21"/>
          <w:szCs w:val="22"/>
          <w:lang w:val="en-US" w:eastAsia="en-US" w:bidi="ar-SA"/>
        </w:rPr>
        <w:t>）</w:t>
      </w:r>
    </w:p>
    <w:p>
      <w:pPr>
        <w:spacing w:before="75" w:after="0" w:line="241" w:lineRule="exact"/>
        <w:ind w:left="57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环境敏感程度（</w:t>
      </w:r>
      <w:r>
        <w:rPr>
          <w:rFonts w:ascii="KQNWPC+TimesNewRomanPSMT" w:eastAsiaTheme="minorEastAsia" w:hAnsiTheme="minorHAnsi" w:cstheme="minorBidi"/>
          <w:color w:val="000000"/>
          <w:spacing w:val="9"/>
          <w:sz w:val="21"/>
          <w:szCs w:val="22"/>
          <w:lang w:val="en-US" w:eastAsia="en-US" w:bidi="ar-SA"/>
        </w:rPr>
        <w:t>E</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46"/>
          <w:sz w:val="21"/>
          <w:szCs w:val="22"/>
          <w:lang w:val="en-US" w:eastAsia="en-US" w:bidi="ar-SA"/>
        </w:rPr>
        <w:t xml:space="preserve"> </w:t>
      </w:r>
      <w:r>
        <w:rPr>
          <w:rFonts w:ascii="SimSun" w:hAnsi="SimSun" w:eastAsiaTheme="minorEastAsia" w:cs="SimSun"/>
          <w:color w:val="000000"/>
          <w:spacing w:val="20"/>
          <w:sz w:val="21"/>
          <w:szCs w:val="22"/>
          <w:lang w:val="en-US" w:eastAsia="en-US" w:bidi="ar-SA"/>
        </w:rPr>
        <w:t>极高危害</w:t>
      </w:r>
      <w:r>
        <w:rPr>
          <w:rFonts w:eastAsiaTheme="minorEastAsia" w:hAnsiTheme="minorHAnsi" w:cstheme="minorBidi"/>
          <w:color w:val="000000"/>
          <w:spacing w:val="340"/>
          <w:sz w:val="21"/>
          <w:szCs w:val="22"/>
          <w:lang w:val="en-US" w:eastAsia="en-US" w:bidi="ar-SA"/>
        </w:rPr>
        <w:t xml:space="preserve"> </w:t>
      </w:r>
      <w:r>
        <w:rPr>
          <w:rFonts w:ascii="SimSun" w:hAnsi="SimSun" w:eastAsiaTheme="minorEastAsia" w:cs="SimSun"/>
          <w:color w:val="000000"/>
          <w:spacing w:val="20"/>
          <w:sz w:val="21"/>
          <w:szCs w:val="22"/>
          <w:lang w:val="en-US" w:eastAsia="en-US" w:bidi="ar-SA"/>
        </w:rPr>
        <w:t>高度危害</w:t>
      </w:r>
      <w:r>
        <w:rPr>
          <w:rFonts w:eastAsiaTheme="minorEastAsia" w:hAnsiTheme="minorHAnsi" w:cstheme="minorBidi"/>
          <w:color w:val="000000"/>
          <w:spacing w:val="340"/>
          <w:sz w:val="21"/>
          <w:szCs w:val="22"/>
          <w:lang w:val="en-US" w:eastAsia="en-US" w:bidi="ar-SA"/>
        </w:rPr>
        <w:t xml:space="preserve"> </w:t>
      </w:r>
      <w:r>
        <w:rPr>
          <w:rFonts w:ascii="SimSun" w:hAnsi="SimSun" w:eastAsiaTheme="minorEastAsia" w:cs="SimSun"/>
          <w:color w:val="000000"/>
          <w:spacing w:val="20"/>
          <w:sz w:val="21"/>
          <w:szCs w:val="22"/>
          <w:lang w:val="en-US" w:eastAsia="en-US" w:bidi="ar-SA"/>
        </w:rPr>
        <w:t>中度危害</w:t>
      </w:r>
      <w:r>
        <w:rPr>
          <w:rFonts w:eastAsiaTheme="minorEastAsia" w:hAnsiTheme="minorHAnsi" w:cstheme="minorBidi"/>
          <w:color w:val="000000"/>
          <w:spacing w:val="308"/>
          <w:sz w:val="21"/>
          <w:szCs w:val="22"/>
          <w:lang w:val="en-US" w:eastAsia="en-US" w:bidi="ar-SA"/>
        </w:rPr>
        <w:t xml:space="preserve"> </w:t>
      </w:r>
      <w:r>
        <w:rPr>
          <w:rFonts w:ascii="SimSun" w:hAnsi="SimSun" w:eastAsiaTheme="minorEastAsia" w:cs="SimSun"/>
          <w:color w:val="000000"/>
          <w:spacing w:val="20"/>
          <w:sz w:val="21"/>
          <w:szCs w:val="22"/>
          <w:lang w:val="en-US" w:eastAsia="en-US" w:bidi="ar-SA"/>
        </w:rPr>
        <w:t>轻度危害</w:t>
      </w:r>
    </w:p>
    <w:p>
      <w:pPr>
        <w:spacing w:before="75" w:after="0" w:line="241" w:lineRule="exact"/>
        <w:ind w:left="353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w:t>
      </w:r>
      <w:r>
        <w:rPr>
          <w:rFonts w:ascii="KQNWPC+TimesNewRomanPSMT" w:eastAsiaTheme="minorEastAsia" w:hAnsiTheme="minorHAnsi" w:cstheme="minorBidi"/>
          <w:color w:val="000000"/>
          <w:spacing w:val="9"/>
          <w:sz w:val="21"/>
          <w:szCs w:val="22"/>
          <w:lang w:val="en-US" w:eastAsia="en-US" w:bidi="ar-SA"/>
        </w:rPr>
        <w:t>P1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8"/>
          <w:sz w:val="21"/>
          <w:szCs w:val="22"/>
          <w:lang w:val="en-US" w:eastAsia="en-US" w:bidi="ar-SA"/>
        </w:rPr>
        <w:t xml:space="preserve"> </w:t>
      </w:r>
      <w:r>
        <w:rPr>
          <w:rFonts w:ascii="SimSun" w:hAnsi="SimSun" w:eastAsiaTheme="minorEastAsia" w:cs="SimSun"/>
          <w:color w:val="000000"/>
          <w:spacing w:val="20"/>
          <w:sz w:val="21"/>
          <w:szCs w:val="22"/>
          <w:lang w:val="en-US" w:eastAsia="en-US" w:bidi="ar-SA"/>
        </w:rPr>
        <w:t>（</w:t>
      </w:r>
      <w:r>
        <w:rPr>
          <w:rFonts w:ascii="KQNWPC+TimesNewRomanPSMT" w:eastAsiaTheme="minorEastAsia" w:hAnsiTheme="minorHAnsi" w:cstheme="minorBidi"/>
          <w:color w:val="000000"/>
          <w:spacing w:val="9"/>
          <w:sz w:val="21"/>
          <w:szCs w:val="22"/>
          <w:lang w:val="en-US" w:eastAsia="en-US" w:bidi="ar-SA"/>
        </w:rPr>
        <w:t>P2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77"/>
          <w:sz w:val="21"/>
          <w:szCs w:val="22"/>
          <w:lang w:val="en-US" w:eastAsia="en-US" w:bidi="ar-SA"/>
        </w:rPr>
        <w:t xml:space="preserve"> </w:t>
      </w:r>
      <w:r>
        <w:rPr>
          <w:rFonts w:ascii="SimSun" w:hAnsi="SimSun" w:eastAsiaTheme="minorEastAsia" w:cs="SimSun"/>
          <w:color w:val="000000"/>
          <w:spacing w:val="20"/>
          <w:sz w:val="21"/>
          <w:szCs w:val="22"/>
          <w:lang w:val="en-US" w:eastAsia="en-US" w:bidi="ar-SA"/>
        </w:rPr>
        <w:t>（</w:t>
      </w:r>
      <w:r>
        <w:rPr>
          <w:rFonts w:ascii="KQNWPC+TimesNewRomanPSMT" w:eastAsiaTheme="minorEastAsia" w:hAnsiTheme="minorHAnsi" w:cstheme="minorBidi"/>
          <w:color w:val="000000"/>
          <w:spacing w:val="9"/>
          <w:sz w:val="21"/>
          <w:szCs w:val="22"/>
          <w:lang w:val="en-US" w:eastAsia="en-US" w:bidi="ar-SA"/>
        </w:rPr>
        <w:t>P3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49"/>
          <w:sz w:val="21"/>
          <w:szCs w:val="22"/>
          <w:lang w:val="en-US" w:eastAsia="en-US" w:bidi="ar-SA"/>
        </w:rPr>
        <w:t xml:space="preserve"> </w:t>
      </w:r>
      <w:r>
        <w:rPr>
          <w:rFonts w:ascii="SimSun" w:hAnsi="SimSun" w:eastAsiaTheme="minorEastAsia" w:cs="SimSun"/>
          <w:color w:val="000000"/>
          <w:spacing w:val="18"/>
          <w:sz w:val="21"/>
          <w:szCs w:val="22"/>
          <w:lang w:val="en-US" w:eastAsia="en-US" w:bidi="ar-SA"/>
        </w:rPr>
        <w:t>（</w:t>
      </w:r>
      <w:r>
        <w:rPr>
          <w:rFonts w:ascii="KQNWPC+TimesNewRomanPSMT" w:eastAsiaTheme="minorEastAsia" w:hAnsiTheme="minorHAnsi" w:cstheme="minorBidi"/>
          <w:color w:val="000000"/>
          <w:spacing w:val="10"/>
          <w:sz w:val="21"/>
          <w:szCs w:val="22"/>
          <w:lang w:val="en-US" w:eastAsia="en-US" w:bidi="ar-SA"/>
        </w:rPr>
        <w:t>P4</w:t>
      </w:r>
      <w:r>
        <w:rPr>
          <w:rFonts w:ascii="SimSun" w:hAnsi="SimSun" w:eastAsiaTheme="minorEastAsia" w:cs="SimSun"/>
          <w:color w:val="000000"/>
          <w:sz w:val="21"/>
          <w:szCs w:val="22"/>
          <w:lang w:val="en-US" w:eastAsia="en-US" w:bidi="ar-SA"/>
        </w:rPr>
        <w:t>）</w:t>
      </w:r>
    </w:p>
    <w:p>
      <w:pPr>
        <w:spacing w:before="69" w:after="0" w:line="247" w:lineRule="exact"/>
        <w:ind w:left="40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环境高度敏感区（</w:t>
      </w:r>
      <w:r>
        <w:rPr>
          <w:rFonts w:ascii="KQNWPC+TimesNewRomanPSMT" w:eastAsiaTheme="minorEastAsia" w:hAnsiTheme="minorHAnsi" w:cstheme="minorBidi"/>
          <w:color w:val="000000"/>
          <w:spacing w:val="11"/>
          <w:sz w:val="21"/>
          <w:szCs w:val="22"/>
          <w:lang w:val="en-US" w:eastAsia="en-US" w:bidi="ar-SA"/>
        </w:rPr>
        <w:t>E1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974"/>
          <w:sz w:val="21"/>
          <w:szCs w:val="22"/>
          <w:lang w:val="en-US" w:eastAsia="en-US" w:bidi="ar-SA"/>
        </w:rPr>
        <w:t xml:space="preserve"> </w:t>
      </w:r>
      <w:r>
        <w:rPr>
          <w:rFonts w:ascii="KQNWPC+TimesNewRomanPSMT" w:hAnsi="KQNWPC+TimesNewRomanPSMT" w:eastAsiaTheme="minorEastAsia" w:cs="KQNWPC+TimesNewRomanPSMT"/>
          <w:color w:val="000000"/>
          <w:spacing w:val="7"/>
          <w:sz w:val="21"/>
          <w:szCs w:val="22"/>
          <w:lang w:val="en-US" w:eastAsia="en-US" w:bidi="ar-SA"/>
        </w:rPr>
        <w:t>Ⅳ</w:t>
      </w:r>
      <w:r>
        <w:rPr>
          <w:rFonts w:ascii="KQNWPC+TimesNewRomanPSMT" w:eastAsiaTheme="minorEastAsia" w:hAnsiTheme="minorHAnsi" w:cstheme="minorBidi"/>
          <w:color w:val="000000"/>
          <w:sz w:val="14"/>
          <w:szCs w:val="22"/>
          <w:lang w:val="en-US" w:eastAsia="en-US" w:bidi="ar-SA"/>
        </w:rPr>
        <w:t>+</w:t>
      </w:r>
      <w:r>
        <w:rPr>
          <w:rFonts w:eastAsiaTheme="minorEastAsia" w:hAnsiTheme="minorHAnsi" w:cstheme="minorBidi"/>
          <w:color w:val="000000"/>
          <w:spacing w:val="1009"/>
          <w:sz w:val="14"/>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Ⅳ</w:t>
      </w:r>
      <w:r>
        <w:rPr>
          <w:rFonts w:eastAsiaTheme="minorEastAsia" w:hAnsiTheme="minorHAnsi" w:cstheme="minorBidi"/>
          <w:color w:val="000000"/>
          <w:spacing w:val="1049"/>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Ⅲ</w:t>
      </w:r>
      <w:r>
        <w:rPr>
          <w:rFonts w:eastAsiaTheme="minorEastAsia" w:hAnsiTheme="minorHAnsi" w:cstheme="minorBidi"/>
          <w:color w:val="000000"/>
          <w:spacing w:val="1025"/>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Ⅲ</w:t>
      </w:r>
    </w:p>
    <w:p>
      <w:pPr>
        <w:spacing w:before="80" w:after="0" w:line="241" w:lineRule="exact"/>
        <w:ind w:left="40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环境中度敏感区（</w:t>
      </w:r>
      <w:r>
        <w:rPr>
          <w:rFonts w:ascii="KQNWPC+TimesNewRomanPSMT" w:eastAsiaTheme="minorEastAsia" w:hAnsiTheme="minorHAnsi" w:cstheme="minorBidi"/>
          <w:color w:val="000000"/>
          <w:spacing w:val="11"/>
          <w:sz w:val="21"/>
          <w:szCs w:val="22"/>
          <w:lang w:val="en-US" w:eastAsia="en-US" w:bidi="ar-SA"/>
        </w:rPr>
        <w:t>E2</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014"/>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Ⅳ</w:t>
      </w:r>
      <w:r>
        <w:rPr>
          <w:rFonts w:eastAsiaTheme="minorEastAsia" w:hAnsiTheme="minorHAnsi" w:cstheme="minorBidi"/>
          <w:color w:val="000000"/>
          <w:spacing w:val="1047"/>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Ⅲ</w:t>
      </w:r>
      <w:r>
        <w:rPr>
          <w:rFonts w:eastAsiaTheme="minorEastAsia" w:hAnsiTheme="minorHAnsi" w:cstheme="minorBidi"/>
          <w:color w:val="000000"/>
          <w:spacing w:val="1059"/>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Ⅲ</w:t>
      </w:r>
      <w:r>
        <w:rPr>
          <w:rFonts w:eastAsiaTheme="minorEastAsia" w:hAnsiTheme="minorHAnsi" w:cstheme="minorBidi"/>
          <w:color w:val="000000"/>
          <w:spacing w:val="1056"/>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Ⅱ</w:t>
      </w:r>
    </w:p>
    <w:p>
      <w:pPr>
        <w:spacing w:before="80" w:after="0" w:line="241" w:lineRule="exact"/>
        <w:ind w:left="40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环境低度敏感区（</w:t>
      </w:r>
      <w:r>
        <w:rPr>
          <w:rFonts w:ascii="KQNWPC+TimesNewRomanPSMT" w:eastAsiaTheme="minorEastAsia" w:hAnsiTheme="minorHAnsi" w:cstheme="minorBidi"/>
          <w:color w:val="000000"/>
          <w:spacing w:val="11"/>
          <w:sz w:val="21"/>
          <w:szCs w:val="22"/>
          <w:lang w:val="en-US" w:eastAsia="en-US" w:bidi="ar-SA"/>
        </w:rPr>
        <w:t>E3</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026"/>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Ⅲ</w:t>
      </w:r>
      <w:r>
        <w:rPr>
          <w:rFonts w:eastAsiaTheme="minorEastAsia" w:hAnsiTheme="minorHAnsi" w:cstheme="minorBidi"/>
          <w:color w:val="000000"/>
          <w:spacing w:val="1054"/>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Ⅲ</w:t>
      </w:r>
      <w:r>
        <w:rPr>
          <w:rFonts w:eastAsiaTheme="minorEastAsia" w:hAnsiTheme="minorHAnsi" w:cstheme="minorBidi"/>
          <w:color w:val="000000"/>
          <w:spacing w:val="1090"/>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Ⅱ</w:t>
      </w:r>
      <w:r>
        <w:rPr>
          <w:rFonts w:eastAsiaTheme="minorEastAsia" w:hAnsiTheme="minorHAnsi" w:cstheme="minorBidi"/>
          <w:color w:val="000000"/>
          <w:spacing w:val="1125"/>
          <w:sz w:val="21"/>
          <w:szCs w:val="22"/>
          <w:lang w:val="en-US" w:eastAsia="en-US" w:bidi="ar-SA"/>
        </w:rPr>
        <w:t xml:space="preserve"> </w:t>
      </w:r>
      <w:r>
        <w:rPr>
          <w:rFonts w:ascii="KQNWPC+TimesNewRomanPSMT" w:hAnsi="KQNWPC+TimesNewRomanPSMT" w:eastAsiaTheme="minorEastAsia" w:cs="KQNWPC+TimesNewRomanPSMT"/>
          <w:color w:val="000000"/>
          <w:sz w:val="21"/>
          <w:szCs w:val="22"/>
          <w:lang w:val="en-US" w:eastAsia="en-US" w:bidi="ar-SA"/>
        </w:rPr>
        <w:t>Ⅰ</w:t>
      </w:r>
    </w:p>
    <w:p>
      <w:pPr>
        <w:spacing w:before="74" w:after="0" w:line="244"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0"/>
          <w:sz w:val="21"/>
          <w:szCs w:val="22"/>
          <w:lang w:val="en-US" w:eastAsia="en-US" w:bidi="ar-SA"/>
        </w:rPr>
        <w:t>注：</w:t>
      </w:r>
      <w:r>
        <w:rPr>
          <w:rFonts w:ascii="KQNWPC+TimesNewRomanPSMT" w:hAnsi="KQNWPC+TimesNewRomanPSMT" w:eastAsiaTheme="minorEastAsia" w:cs="KQNWPC+TimesNewRomanPSMT"/>
          <w:color w:val="000000"/>
          <w:spacing w:val="7"/>
          <w:sz w:val="21"/>
          <w:szCs w:val="22"/>
          <w:lang w:val="en-US" w:eastAsia="en-US" w:bidi="ar-SA"/>
        </w:rPr>
        <w:t>Ⅳ</w:t>
      </w:r>
      <w:r>
        <w:rPr>
          <w:rFonts w:ascii="KQNWPC+TimesNewRomanPSMT" w:eastAsiaTheme="minorEastAsia" w:hAnsiTheme="minorHAnsi" w:cstheme="minorBidi"/>
          <w:color w:val="000000"/>
          <w:spacing w:val="10"/>
          <w:sz w:val="14"/>
          <w:szCs w:val="22"/>
          <w:lang w:val="en-US" w:eastAsia="en-US" w:bidi="ar-SA"/>
        </w:rPr>
        <w:t>+</w:t>
      </w:r>
      <w:r>
        <w:rPr>
          <w:rFonts w:ascii="SimSun" w:hAnsi="SimSun" w:eastAsiaTheme="minorEastAsia" w:cs="SimSun"/>
          <w:color w:val="000000"/>
          <w:spacing w:val="20"/>
          <w:sz w:val="21"/>
          <w:szCs w:val="22"/>
          <w:lang w:val="en-US" w:eastAsia="en-US" w:bidi="ar-SA"/>
        </w:rPr>
        <w:t>为极高环境风险。</w:t>
      </w:r>
    </w:p>
    <w:p>
      <w:pPr>
        <w:spacing w:before="14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一、危险物质及工艺系统危险性（</w:t>
      </w:r>
      <w:r>
        <w:rPr>
          <w:rFonts w:ascii="KQNWPC+TimesNewRomanPSMT" w:eastAsiaTheme="minorEastAsia" w:hAnsiTheme="minorHAnsi" w:cstheme="minorBidi"/>
          <w:color w:val="000000"/>
          <w:spacing w:val="-1"/>
          <w:szCs w:val="22"/>
          <w:lang w:val="en-US" w:eastAsia="en-US" w:bidi="ar-SA"/>
        </w:rPr>
        <w:t>P</w:t>
      </w:r>
      <w:r>
        <w:rPr>
          <w:rFonts w:ascii="SimSun" w:hAnsi="SimSun" w:eastAsiaTheme="minorEastAsia" w:cs="SimSun"/>
          <w:color w:val="000000"/>
          <w:szCs w:val="22"/>
          <w:lang w:val="en-US" w:eastAsia="en-US" w:bidi="ar-SA"/>
        </w:rPr>
        <w:t>）的分级</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对照风险导则附录</w:t>
      </w:r>
      <w:r>
        <w:rPr>
          <w:rFonts w:eastAsiaTheme="minorEastAsia" w:hAnsiTheme="minorHAnsi" w:cstheme="minorBidi"/>
          <w:color w:val="000000"/>
          <w:spacing w:val="1"/>
          <w:szCs w:val="22"/>
          <w:lang w:val="en-US" w:eastAsia="en-US" w:bidi="ar-SA"/>
        </w:rPr>
        <w:t xml:space="preserve"> </w:t>
      </w:r>
      <w:r>
        <w:rPr>
          <w:rFonts w:ascii="KQNWPC+TimesNewRomanPSMT" w:eastAsiaTheme="minorEastAsia" w:hAnsiTheme="minorHAnsi" w:cstheme="minorBidi"/>
          <w:color w:val="000000"/>
          <w:spacing w:val="3"/>
          <w:szCs w:val="22"/>
          <w:lang w:val="en-US" w:eastAsia="en-US" w:bidi="ar-SA"/>
        </w:rPr>
        <w:t>C</w:t>
      </w:r>
      <w:r>
        <w:rPr>
          <w:rFonts w:ascii="SimSun" w:hAnsi="SimSun" w:eastAsiaTheme="minorEastAsia" w:cs="SimSun"/>
          <w:color w:val="000000"/>
          <w:spacing w:val="4"/>
          <w:szCs w:val="22"/>
          <w:lang w:val="en-US" w:eastAsia="en-US" w:bidi="ar-SA"/>
        </w:rPr>
        <w:t>，分别对危险物质数量与临界量比值（</w:t>
      </w:r>
      <w:r>
        <w:rPr>
          <w:rFonts w:ascii="KQNWPC+TimesNewRomanPSMT" w:eastAsiaTheme="minorEastAsia" w:hAnsiTheme="minorHAnsi" w:cstheme="minorBidi"/>
          <w:color w:val="000000"/>
          <w:spacing w:val="2"/>
          <w:szCs w:val="22"/>
          <w:lang w:val="en-US" w:eastAsia="en-US" w:bidi="ar-SA"/>
        </w:rPr>
        <w:t>Q</w:t>
      </w:r>
      <w:r>
        <w:rPr>
          <w:rFonts w:ascii="SimSun" w:hAnsi="SimSun" w:eastAsiaTheme="minorEastAsia" w:cs="SimSun"/>
          <w:color w:val="000000"/>
          <w:spacing w:val="-17"/>
          <w:szCs w:val="22"/>
          <w:lang w:val="en-US" w:eastAsia="en-US" w:bidi="ar-SA"/>
        </w:rPr>
        <w:t>）、行业及生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产工艺（</w:t>
      </w:r>
      <w:r>
        <w:rPr>
          <w:rFonts w:ascii="KQNWPC+TimesNewRomanPSMT" w:eastAsiaTheme="minorEastAsia" w:hAnsiTheme="minorHAnsi" w:cstheme="minorBidi"/>
          <w:color w:val="000000"/>
          <w:szCs w:val="22"/>
          <w:lang w:val="en-US" w:eastAsia="en-US" w:bidi="ar-SA"/>
        </w:rPr>
        <w:t>M</w:t>
      </w:r>
      <w:r>
        <w:rPr>
          <w:rFonts w:ascii="SimSun" w:hAnsi="SimSun" w:eastAsiaTheme="minorEastAsia" w:cs="SimSun"/>
          <w:color w:val="000000"/>
          <w:szCs w:val="22"/>
          <w:lang w:val="en-US" w:eastAsia="en-US" w:bidi="ar-SA"/>
        </w:rPr>
        <w:t>）进行判定，根据</w:t>
      </w:r>
      <w:r>
        <w:rPr>
          <w:rFonts w:eastAsiaTheme="minorEastAsia" w:hAnsiTheme="minorHAnsi" w:cstheme="minorBidi"/>
          <w:color w:val="000000"/>
          <w:szCs w:val="22"/>
          <w:lang w:val="en-US" w:eastAsia="en-US" w:bidi="ar-SA"/>
        </w:rPr>
        <w:t xml:space="preserve"> </w:t>
      </w:r>
      <w:r>
        <w:rPr>
          <w:rFonts w:ascii="KQNWPC+TimesNewRomanPSMT" w:eastAsiaTheme="minorEastAsia" w:hAnsiTheme="minorHAnsi" w:cstheme="minorBidi"/>
          <w:color w:val="000000"/>
          <w:spacing w:val="-1"/>
          <w:szCs w:val="22"/>
          <w:lang w:val="en-US" w:eastAsia="en-US" w:bidi="ar-SA"/>
        </w:rPr>
        <w:t>Q</w:t>
      </w:r>
      <w:r>
        <w:rPr>
          <w:rFonts w:ascii="SimSun" w:hAnsi="SimSun" w:eastAsiaTheme="minorEastAsia" w:cs="SimSun"/>
          <w:color w:val="000000"/>
          <w:szCs w:val="22"/>
          <w:lang w:val="en-US" w:eastAsia="en-US" w:bidi="ar-SA"/>
        </w:rPr>
        <w:t>、</w:t>
      </w:r>
      <w:r>
        <w:rPr>
          <w:rFonts w:ascii="KQNWPC+TimesNewRomanPSMT" w:eastAsiaTheme="minorEastAsia" w:hAnsiTheme="minorHAnsi" w:cstheme="minorBidi"/>
          <w:color w:val="000000"/>
          <w:szCs w:val="22"/>
          <w:lang w:val="en-US" w:eastAsia="en-US" w:bidi="ar-SA"/>
        </w:rPr>
        <w:t>M</w:t>
      </w:r>
      <w:r>
        <w:rPr>
          <w:rFonts w:ascii="SimSun" w:hAnsi="SimSun" w:eastAsiaTheme="minorEastAsia" w:cs="SimSun"/>
          <w:color w:val="000000"/>
          <w:szCs w:val="22"/>
          <w:lang w:val="en-US" w:eastAsia="en-US" w:bidi="ar-SA"/>
        </w:rPr>
        <w:t>，确定危险物质及工艺系统危险性（</w:t>
      </w:r>
      <w:r>
        <w:rPr>
          <w:rFonts w:ascii="KQNWPC+TimesNewRomanPSMT" w:eastAsiaTheme="minorEastAsia" w:hAnsiTheme="minorHAnsi" w:cstheme="minorBidi"/>
          <w:color w:val="000000"/>
          <w:spacing w:val="-1"/>
          <w:szCs w:val="22"/>
          <w:lang w:val="en-US" w:eastAsia="en-US" w:bidi="ar-SA"/>
        </w:rPr>
        <w:t>P</w:t>
      </w:r>
      <w:r>
        <w:rPr>
          <w:rFonts w:ascii="SimSun" w:hAnsi="SimSun" w:eastAsiaTheme="minorEastAsia" w:cs="SimSun"/>
          <w:color w:val="000000"/>
          <w:spacing w:val="-12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QNWPC+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、危险物质数量与临界量比值（</w:t>
      </w:r>
      <w:r>
        <w:rPr>
          <w:rFonts w:ascii="KQNWPC+TimesNewRomanPSMT" w:eastAsiaTheme="minorEastAsia" w:hAnsiTheme="minorHAnsi" w:cstheme="minorBidi"/>
          <w:color w:val="000000"/>
          <w:spacing w:val="-1"/>
          <w:szCs w:val="22"/>
          <w:lang w:val="en-US" w:eastAsia="en-US" w:bidi="ar-SA"/>
        </w:rPr>
        <w:t>Q</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本项目不涉及危险物质。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KQNWPC+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、行业及生产工艺（</w:t>
      </w:r>
      <w:r>
        <w:rPr>
          <w:rFonts w:ascii="KQNWPC+TimesNewRomanPSMT" w:eastAsiaTheme="minorEastAsia" w:hAnsiTheme="minorHAnsi" w:cstheme="minorBidi"/>
          <w:color w:val="000000"/>
          <w:szCs w:val="22"/>
          <w:lang w:val="en-US" w:eastAsia="en-US" w:bidi="ar-SA"/>
        </w:rPr>
        <w:t>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本项目不涉及规定的危险工艺。</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二、环境风险潜势、评价等级及范围</w:t>
      </w:r>
    </w:p>
    <w:p>
      <w:pPr>
        <w:spacing w:before="564"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KQNWPC+TimesNewRomanPSMT" w:eastAsiaTheme="minorEastAsia" w:hAnsiTheme="minorHAnsi" w:cstheme="minorBidi"/>
          <w:color w:val="000000"/>
          <w:sz w:val="18"/>
          <w:szCs w:val="22"/>
          <w:lang w:val="en-US" w:eastAsia="en-US" w:bidi="ar-SA"/>
        </w:rPr>
        <w:t>107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20" w:name="br1_219"/>
      <w:bookmarkEnd w:id="220"/>
      <w:r>
        <w:rPr>
          <w:noProof/>
        </w:rPr>
        <w:pict>
          <v:shape id="_x0000_s1365" type="#_x0000_t75" style="width:417.3pt;height:2.7pt;margin-top:53.3pt;margin-left:89pt;mso-position-horizontal-relative:page;mso-position-vertical-relative:page;position:absolute;z-index:-251390976">
            <v:imagedata r:id="rId6" o:title=""/>
          </v:shape>
        </w:pict>
      </w:r>
      <w:bookmarkStart w:id="221" w:name="br1_220"/>
      <w:bookmarkEnd w:id="221"/>
      <w:r>
        <w:rPr>
          <w:noProof/>
        </w:rPr>
        <w:pict>
          <v:shape id="_x0000_s1366" type="#_x0000_t75" style="width:418.15pt;height:2.6pt;margin-top:784.4pt;margin-left:89pt;mso-position-horizontal-relative:page;mso-position-vertical-relative:page;position:absolute;z-index:-25154560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IGUE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IGUE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PIGUEQ+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根据上述分析，本项目不涉及新增风险物质及工艺环节，环境风险潜势等级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为Ⅰ，评价工作等级为简单分析，不设评级范围。</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PIGUEQ+TimesNewRomanPSMT" w:eastAsiaTheme="minorEastAsia" w:hAnsiTheme="minorHAnsi" w:cstheme="minorBidi"/>
          <w:color w:val="000000"/>
          <w:szCs w:val="22"/>
          <w:lang w:val="en-US" w:eastAsia="en-US" w:bidi="ar-SA"/>
        </w:rPr>
        <w:t>6.3.8.3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风险识别</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本项目不涉及风险物质、危险工艺装备，不会新增环境风险。</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PIGUEQ+TimesNewRomanPSMT" w:eastAsiaTheme="minorEastAsia" w:hAnsiTheme="minorHAnsi" w:cstheme="minorBidi"/>
          <w:color w:val="000000"/>
          <w:szCs w:val="22"/>
          <w:lang w:val="en-US" w:eastAsia="en-US" w:bidi="ar-SA"/>
        </w:rPr>
        <w:t>6.3.8.4</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环境风险分析</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本项目的建设不会新增环境风险。</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PIGUEQ+TimesNewRomanPSMT" w:eastAsiaTheme="minorEastAsia" w:hAnsiTheme="minorHAnsi" w:cstheme="minorBidi"/>
          <w:color w:val="000000"/>
          <w:szCs w:val="22"/>
          <w:lang w:val="en-US" w:eastAsia="en-US" w:bidi="ar-SA"/>
        </w:rPr>
        <w:t>6.3.8.5</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环境风险防范措施</w:t>
      </w:r>
    </w:p>
    <w:p>
      <w:pPr>
        <w:spacing w:before="459"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本项目无需新增环境风险防范措施，在此主要对企业现有风险防范措施及其</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有效性进行分析。</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一、企业已采取的环境风险防范措施</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PIGUEQ+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、运输过程环境风险防范措施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IGUEQ+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）合理地规划运输路线及时间，运输时必须谨慎驾驶。</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IGUEQ+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）本项目生产涉及到的盐酸、氨水及柴油等危险物品在运输过程中运输</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单位须按照危险物品运输的相关规定和要求落实各项防范措施。</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PIGUEQ+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、储存过程环境风险防范措施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IGUEQ+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）储油罐区事故防范</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①储油罐区周围设置围堰，并与其它设施保持足够距离，遵守防火设计规范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要求，有应急救援设施和救援通道、应急疏散和避难场所。</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②罐区设计中考虑设置水消防系统、泡沫消防设施和火灾防护系统。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③提高自动化水平，保证生产装置在优化和安全状态下进行操作，在可能产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生泄漏油品的地方设置固定或携带式可燃气体检测器和报警系统。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④按不同性质分别建立事故预防系统、监测和检验系统以及公共报警系统。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⑤强调管理工作对预防事故的重要作用，平面布置设计、工艺设计和工艺参</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数检测等必须纳入预防事故工作中。</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⑥从技术、工艺和管理三个方面入手，采取综合措施，预防油品意外泄漏事</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故。</w:t>
      </w:r>
    </w:p>
    <w:p>
      <w:pPr>
        <w:spacing w:before="650"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PIGUEQ+TimesNewRomanPSMT" w:eastAsiaTheme="minorEastAsia" w:hAnsiTheme="minorHAnsi" w:cstheme="minorBidi"/>
          <w:color w:val="000000"/>
          <w:sz w:val="18"/>
          <w:szCs w:val="22"/>
          <w:lang w:val="en-US" w:eastAsia="en-US" w:bidi="ar-SA"/>
        </w:rPr>
        <w:t>108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22" w:name="br1_221"/>
      <w:bookmarkEnd w:id="222"/>
      <w:r>
        <w:rPr>
          <w:noProof/>
        </w:rPr>
        <w:pict>
          <v:shape id="_x0000_s1367" type="#_x0000_t75" style="width:417.3pt;height:2.7pt;margin-top:53.3pt;margin-left:89pt;mso-position-horizontal-relative:page;mso-position-vertical-relative:page;position:absolute;z-index:-251389952">
            <v:imagedata r:id="rId6" o:title=""/>
          </v:shape>
        </w:pict>
      </w:r>
      <w:bookmarkStart w:id="223" w:name="br1_222"/>
      <w:bookmarkEnd w:id="223"/>
      <w:r>
        <w:rPr>
          <w:noProof/>
        </w:rPr>
        <w:pict>
          <v:shape id="_x0000_s1368" type="#_x0000_t75" style="width:418.15pt;height:2.6pt;margin-top:784.4pt;margin-left:89pt;mso-position-horizontal-relative:page;mso-position-vertical-relative:page;position:absolute;z-index:-25154457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PQHP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PQHP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PPQHPU+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⑦提高操作管理水平，严防操作事故发生，尤其是在装、卸油和油泵开停车</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时，应严格遵守操作规程，避免事故发生。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⑧各场站和储罐区严禁明火，用火必须办理用火证，设备操作、维护、检修</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作业必须使用不发火材料，工具并采取严密的安全防护措施。</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⑨油罐应设计液位计和高液位报警装置，防止超装泄漏；</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⑩储油罐与管道都必须作防静电、防雷接地设计；不允许贮罐、管道内部有</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与地绝缘金属体，防止静电积聚；严禁携带火种、严禁穿着带铁钉鞋、严禁无阻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火装置机动车进入储油区；</w:t>
      </w:r>
    </w:p>
    <w:p>
      <w:pPr>
        <w:spacing w:before="196" w:after="0" w:line="291" w:lineRule="exact"/>
        <w:ind w:left="480" w:right="0" w:firstLine="0"/>
        <w:jc w:val="left"/>
        <w:rPr>
          <w:rFonts w:eastAsiaTheme="minorEastAsia" w:hAnsiTheme="minorHAnsi" w:cstheme="minorBidi"/>
          <w:color w:val="000000"/>
          <w:szCs w:val="22"/>
          <w:lang w:val="en-US" w:eastAsia="en-US" w:bidi="ar-SA"/>
        </w:rPr>
      </w:pPr>
      <w:r>
        <w:rPr>
          <w:rFonts w:ascii="WUIQTJ+CambriaMath" w:hAnsi="WUIQTJ+CambriaMath" w:eastAsiaTheme="minorEastAsia" w:cs="WUIQTJ+CambriaMath"/>
          <w:color w:val="000000"/>
          <w:szCs w:val="22"/>
          <w:lang w:val="en-US" w:eastAsia="en-US" w:bidi="ar-SA"/>
        </w:rPr>
        <w:t>⑪</w:t>
      </w:r>
      <w:r>
        <w:rPr>
          <w:rFonts w:ascii="SimSun" w:hAnsi="SimSun" w:eastAsiaTheme="minorEastAsia" w:cs="SimSun"/>
          <w:color w:val="000000"/>
          <w:szCs w:val="22"/>
          <w:lang w:val="en-US" w:eastAsia="en-US" w:bidi="ar-SA"/>
        </w:rPr>
        <w:t>油泵房进行防爆设计和采用防爆电器，并设置通风装置；</w:t>
      </w:r>
    </w:p>
    <w:p>
      <w:pPr>
        <w:spacing w:before="177" w:after="0" w:line="291" w:lineRule="exact"/>
        <w:ind w:left="480" w:right="0" w:firstLine="0"/>
        <w:jc w:val="left"/>
        <w:rPr>
          <w:rFonts w:eastAsiaTheme="minorEastAsia" w:hAnsiTheme="minorHAnsi" w:cstheme="minorBidi"/>
          <w:color w:val="000000"/>
          <w:szCs w:val="22"/>
          <w:lang w:val="en-US" w:eastAsia="en-US" w:bidi="ar-SA"/>
        </w:rPr>
      </w:pPr>
      <w:r>
        <w:rPr>
          <w:rFonts w:ascii="WUIQTJ+CambriaMath" w:hAnsi="WUIQTJ+CambriaMath" w:eastAsiaTheme="minorEastAsia" w:cs="WUIQTJ+CambriaMath"/>
          <w:color w:val="000000"/>
          <w:szCs w:val="22"/>
          <w:lang w:val="en-US" w:eastAsia="en-US" w:bidi="ar-SA"/>
        </w:rPr>
        <w:t>⑫</w:t>
      </w:r>
      <w:r>
        <w:rPr>
          <w:rFonts w:ascii="SimSun" w:hAnsi="SimSun" w:eastAsiaTheme="minorEastAsia" w:cs="SimSun"/>
          <w:color w:val="000000"/>
          <w:szCs w:val="22"/>
          <w:lang w:val="en-US" w:eastAsia="en-US" w:bidi="ar-SA"/>
        </w:rPr>
        <w:t>对有较大危险因素的重点部位进行必要的安全监督。</w:t>
      </w:r>
    </w:p>
    <w:p>
      <w:pPr>
        <w:spacing w:before="19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PQHPU+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）酸碱、氨水储罐区事故防范</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①选用质量合格管线、容器等，并精心安装，罐区周围设置围堰。</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②合理选用防腐材料，保证焊缝质量及连接密封性。</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③定期检查跑、冒、滴、漏，保持容器完好无缺。</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④储罐及输送管线区域设置为专门区域进行安全保护，设立警示标志，禁止</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人为火源、禁止使用可能产生火花的工具。</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⑤合理选择电气设备和监控系统，安装报警设施和自动灭火系统，做好防雷、</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防爆、防静电设计，配备消防栓、干粉灭火器等消防设施和消防工具。</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⑥定期检查储罐及相应管线下面地沟的畅通性，确保出现事故时能进入事故</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应急池。</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PPQHPU+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8"/>
          <w:szCs w:val="22"/>
          <w:lang w:val="en-US" w:eastAsia="en-US" w:bidi="ar-SA"/>
        </w:rPr>
        <w:t>、“三废”处理设施事故防范措施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w:t>
      </w:r>
      <w:r>
        <w:rPr>
          <w:rFonts w:ascii="PPQHPU+TimesNewRomanPSMT" w:eastAsiaTheme="minorEastAsia" w:hAnsiTheme="minorHAnsi" w:cstheme="minorBidi"/>
          <w:color w:val="000000"/>
          <w:spacing w:val="2"/>
          <w:szCs w:val="22"/>
          <w:lang w:val="en-US" w:eastAsia="en-US" w:bidi="ar-SA"/>
        </w:rPr>
        <w:t>1</w:t>
      </w:r>
      <w:r>
        <w:rPr>
          <w:rFonts w:ascii="SimSun" w:hAnsi="SimSun" w:eastAsiaTheme="minorEastAsia" w:cs="SimSun"/>
          <w:color w:val="000000"/>
          <w:spacing w:val="3"/>
          <w:szCs w:val="22"/>
          <w:lang w:val="en-US" w:eastAsia="en-US" w:bidi="ar-SA"/>
        </w:rPr>
        <w:t>）在排放口安装烟气自动监控装置，实时监控烟气中</w:t>
      </w:r>
      <w:r>
        <w:rPr>
          <w:rFonts w:eastAsiaTheme="minorEastAsia" w:hAnsiTheme="minorHAnsi" w:cstheme="minorBidi"/>
          <w:color w:val="000000"/>
          <w:szCs w:val="22"/>
          <w:lang w:val="en-US" w:eastAsia="en-US" w:bidi="ar-SA"/>
        </w:rPr>
        <w:t xml:space="preserve"> </w:t>
      </w:r>
      <w:r>
        <w:rPr>
          <w:rFonts w:ascii="PPQHPU+TimesNewRomanPSMT" w:eastAsiaTheme="minorEastAsia" w:hAnsiTheme="minorHAnsi" w:cstheme="minorBidi"/>
          <w:color w:val="000000"/>
          <w:szCs w:val="22"/>
          <w:lang w:val="en-US" w:eastAsia="en-US" w:bidi="ar-SA"/>
        </w:rPr>
        <w:t>SO</w:t>
      </w:r>
      <w:r>
        <w:rPr>
          <w:rFonts w:ascii="PPQHPU+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5"/>
          <w:szCs w:val="22"/>
          <w:lang w:val="en-US" w:eastAsia="en-US" w:bidi="ar-SA"/>
        </w:rPr>
        <w:t>、</w:t>
      </w:r>
      <w:r>
        <w:rPr>
          <w:rFonts w:ascii="PPQHPU+TimesNewRomanPSMT" w:eastAsiaTheme="minorEastAsia" w:hAnsiTheme="minorHAnsi" w:cstheme="minorBidi"/>
          <w:color w:val="000000"/>
          <w:spacing w:val="-1"/>
          <w:szCs w:val="22"/>
          <w:lang w:val="en-US" w:eastAsia="en-US" w:bidi="ar-SA"/>
        </w:rPr>
        <w:t>NO</w:t>
      </w:r>
      <w:r>
        <w:rPr>
          <w:rFonts w:ascii="PPQHPU+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pacing w:val="2"/>
          <w:szCs w:val="22"/>
          <w:lang w:val="en-US" w:eastAsia="en-US" w:bidi="ar-SA"/>
        </w:rPr>
        <w:t>及烟尘</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浓度。</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PQHPU+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）发生液体物料泄漏时，首先对物料泄漏点进行堵漏；如泄漏物料较大</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量，可能进入污水系统时，应立即切断污水管切断阀，使物料进入应急池，再进</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行回收处理。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PQHPU+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）如发生废水、废气处理装置事故时，应及时停止生产装置，并对处理</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装置进行检修；待“三废”装置正常运行后，方可将生产装置重新开启。</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PQHPU+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3"/>
          <w:szCs w:val="22"/>
          <w:lang w:val="en-US" w:eastAsia="en-US" w:bidi="ar-SA"/>
        </w:rPr>
        <w:t>）为确保处理效率，在车间设备检修期间，环保装置也应同时进行检修，</w:t>
      </w:r>
    </w:p>
    <w:p>
      <w:pPr>
        <w:spacing w:before="788"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PPQHPU+TimesNewRomanPSMT" w:eastAsiaTheme="minorEastAsia" w:hAnsiTheme="minorHAnsi" w:cstheme="minorBidi"/>
          <w:color w:val="000000"/>
          <w:sz w:val="18"/>
          <w:szCs w:val="22"/>
          <w:lang w:val="en-US" w:eastAsia="en-US" w:bidi="ar-SA"/>
        </w:rPr>
        <w:t>109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24" w:name="br1_223"/>
      <w:bookmarkEnd w:id="224"/>
      <w:r>
        <w:rPr>
          <w:noProof/>
        </w:rPr>
        <w:pict>
          <v:shape id="_x0000_s1369" type="#_x0000_t75" style="width:417.3pt;height:2.7pt;margin-top:53.3pt;margin-left:89pt;mso-position-horizontal-relative:page;mso-position-vertical-relative:page;position:absolute;z-index:-251388928">
            <v:imagedata r:id="rId6" o:title=""/>
          </v:shape>
        </w:pict>
      </w:r>
      <w:bookmarkStart w:id="225" w:name="br1_224"/>
      <w:bookmarkEnd w:id="225"/>
      <w:r>
        <w:rPr>
          <w:noProof/>
        </w:rPr>
        <w:pict>
          <v:shape id="_x0000_s1370" type="#_x0000_t75" style="width:418.15pt;height:2.6pt;margin-top:784.4pt;margin-left:89pt;mso-position-horizontal-relative:page;mso-position-vertical-relative:page;position:absolute;z-index:-25154355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JQKW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JQKW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PJQKWV+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日常应有专人负责进行维护。</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PJQKWV+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）应定期对环保装置进行检查，确保处理系统正常运行。</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PJQKWV+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、应急设施和应急物资配备</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公司目前厂区西侧设置有一座容积为</w:t>
      </w:r>
      <w:r>
        <w:rPr>
          <w:rFonts w:eastAsiaTheme="minorEastAsia" w:hAnsiTheme="minorHAnsi" w:cstheme="minorBidi"/>
          <w:color w:val="000000"/>
          <w:szCs w:val="22"/>
          <w:lang w:val="en-US" w:eastAsia="en-US" w:bidi="ar-SA"/>
        </w:rPr>
        <w:t xml:space="preserve"> </w:t>
      </w:r>
      <w:r>
        <w:rPr>
          <w:rFonts w:ascii="PJQKWV+TimesNewRomanPSMT" w:hAnsi="PJQKWV+TimesNewRomanPSMT" w:eastAsiaTheme="minorEastAsia" w:cs="PJQKWV+TimesNewRomanPSMT"/>
          <w:color w:val="000000"/>
          <w:szCs w:val="22"/>
          <w:lang w:val="en-US" w:eastAsia="en-US" w:bidi="ar-SA"/>
        </w:rPr>
        <w:t>30m³</w:t>
      </w:r>
      <w:r>
        <w:rPr>
          <w:rFonts w:ascii="SimSun" w:hAnsi="SimSun" w:eastAsiaTheme="minorEastAsia" w:cs="SimSun"/>
          <w:color w:val="000000"/>
          <w:spacing w:val="2"/>
          <w:szCs w:val="22"/>
          <w:lang w:val="en-US" w:eastAsia="en-US" w:bidi="ar-SA"/>
        </w:rPr>
        <w:t>的事故应急池；另外，根据公司</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可能发生的事故类型和危害程度，企业配备了相应的消防物资、堵漏物资、防护</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物资、医疗物资、监测物资及标识物资等。</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PJQKWV+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、应急预案</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制定突发环境事件应急预案，在管理部门备案，并按照相关管理要求定期更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新；定期组织应急培训和应急演练。</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二、措施有效性评估</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根据调查，企业关于危险物品运输、储存过程的风险防范措施可有效防范运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输、储存过程的事故风险；“三废”处理设施事故防范措施可有效降低“三废”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处理设施发生事故的概率，减轻事故工程的环境影响。</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企业厂区西侧现有的事故应急池容积为</w:t>
      </w:r>
      <w:r>
        <w:rPr>
          <w:rFonts w:eastAsiaTheme="minorEastAsia" w:hAnsiTheme="minorHAnsi" w:cstheme="minorBidi"/>
          <w:color w:val="000000"/>
          <w:szCs w:val="22"/>
          <w:lang w:val="en-US" w:eastAsia="en-US" w:bidi="ar-SA"/>
        </w:rPr>
        <w:t xml:space="preserve"> </w:t>
      </w:r>
      <w:r>
        <w:rPr>
          <w:rFonts w:ascii="PJQKWV+TimesNewRomanPSMT" w:hAnsi="PJQKWV+TimesNewRomanPSMT" w:eastAsiaTheme="minorEastAsia" w:cs="PJQKWV+TimesNewRomanPSMT"/>
          <w:color w:val="000000"/>
          <w:szCs w:val="22"/>
          <w:lang w:val="en-US" w:eastAsia="en-US" w:bidi="ar-SA"/>
        </w:rPr>
        <w:t>30m³</w:t>
      </w:r>
      <w:r>
        <w:rPr>
          <w:rFonts w:ascii="SimSun" w:hAnsi="SimSun" w:eastAsiaTheme="minorEastAsia" w:cs="SimSun"/>
          <w:color w:val="000000"/>
          <w:spacing w:val="-4"/>
          <w:szCs w:val="22"/>
          <w:lang w:val="en-US" w:eastAsia="en-US" w:bidi="ar-SA"/>
        </w:rPr>
        <w:t>，根据原环评及应急预案要求，</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公司应急池应不小于</w:t>
      </w:r>
      <w:r>
        <w:rPr>
          <w:rFonts w:eastAsiaTheme="minorEastAsia" w:hAnsiTheme="minorHAnsi" w:cstheme="minorBidi"/>
          <w:color w:val="000000"/>
          <w:szCs w:val="22"/>
          <w:lang w:val="en-US" w:eastAsia="en-US" w:bidi="ar-SA"/>
        </w:rPr>
        <w:t xml:space="preserve"> </w:t>
      </w:r>
      <w:r>
        <w:rPr>
          <w:rFonts w:ascii="PJQKWV+TimesNewRomanPSMT" w:hAnsi="PJQKWV+TimesNewRomanPSMT" w:eastAsiaTheme="minorEastAsia" w:cs="PJQKWV+TimesNewRomanPSMT"/>
          <w:color w:val="000000"/>
          <w:szCs w:val="22"/>
          <w:lang w:val="en-US" w:eastAsia="en-US" w:bidi="ar-SA"/>
        </w:rPr>
        <w:t>100m³</w:t>
      </w:r>
      <w:r>
        <w:rPr>
          <w:rFonts w:ascii="SimSun" w:hAnsi="SimSun" w:eastAsiaTheme="minorEastAsia" w:cs="SimSun"/>
          <w:color w:val="000000"/>
          <w:spacing w:val="-2"/>
          <w:szCs w:val="22"/>
          <w:lang w:val="en-US" w:eastAsia="en-US" w:bidi="ar-SA"/>
        </w:rPr>
        <w:t>，主要考虑氨水罐区事故，由于公司场地原因，无法</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对现有事故应急池进行扩容，但罐区地下设置了</w:t>
      </w:r>
      <w:r>
        <w:rPr>
          <w:rFonts w:eastAsiaTheme="minorEastAsia" w:hAnsiTheme="minorHAnsi" w:cstheme="minorBidi"/>
          <w:color w:val="000000"/>
          <w:spacing w:val="1"/>
          <w:szCs w:val="22"/>
          <w:lang w:val="en-US" w:eastAsia="en-US" w:bidi="ar-SA"/>
        </w:rPr>
        <w:t xml:space="preserve"> </w:t>
      </w:r>
      <w:r>
        <w:rPr>
          <w:rFonts w:ascii="PJQKWV+TimesNewRomanPSMT" w:hAnsi="PJQKWV+TimesNewRomanPSMT" w:eastAsiaTheme="minorEastAsia" w:cs="PJQKWV+TimesNewRomanPSMT"/>
          <w:color w:val="000000"/>
          <w:szCs w:val="22"/>
          <w:lang w:val="en-US" w:eastAsia="en-US" w:bidi="ar-SA"/>
        </w:rPr>
        <w:t>8m³</w:t>
      </w:r>
      <w:r>
        <w:rPr>
          <w:rFonts w:ascii="SimSun" w:hAnsi="SimSun" w:eastAsiaTheme="minorEastAsia" w:cs="SimSun"/>
          <w:color w:val="000000"/>
          <w:spacing w:val="-2"/>
          <w:szCs w:val="22"/>
          <w:lang w:val="en-US" w:eastAsia="en-US" w:bidi="ar-SA"/>
        </w:rPr>
        <w:t>左右的事故池，可以随时通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过泵送至公司脱硫废水再生池，容积约为</w:t>
      </w:r>
      <w:r>
        <w:rPr>
          <w:rFonts w:eastAsiaTheme="minorEastAsia" w:hAnsiTheme="minorHAnsi" w:cstheme="minorBidi"/>
          <w:color w:val="000000"/>
          <w:spacing w:val="2"/>
          <w:szCs w:val="22"/>
          <w:lang w:val="en-US" w:eastAsia="en-US" w:bidi="ar-SA"/>
        </w:rPr>
        <w:t xml:space="preserve"> </w:t>
      </w:r>
      <w:r>
        <w:rPr>
          <w:rFonts w:ascii="PJQKWV+TimesNewRomanPSMT" w:hAnsi="PJQKWV+TimesNewRomanPSMT" w:eastAsiaTheme="minorEastAsia" w:cs="PJQKWV+TimesNewRomanPSMT"/>
          <w:color w:val="000000"/>
          <w:szCs w:val="22"/>
          <w:lang w:val="en-US" w:eastAsia="en-US" w:bidi="ar-SA"/>
        </w:rPr>
        <w:t>6075m³</w:t>
      </w:r>
      <w:r>
        <w:rPr>
          <w:rFonts w:ascii="SimSun" w:hAnsi="SimSun" w:eastAsiaTheme="minorEastAsia" w:cs="SimSun"/>
          <w:color w:val="000000"/>
          <w:spacing w:val="-4"/>
          <w:szCs w:val="22"/>
          <w:lang w:val="en-US" w:eastAsia="en-US" w:bidi="ar-SA"/>
        </w:rPr>
        <w:t>，废水池的水</w:t>
      </w:r>
      <w:r>
        <w:rPr>
          <w:rFonts w:eastAsiaTheme="minorEastAsia" w:hAnsiTheme="minorHAnsi" w:cstheme="minorBidi"/>
          <w:color w:val="000000"/>
          <w:spacing w:val="4"/>
          <w:szCs w:val="22"/>
          <w:lang w:val="en-US" w:eastAsia="en-US" w:bidi="ar-SA"/>
        </w:rPr>
        <w:t xml:space="preserve"> </w:t>
      </w:r>
      <w:r>
        <w:rPr>
          <w:rFonts w:ascii="PJQKWV+TimesNewRomanPSMT" w:eastAsiaTheme="minorEastAsia" w:hAnsiTheme="minorHAnsi" w:cstheme="minorBidi"/>
          <w:color w:val="000000"/>
          <w:szCs w:val="22"/>
          <w:lang w:val="en-US" w:eastAsia="en-US" w:bidi="ar-SA"/>
        </w:rPr>
        <w:t>24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小时泵送至钱</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江印染处理达标后排放，满足应急需求。</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根据应急预案中对企业现有应急物资的调查和评估，企业现有的应急物资基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本可满足突发环境事件的应急需求。企业委托编制的《杭州航民江东热电有限公</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司突发环境事件应急预案》已在杭州大江东产业集聚区环境保护局（现名杭州市</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生态环境局钱塘分局）进行了备案，备案文号：</w:t>
      </w:r>
      <w:r>
        <w:rPr>
          <w:rFonts w:ascii="PJQKWV+TimesNewRomanPSMT" w:eastAsiaTheme="minorEastAsia" w:hAnsiTheme="minorHAnsi" w:cstheme="minorBidi"/>
          <w:color w:val="000000"/>
          <w:szCs w:val="22"/>
          <w:lang w:val="en-US" w:eastAsia="en-US" w:bidi="ar-SA"/>
        </w:rPr>
        <w:t>330199-2020-004-M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综上分析，本评价认为企业现有的环境风险防范措施是有效的。</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PJQKWV+TimesNewRomanPSMT" w:eastAsiaTheme="minorEastAsia" w:hAnsiTheme="minorHAnsi" w:cstheme="minorBidi"/>
          <w:color w:val="000000"/>
          <w:szCs w:val="22"/>
          <w:lang w:val="en-US" w:eastAsia="en-US" w:bidi="ar-SA"/>
        </w:rPr>
        <w:t>6.3.8.6</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突发环境事件应急预案修编及演练要求</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制定风险事故应急预案的目的是为了在发生风险事故时，能以最快的速度发</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挥最大的效能，有序的实施救援，尽快控制事态的发展，降低事故造成的危害，</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减少事故造成的损失。</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企业已根据环发</w:t>
      </w:r>
      <w:r>
        <w:rPr>
          <w:rFonts w:ascii="PJQKWV+TimesNewRomanPSMT" w:eastAsiaTheme="minorEastAsia" w:hAnsiTheme="minorHAnsi" w:cstheme="minorBidi"/>
          <w:color w:val="000000"/>
          <w:szCs w:val="22"/>
          <w:lang w:val="en-US" w:eastAsia="en-US" w:bidi="ar-SA"/>
        </w:rPr>
        <w:t>[2015]4</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5"/>
          <w:szCs w:val="22"/>
          <w:lang w:val="en-US" w:eastAsia="en-US" w:bidi="ar-SA"/>
        </w:rPr>
        <w:t>号《关于印发</w:t>
      </w:r>
      <w:r>
        <w:rPr>
          <w:rFonts w:ascii="PJQKWV+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zCs w:val="22"/>
          <w:lang w:val="en-US" w:eastAsia="en-US" w:bidi="ar-SA"/>
        </w:rPr>
        <w:t>企业事业单位突发环境事件应急预案</w:t>
      </w:r>
    </w:p>
    <w:p>
      <w:pPr>
        <w:spacing w:before="735"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PJQKWV+TimesNewRomanPSMT" w:eastAsiaTheme="minorEastAsia" w:hAnsiTheme="minorHAnsi" w:cstheme="minorBidi"/>
          <w:color w:val="000000"/>
          <w:spacing w:val="-2"/>
          <w:sz w:val="18"/>
          <w:szCs w:val="22"/>
          <w:lang w:val="en-US" w:eastAsia="en-US" w:bidi="ar-SA"/>
        </w:rPr>
        <w:t>110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26" w:name="br1_225"/>
      <w:bookmarkEnd w:id="226"/>
      <w:r>
        <w:rPr>
          <w:noProof/>
        </w:rPr>
        <w:pict>
          <v:shape id="_x0000_s1371" type="#_x0000_t75" style="width:417.3pt;height:2.7pt;margin-top:53.3pt;margin-left:89pt;mso-position-horizontal-relative:page;mso-position-vertical-relative:page;position:absolute;z-index:-251276288">
            <v:imagedata r:id="rId6" o:title=""/>
          </v:shape>
        </w:pict>
      </w:r>
      <w:bookmarkStart w:id="227" w:name="br1_226"/>
      <w:bookmarkEnd w:id="227"/>
      <w:r>
        <w:rPr>
          <w:noProof/>
        </w:rPr>
        <w:pict>
          <v:shape id="_x0000_s1372" type="#_x0000_t75" style="width:418.15pt;height:2.6pt;margin-top:784.4pt;margin-left:89pt;mso-position-horizontal-relative:page;mso-position-vertical-relative:page;position:absolute;z-index:-251387904">
            <v:imagedata r:id="rId202" o:title=""/>
          </v:shape>
        </w:pict>
      </w:r>
      <w:r>
        <w:rPr>
          <w:noProof/>
        </w:rPr>
        <w:pict>
          <v:shape id="_x0000_s1373" type="#_x0000_t75" style="width:429.35pt;height:178.35pt;margin-top:330.1pt;margin-left:83.35pt;mso-position-horizontal-relative:page;mso-position-vertical-relative:page;position:absolute;z-index:-251542528">
            <v:imagedata r:id="rId20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HSWUD+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HSWUD+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GHSWUD+TimesNewRomanPSMT" w:eastAsiaTheme="minorEastAsia" w:hAnsiTheme="minorHAnsi" w:cstheme="minorBidi"/>
          <w:color w:val="000000"/>
          <w:spacing w:val="1"/>
          <w:sz w:val="18"/>
          <w:szCs w:val="22"/>
          <w:lang w:val="en-US" w:eastAsia="en-US" w:bidi="ar-SA"/>
        </w:rPr>
        <w:t>6</w:t>
      </w:r>
      <w:r>
        <w:rPr>
          <w:rFonts w:ascii="SimHei" w:hAnsi="SimHei" w:eastAsiaTheme="minorEastAsia" w:cs="SimHei"/>
          <w:color w:val="000000"/>
          <w:sz w:val="18"/>
          <w:szCs w:val="22"/>
          <w:lang w:val="en-US" w:eastAsia="en-US" w:bidi="ar-SA"/>
        </w:rPr>
        <w:t>、环境影响评价</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备案管理办法（试行）</w:t>
      </w:r>
      <w:r>
        <w:rPr>
          <w:rFonts w:ascii="GHSWUD+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pacing w:val="1"/>
          <w:szCs w:val="22"/>
          <w:lang w:val="en-US" w:eastAsia="en-US" w:bidi="ar-SA"/>
        </w:rPr>
        <w:t>的通知》以及浙环函</w:t>
      </w:r>
      <w:r>
        <w:rPr>
          <w:rFonts w:ascii="GHSWUD+TimesNewRomanPSMT" w:eastAsiaTheme="minorEastAsia" w:hAnsiTheme="minorHAnsi" w:cstheme="minorBidi"/>
          <w:color w:val="000000"/>
          <w:szCs w:val="22"/>
          <w:lang w:val="en-US" w:eastAsia="en-US" w:bidi="ar-SA"/>
        </w:rPr>
        <w:t>[2015]195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号《关于印发</w:t>
      </w:r>
      <w:r>
        <w:rPr>
          <w:rFonts w:ascii="GHSWUD+TimesNewRomanPSMT" w:eastAsiaTheme="minorEastAsia" w:hAnsiTheme="minorHAnsi" w:cstheme="minorBidi"/>
          <w:color w:val="000000"/>
          <w:spacing w:val="1"/>
          <w:szCs w:val="22"/>
          <w:lang w:val="en-US" w:eastAsia="en-US" w:bidi="ar-SA"/>
        </w:rPr>
        <w:t>&lt;</w:t>
      </w:r>
      <w:r>
        <w:rPr>
          <w:rFonts w:ascii="SimSun" w:hAnsi="SimSun" w:eastAsiaTheme="minorEastAsia" w:cs="SimSun"/>
          <w:color w:val="000000"/>
          <w:spacing w:val="1"/>
          <w:szCs w:val="22"/>
          <w:lang w:val="en-US" w:eastAsia="en-US" w:bidi="ar-SA"/>
        </w:rPr>
        <w:t>浙江省企</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业事业单位突发环境事件应急预案备案管理实施办法（试行）</w:t>
      </w:r>
      <w:r>
        <w:rPr>
          <w:rFonts w:ascii="GHSWUD+TimesNewRomanPSMT" w:eastAsiaTheme="minorEastAsia" w:hAnsiTheme="minorHAnsi" w:cstheme="minorBidi"/>
          <w:color w:val="000000"/>
          <w:spacing w:val="1"/>
          <w:szCs w:val="22"/>
          <w:lang w:val="en-US" w:eastAsia="en-US" w:bidi="ar-SA"/>
        </w:rPr>
        <w:t>&gt;</w:t>
      </w:r>
      <w:r>
        <w:rPr>
          <w:rFonts w:ascii="SimSun" w:hAnsi="SimSun" w:eastAsiaTheme="minorEastAsia" w:cs="SimSun"/>
          <w:color w:val="000000"/>
          <w:szCs w:val="22"/>
          <w:lang w:val="en-US" w:eastAsia="en-US" w:bidi="ar-SA"/>
        </w:rPr>
        <w:t>的函》的相关要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求编制了环境应急预案，日常实施过程中应及时对应急预案进行修编，开展环境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应急预案的培训、宣传和必要的应急演练，发生或者可能发生突发环境事件时及</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时启动环境应急预案。至少每三年对环境应急预案进行一次回顾性评估。</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GHSWUD+TimesNewRomanPSMT" w:eastAsiaTheme="minorEastAsia" w:hAnsiTheme="minorHAnsi" w:cstheme="minorBidi"/>
          <w:color w:val="000000"/>
          <w:szCs w:val="22"/>
          <w:lang w:val="en-US" w:eastAsia="en-US" w:bidi="ar-SA"/>
        </w:rPr>
        <w:t>6.3.8.7</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环境风险评价结论</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本项目不涉及风险物质及危险工艺装备，不存在新增环境风险。</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根据环境风险评价结果，结合导则要求，给出建设项目环境风险简单分析内</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容表，详见表</w:t>
      </w:r>
      <w:r>
        <w:rPr>
          <w:rFonts w:eastAsiaTheme="minorEastAsia" w:hAnsiTheme="minorHAnsi" w:cstheme="minorBidi"/>
          <w:color w:val="000000"/>
          <w:szCs w:val="22"/>
          <w:lang w:val="en-US" w:eastAsia="en-US" w:bidi="ar-SA"/>
        </w:rPr>
        <w:t xml:space="preserve"> </w:t>
      </w:r>
      <w:r>
        <w:rPr>
          <w:rFonts w:ascii="GHSWUD+TimesNewRomanPSMT" w:eastAsiaTheme="minorEastAsia" w:hAnsiTheme="minorHAnsi" w:cstheme="minorBidi"/>
          <w:color w:val="000000"/>
          <w:szCs w:val="22"/>
          <w:lang w:val="en-US" w:eastAsia="en-US" w:bidi="ar-SA"/>
        </w:rPr>
        <w:t>6-3</w:t>
      </w:r>
      <w:r>
        <w:rPr>
          <w:rFonts w:ascii="SimSun" w:hAnsi="SimSun" w:eastAsiaTheme="minorEastAsia" w:cs="SimSun"/>
          <w:color w:val="000000"/>
          <w:szCs w:val="22"/>
          <w:lang w:val="en-US" w:eastAsia="en-US" w:bidi="ar-SA"/>
        </w:rPr>
        <w:t>。</w:t>
      </w:r>
    </w:p>
    <w:p>
      <w:pPr>
        <w:spacing w:before="208" w:after="129" w:line="241" w:lineRule="exact"/>
        <w:ind w:left="211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GHSWUD+TimesNewRomanPSMT" w:eastAsiaTheme="minorEastAsia" w:hAnsiTheme="minorHAnsi" w:cstheme="minorBidi"/>
          <w:color w:val="000000"/>
          <w:spacing w:val="-1"/>
          <w:sz w:val="21"/>
          <w:szCs w:val="22"/>
          <w:lang w:val="en-US" w:eastAsia="en-US" w:bidi="ar-SA"/>
        </w:rPr>
        <w:t>6-4</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建设项目环境风险简单分析内容表</w:t>
      </w:r>
    </w:p>
    <w:tbl>
      <w:tblPr>
        <w:tblStyle w:val="TableNormal"/>
        <w:tblW w:w="0" w:type="auto"/>
        <w:jc w:val="left"/>
        <w:tblInd w:w="0" w:type="dxa"/>
        <w:tblCellMar>
          <w:left w:w="0" w:type="dxa"/>
          <w:right w:w="0" w:type="dxa"/>
        </w:tblCellMar>
        <w:tblLook w:val="04A0"/>
      </w:tblPr>
      <w:tblGrid>
        <w:gridCol w:w="643"/>
        <w:gridCol w:w="209"/>
        <w:gridCol w:w="1890"/>
        <w:gridCol w:w="20"/>
        <w:gridCol w:w="21"/>
        <w:gridCol w:w="20"/>
        <w:gridCol w:w="5538"/>
        <w:gridCol w:w="43"/>
      </w:tblGrid>
      <w:tr>
        <w:tblPrEx>
          <w:tblW w:w="0" w:type="auto"/>
          <w:jc w:val="left"/>
          <w:tblInd w:w="0" w:type="dxa"/>
          <w:tblCellMar>
            <w:left w:w="0" w:type="dxa"/>
            <w:right w:w="0" w:type="dxa"/>
          </w:tblCellMar>
          <w:tblLook w:val="04A0"/>
        </w:tblPrEx>
        <w:trPr>
          <w:trHeight w:val="600"/>
          <w:jc w:val="left"/>
        </w:trPr>
        <w:tc>
          <w:tcPr>
            <w:tcW w:w="64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099" w:type="dxa"/>
            <w:gridSpan w:val="2"/>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建设项目名称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622" w:type="dxa"/>
            <w:gridSpan w:val="4"/>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杭州航民江东热电有限公司</w:t>
            </w:r>
            <w:r>
              <w:rPr>
                <w:rFonts w:eastAsiaTheme="minorEastAsia" w:hAnsiTheme="minorHAnsi" w:cstheme="minorBidi"/>
                <w:color w:val="000000"/>
                <w:spacing w:val="-15"/>
                <w:sz w:val="21"/>
                <w:szCs w:val="22"/>
                <w:lang w:val="en-US" w:eastAsia="en-US" w:bidi="ar-SA"/>
              </w:rPr>
              <w:t xml:space="preserve"> </w:t>
            </w:r>
            <w:r>
              <w:rPr>
                <w:rFonts w:ascii="GHSWUD+TimesNewRomanPSMT" w:eastAsiaTheme="minorEastAsia" w:hAnsiTheme="minorHAnsi" w:cstheme="minorBidi"/>
                <w:color w:val="000000"/>
                <w:spacing w:val="1"/>
                <w:sz w:val="21"/>
                <w:szCs w:val="22"/>
                <w:lang w:val="en-US" w:eastAsia="en-US" w:bidi="ar-SA"/>
              </w:rPr>
              <w:t>3#</w:t>
            </w:r>
            <w:r>
              <w:rPr>
                <w:rFonts w:ascii="SimSun" w:hAnsi="SimSun" w:eastAsiaTheme="minorEastAsia" w:cs="SimSun"/>
                <w:color w:val="000000"/>
                <w:spacing w:val="-1"/>
                <w:sz w:val="21"/>
                <w:szCs w:val="22"/>
                <w:lang w:val="en-US" w:eastAsia="en-US" w:bidi="ar-SA"/>
              </w:rPr>
              <w:t>机组</w:t>
            </w:r>
            <w:r>
              <w:rPr>
                <w:rFonts w:eastAsiaTheme="minorEastAsia" w:hAnsiTheme="minorHAnsi" w:cstheme="minorBidi"/>
                <w:color w:val="000000"/>
                <w:spacing w:val="-12"/>
                <w:sz w:val="21"/>
                <w:szCs w:val="22"/>
                <w:lang w:val="en-US" w:eastAsia="en-US" w:bidi="ar-SA"/>
              </w:rPr>
              <w:t xml:space="preserve"> </w:t>
            </w:r>
            <w:r>
              <w:rPr>
                <w:rFonts w:ascii="GHSWUD+TimesNewRomanPSMT" w:eastAsiaTheme="minorEastAsia" w:hAnsiTheme="minorHAnsi" w:cstheme="minorBidi"/>
                <w:color w:val="000000"/>
                <w:spacing w:val="1"/>
                <w:sz w:val="21"/>
                <w:szCs w:val="22"/>
                <w:lang w:val="en-US" w:eastAsia="en-US" w:bidi="ar-SA"/>
              </w:rPr>
              <w:t>12MW</w:t>
            </w:r>
            <w:r>
              <w:rPr>
                <w:rFonts w:eastAsiaTheme="minorEastAsia" w:hAnsiTheme="minorHAnsi" w:cstheme="minorBidi"/>
                <w:color w:val="000000"/>
                <w:spacing w:val="-14"/>
                <w:sz w:val="21"/>
                <w:szCs w:val="22"/>
                <w:lang w:val="en-US" w:eastAsia="en-US" w:bidi="ar-SA"/>
              </w:rPr>
              <w:t xml:space="preserve"> </w:t>
            </w:r>
            <w:r>
              <w:rPr>
                <w:rFonts w:ascii="SimSun" w:hAnsi="SimSun" w:eastAsiaTheme="minorEastAsia" w:cs="SimSun"/>
                <w:color w:val="000000"/>
                <w:sz w:val="21"/>
                <w:szCs w:val="22"/>
                <w:lang w:val="en-US" w:eastAsia="en-US" w:bidi="ar-SA"/>
              </w:rPr>
              <w:t>抽凝机组改背压机</w:t>
            </w:r>
          </w:p>
          <w:p>
            <w:pPr>
              <w:spacing w:before="87" w:after="0" w:line="209" w:lineRule="exact"/>
              <w:ind w:left="266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组</w:t>
            </w:r>
          </w:p>
        </w:tc>
      </w:tr>
      <w:tr>
        <w:tblPrEx>
          <w:tblW w:w="0" w:type="auto"/>
          <w:jc w:val="left"/>
          <w:tblInd w:w="0" w:type="dxa"/>
          <w:tblCellMar>
            <w:left w:w="0" w:type="dxa"/>
            <w:right w:w="0" w:type="dxa"/>
          </w:tblCellMar>
          <w:tblLook w:val="04A0"/>
        </w:tblPrEx>
        <w:trPr>
          <w:gridAfter w:val="1"/>
          <w:trHeight w:val="521"/>
          <w:jc w:val="left"/>
        </w:trPr>
        <w:tc>
          <w:tcPr>
            <w:tcW w:w="852"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31" w:type="dxa"/>
            <w:gridSpan w:val="3"/>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建设地点</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3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杭州市钱塘区河庄街道航民垦区，杭州航民江东热电有限公</w:t>
            </w:r>
          </w:p>
          <w:p>
            <w:pPr>
              <w:spacing w:before="103" w:after="0" w:line="209" w:lineRule="exact"/>
              <w:ind w:left="168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司内部（现有厂区内）</w:t>
            </w:r>
          </w:p>
        </w:tc>
      </w:tr>
    </w:tbl>
    <w:p>
      <w:pPr>
        <w:spacing w:before="106" w:after="0" w:line="241" w:lineRule="exact"/>
        <w:ind w:left="85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地理坐标</w:t>
      </w:r>
      <w:r>
        <w:rPr>
          <w:rFonts w:eastAsiaTheme="minorEastAsia" w:hAnsiTheme="minorHAnsi" w:cstheme="minorBidi"/>
          <w:color w:val="000000"/>
          <w:spacing w:val="1303"/>
          <w:sz w:val="21"/>
          <w:szCs w:val="22"/>
          <w:lang w:val="en-US" w:eastAsia="en-US" w:bidi="ar-SA"/>
        </w:rPr>
        <w:t xml:space="preserve"> </w:t>
      </w:r>
      <w:r>
        <w:rPr>
          <w:rFonts w:ascii="SimSun" w:hAnsi="SimSun" w:eastAsiaTheme="minorEastAsia" w:cs="SimSun"/>
          <w:color w:val="000000"/>
          <w:spacing w:val="-1"/>
          <w:sz w:val="21"/>
          <w:szCs w:val="22"/>
          <w:lang w:val="en-US" w:eastAsia="en-US" w:bidi="ar-SA"/>
        </w:rPr>
        <w:t>经度</w:t>
      </w:r>
      <w:r>
        <w:rPr>
          <w:rFonts w:eastAsiaTheme="minorEastAsia" w:hAnsiTheme="minorHAnsi" w:cstheme="minorBidi"/>
          <w:color w:val="000000"/>
          <w:spacing w:val="540"/>
          <w:sz w:val="21"/>
          <w:szCs w:val="22"/>
          <w:lang w:val="en-US" w:eastAsia="en-US" w:bidi="ar-SA"/>
        </w:rPr>
        <w:t xml:space="preserve"> </w:t>
      </w:r>
      <w:r>
        <w:rPr>
          <w:rFonts w:ascii="GHSWUD+TimesNewRomanPSMT" w:eastAsiaTheme="minorEastAsia" w:hAnsiTheme="minorHAnsi" w:cstheme="minorBidi"/>
          <w:color w:val="000000"/>
          <w:sz w:val="21"/>
          <w:szCs w:val="22"/>
          <w:lang w:val="en-US" w:eastAsia="en-US" w:bidi="ar-SA"/>
        </w:rPr>
        <w:t>120.471802501</w:t>
      </w:r>
      <w:r>
        <w:rPr>
          <w:rFonts w:eastAsiaTheme="minorEastAsia" w:hAnsiTheme="minorHAnsi" w:cstheme="minorBidi"/>
          <w:color w:val="000000"/>
          <w:spacing w:val="3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纬度</w:t>
      </w:r>
      <w:r>
        <w:rPr>
          <w:rFonts w:eastAsiaTheme="minorEastAsia" w:hAnsiTheme="minorHAnsi" w:cstheme="minorBidi"/>
          <w:color w:val="000000"/>
          <w:spacing w:val="560"/>
          <w:sz w:val="21"/>
          <w:szCs w:val="22"/>
          <w:lang w:val="en-US" w:eastAsia="en-US" w:bidi="ar-SA"/>
        </w:rPr>
        <w:t xml:space="preserve"> </w:t>
      </w:r>
      <w:r>
        <w:rPr>
          <w:rFonts w:ascii="GHSWUD+TimesNewRomanPSMT" w:eastAsiaTheme="minorEastAsia" w:hAnsiTheme="minorHAnsi" w:cstheme="minorBidi"/>
          <w:color w:val="000000"/>
          <w:sz w:val="21"/>
          <w:szCs w:val="22"/>
          <w:lang w:val="en-US" w:eastAsia="en-US" w:bidi="ar-SA"/>
        </w:rPr>
        <w:t>30.342767861</w:t>
      </w:r>
    </w:p>
    <w:p>
      <w:pPr>
        <w:spacing w:before="87" w:after="73" w:line="219" w:lineRule="exact"/>
        <w:ind w:left="3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主要危险物质及分布</w:t>
      </w:r>
      <w:r>
        <w:rPr>
          <w:rFonts w:eastAsiaTheme="minorEastAsia" w:hAnsiTheme="minorHAnsi" w:cstheme="minorBidi"/>
          <w:color w:val="000000"/>
          <w:spacing w:val="3158"/>
          <w:sz w:val="21"/>
          <w:szCs w:val="22"/>
          <w:lang w:val="en-US" w:eastAsia="en-US" w:bidi="ar-SA"/>
        </w:rPr>
        <w:t xml:space="preserve"> </w:t>
      </w:r>
      <w:r>
        <w:rPr>
          <w:rFonts w:ascii="SimSun" w:hAnsi="SimSun" w:eastAsiaTheme="minorEastAsia" w:cs="SimSun"/>
          <w:color w:val="000000"/>
          <w:sz w:val="21"/>
          <w:szCs w:val="22"/>
          <w:lang w:val="en-US" w:eastAsia="en-US" w:bidi="ar-SA"/>
        </w:rPr>
        <w:t>无</w:t>
      </w:r>
    </w:p>
    <w:tbl>
      <w:tblPr>
        <w:tblStyle w:val="TableNormal"/>
        <w:tblW w:w="0" w:type="auto"/>
        <w:jc w:val="left"/>
        <w:tblInd w:w="0" w:type="dxa"/>
        <w:tblCellMar>
          <w:left w:w="0" w:type="dxa"/>
          <w:right w:w="0" w:type="dxa"/>
        </w:tblCellMar>
        <w:tblLook w:val="04A0"/>
      </w:tblPr>
      <w:tblGrid>
        <w:gridCol w:w="5409"/>
        <w:gridCol w:w="20"/>
        <w:gridCol w:w="289"/>
      </w:tblGrid>
      <w:tr>
        <w:tblPrEx>
          <w:tblW w:w="0" w:type="auto"/>
          <w:jc w:val="left"/>
          <w:tblInd w:w="0" w:type="dxa"/>
          <w:tblCellMar>
            <w:left w:w="0" w:type="dxa"/>
            <w:right w:w="0" w:type="dxa"/>
          </w:tblCellMar>
          <w:tblLook w:val="04A0"/>
        </w:tblPrEx>
        <w:trPr>
          <w:trHeight w:val="521"/>
          <w:jc w:val="left"/>
        </w:trPr>
        <w:tc>
          <w:tcPr>
            <w:tcW w:w="5409" w:type="dxa"/>
            <w:noWrap w:val="0"/>
            <w:textDirection w:val="lrTb"/>
            <w:tcFitText w:val="0"/>
            <w:vAlign w:val="top"/>
          </w:tcPr>
          <w:p>
            <w:pPr>
              <w:spacing w:before="0" w:after="0" w:line="209" w:lineRule="exact"/>
              <w:ind w:left="1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环境影响途径及危害后果</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6"/>
                <w:sz w:val="21"/>
                <w:szCs w:val="22"/>
                <w:lang w:val="en-US" w:eastAsia="en-US" w:bidi="ar-SA"/>
              </w:rPr>
              <w:t>（大气、地表水、地下水等）</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89"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无</w:t>
            </w:r>
          </w:p>
        </w:tc>
      </w:tr>
    </w:tbl>
    <w:p>
      <w:pPr>
        <w:spacing w:before="113" w:after="75" w:line="219" w:lineRule="exact"/>
        <w:ind w:left="4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风险防范措施要求</w:t>
      </w:r>
      <w:r>
        <w:rPr>
          <w:rFonts w:eastAsiaTheme="minorEastAsia" w:hAnsiTheme="minorHAnsi" w:cstheme="minorBidi"/>
          <w:color w:val="000000"/>
          <w:spacing w:val="851"/>
          <w:sz w:val="21"/>
          <w:szCs w:val="22"/>
          <w:lang w:val="en-US" w:eastAsia="en-US" w:bidi="ar-SA"/>
        </w:rPr>
        <w:t xml:space="preserve"> </w:t>
      </w:r>
      <w:r>
        <w:rPr>
          <w:rFonts w:ascii="SimSun" w:hAnsi="SimSun" w:eastAsiaTheme="minorEastAsia" w:cs="SimSun"/>
          <w:color w:val="000000"/>
          <w:sz w:val="21"/>
          <w:szCs w:val="22"/>
          <w:lang w:val="en-US" w:eastAsia="en-US" w:bidi="ar-SA"/>
        </w:rPr>
        <w:t>无新增措施要求；及时修编应急预案、加强应急演练。</w:t>
      </w:r>
    </w:p>
    <w:tbl>
      <w:tblPr>
        <w:tblStyle w:val="TableNormal"/>
        <w:tblW w:w="0" w:type="auto"/>
        <w:jc w:val="left"/>
        <w:tblInd w:w="0" w:type="dxa"/>
        <w:tblCellMar>
          <w:left w:w="0" w:type="dxa"/>
          <w:right w:w="0" w:type="dxa"/>
        </w:tblCellMar>
        <w:tblLook w:val="04A0"/>
      </w:tblPr>
      <w:tblGrid>
        <w:gridCol w:w="852"/>
        <w:gridCol w:w="1931"/>
        <w:gridCol w:w="20"/>
        <w:gridCol w:w="5540"/>
      </w:tblGrid>
      <w:tr>
        <w:tblPrEx>
          <w:tblW w:w="0" w:type="auto"/>
          <w:jc w:val="left"/>
          <w:tblInd w:w="0" w:type="dxa"/>
          <w:tblCellMar>
            <w:left w:w="0" w:type="dxa"/>
            <w:right w:w="0" w:type="dxa"/>
          </w:tblCellMar>
          <w:tblLook w:val="04A0"/>
        </w:tblPrEx>
        <w:trPr>
          <w:trHeight w:val="537"/>
          <w:jc w:val="left"/>
        </w:trPr>
        <w:tc>
          <w:tcPr>
            <w:tcW w:w="85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31"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填表说明</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540"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不涉及风险物质，也不涉及高风险行业及相关工艺，环境风</w:t>
            </w:r>
          </w:p>
          <w:p>
            <w:pPr>
              <w:spacing w:before="96" w:after="0" w:line="231" w:lineRule="exact"/>
              <w:ind w:left="17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险潜势等级为</w:t>
            </w:r>
            <w:r>
              <w:rPr>
                <w:rFonts w:ascii="GHSWUD+TimesNewRomanPSMT" w:hAnsi="GHSWUD+TimesNewRomanPSMT" w:eastAsiaTheme="minorEastAsia" w:cs="GHSWUD+TimesNewRomanPSMT"/>
                <w:color w:val="000000"/>
                <w:sz w:val="21"/>
                <w:szCs w:val="22"/>
                <w:lang w:val="en-US" w:eastAsia="en-US" w:bidi="ar-SA"/>
              </w:rPr>
              <w:t>Ⅰ</w:t>
            </w:r>
            <w:r>
              <w:rPr>
                <w:rFonts w:ascii="SimSun" w:hAnsi="SimSun" w:eastAsiaTheme="minorEastAsia" w:cs="SimSun"/>
                <w:color w:val="000000"/>
                <w:sz w:val="21"/>
                <w:szCs w:val="22"/>
                <w:lang w:val="en-US" w:eastAsia="en-US" w:bidi="ar-SA"/>
              </w:rPr>
              <w:t>级，项目风险评价工作等级为简单分析。</w:t>
            </w:r>
          </w:p>
        </w:tc>
      </w:tr>
    </w:tbl>
    <w:p>
      <w:pPr>
        <w:spacing w:before="5607" w:after="0" w:line="209" w:lineRule="exact"/>
        <w:ind w:left="4025"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GHSWUD+TimesNewRomanPSMT" w:eastAsiaTheme="minorEastAsia" w:hAnsiTheme="minorHAnsi" w:cstheme="minorBidi"/>
          <w:color w:val="000000"/>
          <w:spacing w:val="-5"/>
          <w:sz w:val="18"/>
          <w:szCs w:val="22"/>
          <w:lang w:val="en-US" w:eastAsia="en-US" w:bidi="ar-SA"/>
        </w:rPr>
        <w:t>111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28" w:name="br1_227"/>
      <w:bookmarkEnd w:id="228"/>
      <w:r>
        <w:rPr>
          <w:noProof/>
        </w:rPr>
        <w:pict>
          <v:shape id="_x0000_s1374" type="#_x0000_t75" style="width:417.3pt;height:2.7pt;margin-top:53.3pt;margin-left:89pt;mso-position-horizontal-relative:page;mso-position-vertical-relative:page;position:absolute;z-index:-251386880">
            <v:imagedata r:id="rId6" o:title=""/>
          </v:shape>
        </w:pict>
      </w:r>
      <w:bookmarkStart w:id="229" w:name="br1_228"/>
      <w:bookmarkEnd w:id="229"/>
      <w:r>
        <w:rPr>
          <w:noProof/>
        </w:rPr>
        <w:pict>
          <v:shape id="_x0000_s1375" type="#_x0000_t75" style="width:418.15pt;height:2.6pt;margin-top:784.4pt;margin-left:89pt;mso-position-horizontal-relative:page;mso-position-vertical-relative:page;position:absolute;z-index:-25154150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LKKWQB+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LKKWQB+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115"/>
          <w:sz w:val="18"/>
          <w:szCs w:val="22"/>
          <w:lang w:val="en-US" w:eastAsia="en-US" w:bidi="ar-SA"/>
        </w:rPr>
        <w:t xml:space="preserve"> </w:t>
      </w:r>
      <w:r>
        <w:rPr>
          <w:rFonts w:ascii="LKKWQB+TimesNewRomanPSMT" w:eastAsiaTheme="minorEastAsia" w:hAnsiTheme="minorHAnsi" w:cstheme="minorBidi"/>
          <w:color w:val="000000"/>
          <w:spacing w:val="1"/>
          <w:sz w:val="18"/>
          <w:szCs w:val="22"/>
          <w:lang w:val="en-US" w:eastAsia="en-US" w:bidi="ar-SA"/>
        </w:rPr>
        <w:t>7</w:t>
      </w:r>
      <w:r>
        <w:rPr>
          <w:rFonts w:ascii="SimHei" w:hAnsi="SimHei" w:eastAsiaTheme="minorEastAsia" w:cs="SimHei"/>
          <w:color w:val="000000"/>
          <w:sz w:val="18"/>
          <w:szCs w:val="22"/>
          <w:lang w:val="en-US" w:eastAsia="en-US" w:bidi="ar-SA"/>
        </w:rPr>
        <w:t>、碳排放评价</w:t>
      </w:r>
    </w:p>
    <w:p>
      <w:pPr>
        <w:spacing w:before="536" w:after="0" w:line="449" w:lineRule="exact"/>
        <w:ind w:left="1973"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第七章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碳排放评价</w:t>
      </w:r>
    </w:p>
    <w:p>
      <w:pPr>
        <w:spacing w:before="578" w:after="0" w:line="363" w:lineRule="exact"/>
        <w:ind w:left="0" w:right="0" w:firstLine="0"/>
        <w:jc w:val="left"/>
        <w:rPr>
          <w:rFonts w:eastAsiaTheme="minorEastAsia" w:hAnsiTheme="minorHAnsi" w:cstheme="minorBidi"/>
          <w:color w:val="000000"/>
          <w:sz w:val="32"/>
          <w:szCs w:val="22"/>
          <w:lang w:val="en-US" w:eastAsia="en-US" w:bidi="ar-SA"/>
        </w:rPr>
      </w:pPr>
      <w:r>
        <w:rPr>
          <w:rFonts w:ascii="LKKWQB+TimesNewRomanPSMT" w:eastAsiaTheme="minorEastAsia" w:hAnsiTheme="minorHAnsi" w:cstheme="minorBidi"/>
          <w:color w:val="000000"/>
          <w:sz w:val="32"/>
          <w:szCs w:val="22"/>
          <w:lang w:val="en-US" w:eastAsia="en-US" w:bidi="ar-SA"/>
        </w:rPr>
        <w:t>7.1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核算边界及核算方法</w:t>
      </w:r>
    </w:p>
    <w:p>
      <w:pPr>
        <w:spacing w:before="537" w:after="0" w:line="321" w:lineRule="exact"/>
        <w:ind w:left="0" w:right="0" w:firstLine="0"/>
        <w:jc w:val="left"/>
        <w:rPr>
          <w:rFonts w:eastAsiaTheme="minorEastAsia" w:hAnsiTheme="minorHAnsi" w:cstheme="minorBidi"/>
          <w:color w:val="000000"/>
          <w:sz w:val="28"/>
          <w:szCs w:val="22"/>
          <w:lang w:val="en-US" w:eastAsia="en-US" w:bidi="ar-SA"/>
        </w:rPr>
      </w:pPr>
      <w:r>
        <w:rPr>
          <w:rFonts w:ascii="LKKWQB+TimesNewRomanPSMT" w:eastAsiaTheme="minorEastAsia" w:hAnsiTheme="minorHAnsi" w:cstheme="minorBidi"/>
          <w:color w:val="000000"/>
          <w:sz w:val="28"/>
          <w:szCs w:val="22"/>
          <w:lang w:val="en-US" w:eastAsia="en-US" w:bidi="ar-SA"/>
        </w:rPr>
        <w:t>7.1.1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核算边界</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根据《浙江省建设项目碳排放评价编制指南（试行）》的要求，技改项目应</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对拟建项目、项目实施前后企业边界分别作为核算边界进行核算。</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企业边界核算范围包括：厂区的所有直接生产系统、辅助生产系统以及直接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为生产服务的附属生产系统。</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LKKWQB+TimesNewRomanPSMT" w:eastAsiaTheme="minorEastAsia" w:hAnsiTheme="minorHAnsi" w:cstheme="minorBidi"/>
          <w:color w:val="000000"/>
          <w:sz w:val="28"/>
          <w:szCs w:val="22"/>
          <w:lang w:val="en-US" w:eastAsia="en-US" w:bidi="ar-SA"/>
        </w:rPr>
        <w:t>7.1.2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核算方法</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本项目为热电联产企业的节能技改项目，根据发电企业生产内容，本次核算</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温室气体仅核算二氧化碳排放。不涉及其他温室气体碳排放量核算。</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根据《温室气体排放核算与报告要求</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zCs w:val="22"/>
          <w:lang w:val="en-US" w:eastAsia="en-US" w:bidi="ar-SA"/>
        </w:rPr>
        <w:t>第</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部分</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2"/>
          <w:szCs w:val="22"/>
          <w:lang w:val="en-US" w:eastAsia="en-US" w:bidi="ar-SA"/>
        </w:rPr>
        <w:t>发电企业》</w:t>
      </w:r>
      <w:r>
        <w:rPr>
          <w:rFonts w:ascii="LKKWQB+TimesNewRomanPSMT" w:eastAsiaTheme="minorEastAsia" w:hAnsiTheme="minorHAnsi" w:cstheme="minorBidi"/>
          <w:color w:val="000000"/>
          <w:szCs w:val="22"/>
          <w:lang w:val="en-US" w:eastAsia="en-US" w:bidi="ar-SA"/>
        </w:rPr>
        <w:t>(GB/T32151.1)</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热电企业的温室气体排放包括：化燃料燃烧产生的</w:t>
      </w:r>
      <w:r>
        <w:rPr>
          <w:rFonts w:eastAsiaTheme="minorEastAsia" w:hAnsiTheme="minorHAnsi" w:cstheme="minorBidi"/>
          <w:color w:val="000000"/>
          <w:spacing w:val="2"/>
          <w:szCs w:val="22"/>
          <w:lang w:val="en-US" w:eastAsia="en-US" w:bidi="ar-SA"/>
        </w:rPr>
        <w:t xml:space="preserve"> </w:t>
      </w:r>
      <w:r>
        <w:rPr>
          <w:rFonts w:ascii="LKKWQB+TimesNewRomanPSMT" w:eastAsiaTheme="minorEastAsia" w:hAnsiTheme="minorHAnsi" w:cstheme="minorBidi"/>
          <w:color w:val="000000"/>
          <w:szCs w:val="22"/>
          <w:lang w:val="en-US" w:eastAsia="en-US" w:bidi="ar-SA"/>
        </w:rPr>
        <w:t>CO</w:t>
      </w:r>
      <w:r>
        <w:rPr>
          <w:rFonts w:ascii="LKKWQB+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4"/>
          <w:szCs w:val="22"/>
          <w:lang w:val="en-US" w:eastAsia="en-US" w:bidi="ar-SA"/>
        </w:rPr>
        <w:t>；脱硫剂使用过程分解产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生的</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CO</w:t>
      </w:r>
      <w:r>
        <w:rPr>
          <w:rFonts w:ascii="LKKWQB+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排放；购入电力的</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CO</w:t>
      </w:r>
      <w:r>
        <w:rPr>
          <w:rFonts w:ascii="LKKWQB+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排放。具体核算方法如下。</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LKKWQB+TimesNewRomanPSMT" w:eastAsiaTheme="minorEastAsia" w:hAnsiTheme="minorHAnsi" w:cstheme="minorBidi"/>
          <w:color w:val="000000"/>
          <w:szCs w:val="22"/>
          <w:lang w:val="en-US" w:eastAsia="en-US" w:bidi="ar-SA"/>
        </w:rPr>
        <w:t>7.1.2.1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燃料燃烧排放</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核算期内企业各种化石燃料燃烧产生的</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CO</w:t>
      </w:r>
      <w:r>
        <w:rPr>
          <w:rFonts w:ascii="LKKWQB+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排放量的总和按下式计算：</w:t>
      </w:r>
    </w:p>
    <w:p>
      <w:pPr>
        <w:spacing w:before="113" w:after="52" w:line="209" w:lineRule="exact"/>
        <w:ind w:left="3722" w:right="0" w:firstLine="0"/>
        <w:jc w:val="left"/>
        <w:rPr>
          <w:rFonts w:eastAsiaTheme="minorEastAsia" w:hAnsiTheme="minorHAnsi" w:cstheme="minorBidi"/>
          <w:color w:val="000000"/>
          <w:sz w:val="17"/>
          <w:szCs w:val="22"/>
          <w:lang w:val="en-US" w:eastAsia="en-US" w:bidi="ar-SA"/>
        </w:rPr>
      </w:pPr>
      <w:r>
        <w:rPr>
          <w:rFonts w:ascii="SAGMJT+CambriaMath" w:hAnsi="SAGMJT+CambriaMath" w:eastAsiaTheme="minorEastAsia" w:cs="SAGMJT+CambriaMath"/>
          <w:color w:val="000000"/>
          <w:sz w:val="17"/>
          <w:szCs w:val="22"/>
          <w:lang w:val="en-US" w:eastAsia="en-US" w:bidi="ar-SA"/>
        </w:rPr>
        <w:t>ꢂ</w:t>
      </w:r>
    </w:p>
    <w:tbl>
      <w:tblPr>
        <w:tblStyle w:val="TableNormal"/>
        <w:tblW w:w="0" w:type="auto"/>
        <w:jc w:val="left"/>
        <w:tblInd w:w="0" w:type="dxa"/>
        <w:tblCellMar>
          <w:left w:w="0" w:type="dxa"/>
          <w:right w:w="0" w:type="dxa"/>
        </w:tblCellMar>
        <w:tblLook w:val="04A0"/>
      </w:tblPr>
      <w:tblGrid>
        <w:gridCol w:w="2801"/>
        <w:gridCol w:w="823"/>
        <w:gridCol w:w="20"/>
        <w:gridCol w:w="1974"/>
      </w:tblGrid>
      <w:tr>
        <w:tblPrEx>
          <w:tblW w:w="0" w:type="auto"/>
          <w:jc w:val="left"/>
          <w:tblInd w:w="0" w:type="dxa"/>
          <w:tblCellMar>
            <w:left w:w="0" w:type="dxa"/>
            <w:right w:w="0" w:type="dxa"/>
          </w:tblCellMar>
          <w:tblLook w:val="04A0"/>
        </w:tblPrEx>
        <w:trPr>
          <w:trHeight w:val="575"/>
          <w:jc w:val="left"/>
        </w:trPr>
        <w:tc>
          <w:tcPr>
            <w:tcW w:w="2801"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7"/>
                <w:szCs w:val="22"/>
                <w:lang w:val="en-US" w:eastAsia="en-US" w:bidi="ar-SA"/>
              </w:rPr>
            </w:pPr>
          </w:p>
        </w:tc>
        <w:tc>
          <w:tcPr>
            <w:tcW w:w="823" w:type="dxa"/>
            <w:noWrap w:val="0"/>
            <w:textDirection w:val="lrTb"/>
            <w:tcFitText w:val="0"/>
            <w:vAlign w:val="top"/>
          </w:tcPr>
          <w:p>
            <w:pPr>
              <w:spacing w:before="0" w:after="0" w:line="281" w:lineRule="exact"/>
              <w:ind w:left="0" w:right="0" w:firstLine="0"/>
              <w:jc w:val="left"/>
              <w:rPr>
                <w:rFonts w:eastAsiaTheme="minorEastAsia" w:hAnsiTheme="minorHAnsi" w:cstheme="minorBidi"/>
                <w:color w:val="000000"/>
                <w:szCs w:val="22"/>
                <w:lang w:val="en-US" w:eastAsia="en-US" w:bidi="ar-SA"/>
              </w:rPr>
            </w:pPr>
            <w:r>
              <w:rPr>
                <w:rFonts w:ascii="SAGMJT+CambriaMath" w:hAnsi="SAGMJT+CambriaMath" w:eastAsiaTheme="minorEastAsia" w:cs="SAGMJT+CambriaMath"/>
                <w:color w:val="000000"/>
                <w:szCs w:val="22"/>
                <w:lang w:val="en-US" w:eastAsia="en-US" w:bidi="ar-SA"/>
              </w:rPr>
              <w:t>ꢀ</w:t>
            </w:r>
          </w:p>
          <w:p>
            <w:pPr>
              <w:spacing w:before="0" w:after="0" w:line="281" w:lineRule="exact"/>
              <w:ind w:left="149"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 w:val="26"/>
                <w:szCs w:val="22"/>
                <w:vertAlign w:val="subscript"/>
                <w:lang w:val="en-US" w:eastAsia="en-US" w:bidi="ar-SA"/>
              </w:rPr>
              <w:t>燃烧</w:t>
            </w:r>
            <w:r>
              <w:rPr>
                <w:rFonts w:eastAsiaTheme="minorEastAsia" w:hAnsiTheme="minorHAnsi" w:cstheme="minorBidi"/>
                <w:color w:val="000000"/>
                <w:spacing w:val="9"/>
                <w:sz w:val="26"/>
                <w:szCs w:val="22"/>
                <w:vertAlign w:val="subscript"/>
                <w:lang w:val="en-US" w:eastAsia="en-US" w:bidi="ar-SA"/>
              </w:rPr>
              <w:t xml:space="preserve"> </w:t>
            </w:r>
            <w:r>
              <w:rPr>
                <w:rFonts w:ascii="SAGMJT+CambriaMath" w:eastAsiaTheme="minorEastAsia" w:hAnsiTheme="minorHAnsi" w:cstheme="minorBidi"/>
                <w:color w:val="000000"/>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Cs w:val="22"/>
                <w:lang w:val="en-US" w:eastAsia="en-US" w:bidi="ar-SA"/>
              </w:rPr>
            </w:pPr>
          </w:p>
        </w:tc>
        <w:tc>
          <w:tcPr>
            <w:tcW w:w="1974" w:type="dxa"/>
            <w:noWrap w:val="0"/>
            <w:textDirection w:val="lrTb"/>
            <w:tcFitText w:val="0"/>
            <w:vAlign w:val="top"/>
          </w:tcPr>
          <w:p>
            <w:pPr>
              <w:spacing w:before="0" w:after="0" w:line="281" w:lineRule="exact"/>
              <w:ind w:left="0" w:right="0" w:firstLine="0"/>
              <w:jc w:val="left"/>
              <w:rPr>
                <w:rFonts w:eastAsiaTheme="minorEastAsia" w:hAnsiTheme="minorHAnsi" w:cstheme="minorBidi"/>
                <w:color w:val="000000"/>
                <w:szCs w:val="22"/>
                <w:lang w:val="en-US" w:eastAsia="en-US" w:bidi="ar-SA"/>
              </w:rPr>
            </w:pPr>
            <w:r>
              <w:rPr>
                <w:rFonts w:ascii="SAGMJT+CambriaMath" w:hAnsi="SAGMJT+CambriaMath" w:eastAsiaTheme="minorEastAsia" w:cs="SAGMJT+CambriaMath"/>
                <w:color w:val="000000"/>
                <w:szCs w:val="22"/>
                <w:lang w:val="en-US" w:eastAsia="en-US" w:bidi="ar-SA"/>
              </w:rPr>
              <w:t>ꢃ</w:t>
            </w:r>
            <w:r>
              <w:rPr>
                <w:rFonts w:eastAsiaTheme="minorEastAsia" w:hAnsiTheme="minorHAnsi" w:cstheme="minorBidi"/>
                <w:color w:val="000000"/>
                <w:spacing w:val="-21"/>
                <w:szCs w:val="22"/>
                <w:lang w:val="en-US" w:eastAsia="en-US" w:bidi="ar-SA"/>
              </w:rPr>
              <w:t xml:space="preserve"> </w:t>
            </w:r>
            <w:r>
              <w:rPr>
                <w:rFonts w:ascii="SimSun" w:hAnsi="SimSun" w:eastAsiaTheme="minorEastAsia" w:cs="SimSun"/>
                <w:color w:val="000000"/>
                <w:szCs w:val="22"/>
                <w:lang w:val="en-US" w:eastAsia="en-US" w:bidi="ar-SA"/>
              </w:rPr>
              <w:t>（</w:t>
            </w:r>
            <w:r>
              <w:rPr>
                <w:rFonts w:eastAsiaTheme="minorEastAsia" w:hAnsiTheme="minorHAnsi" w:cstheme="minorBidi"/>
                <w:color w:val="000000"/>
                <w:spacing w:val="-19"/>
                <w:szCs w:val="22"/>
                <w:lang w:val="en-US" w:eastAsia="en-US" w:bidi="ar-SA"/>
              </w:rPr>
              <w:t xml:space="preserve"> </w:t>
            </w:r>
            <w:r>
              <w:rPr>
                <w:rFonts w:ascii="SAGMJT+CambriaMath" w:hAnsi="SAGMJT+CambriaMath" w:eastAsiaTheme="minorEastAsia" w:cs="SAGMJT+CambriaMath"/>
                <w:color w:val="000000"/>
                <w:spacing w:val="-1"/>
                <w:szCs w:val="22"/>
                <w:lang w:val="en-US" w:eastAsia="en-US" w:bidi="ar-SA"/>
              </w:rPr>
              <w:t>ꢄꢅ</w:t>
            </w:r>
            <w:r>
              <w:rPr>
                <w:rFonts w:ascii="SAGMJT+CambriaMath" w:hAnsi="SAGMJT+CambriaMath" w:eastAsiaTheme="minorEastAsia" w:cs="SAGMJT+CambriaMath"/>
                <w:color w:val="000000"/>
                <w:sz w:val="26"/>
                <w:szCs w:val="22"/>
                <w:vertAlign w:val="subscript"/>
                <w:lang w:val="en-US" w:eastAsia="en-US" w:bidi="ar-SA"/>
              </w:rPr>
              <w:t>ꢁ</w:t>
            </w:r>
            <w:r>
              <w:rPr>
                <w:rFonts w:eastAsiaTheme="minorEastAsia" w:hAnsiTheme="minorHAnsi" w:cstheme="minorBidi"/>
                <w:color w:val="000000"/>
                <w:spacing w:val="-4"/>
                <w:sz w:val="26"/>
                <w:szCs w:val="22"/>
                <w:vertAlign w:val="subscript"/>
                <w:lang w:val="en-US" w:eastAsia="en-US" w:bidi="ar-SA"/>
              </w:rPr>
              <w:t xml:space="preserve"> </w:t>
            </w:r>
            <w:r>
              <w:rPr>
                <w:rFonts w:ascii="SAGMJT+CambriaMath" w:hAnsi="SAGMJT+CambriaMath" w:eastAsiaTheme="minorEastAsia" w:cs="SAGMJT+CambriaMath"/>
                <w:color w:val="000000"/>
                <w:szCs w:val="22"/>
                <w:lang w:val="en-US" w:eastAsia="en-US" w:bidi="ar-SA"/>
              </w:rPr>
              <w:t>×</w:t>
            </w:r>
            <w:r>
              <w:rPr>
                <w:rFonts w:eastAsiaTheme="minorEastAsia" w:hAnsiTheme="minorHAnsi" w:cstheme="minorBidi"/>
                <w:color w:val="000000"/>
                <w:spacing w:val="-6"/>
                <w:szCs w:val="22"/>
                <w:lang w:val="en-US" w:eastAsia="en-US" w:bidi="ar-SA"/>
              </w:rPr>
              <w:t xml:space="preserve"> </w:t>
            </w:r>
            <w:r>
              <w:rPr>
                <w:rFonts w:ascii="SAGMJT+CambriaMath" w:hAnsi="SAGMJT+CambriaMath" w:eastAsiaTheme="minorEastAsia" w:cs="SAGMJT+CambriaMath"/>
                <w:color w:val="000000"/>
                <w:spacing w:val="-1"/>
                <w:szCs w:val="22"/>
                <w:lang w:val="en-US" w:eastAsia="en-US" w:bidi="ar-SA"/>
              </w:rPr>
              <w:t>ꢀꢆ</w:t>
            </w:r>
            <w:r>
              <w:rPr>
                <w:rFonts w:ascii="SAGMJT+CambriaMath" w:hAnsi="SAGMJT+CambriaMath" w:eastAsiaTheme="minorEastAsia" w:cs="SAGMJT+CambriaMath"/>
                <w:color w:val="000000"/>
                <w:spacing w:val="9"/>
                <w:sz w:val="26"/>
                <w:szCs w:val="22"/>
                <w:vertAlign w:val="subscript"/>
                <w:lang w:val="en-US" w:eastAsia="en-US" w:bidi="ar-SA"/>
              </w:rPr>
              <w:t>ꢁ</w:t>
            </w:r>
            <w:r>
              <w:rPr>
                <w:rFonts w:ascii="SimSun" w:hAnsi="SimSun" w:eastAsiaTheme="minorEastAsia" w:cs="SimSun"/>
                <w:color w:val="000000"/>
                <w:szCs w:val="22"/>
                <w:lang w:val="en-US" w:eastAsia="en-US" w:bidi="ar-SA"/>
              </w:rPr>
              <w:t>）</w:t>
            </w:r>
          </w:p>
          <w:p>
            <w:pPr>
              <w:spacing w:before="60" w:after="0" w:line="199" w:lineRule="exact"/>
              <w:ind w:left="22" w:right="0" w:firstLine="0"/>
              <w:jc w:val="left"/>
              <w:rPr>
                <w:rFonts w:eastAsiaTheme="minorEastAsia" w:hAnsiTheme="minorHAnsi" w:cstheme="minorBidi"/>
                <w:color w:val="000000"/>
                <w:sz w:val="17"/>
                <w:szCs w:val="22"/>
                <w:lang w:val="en-US" w:eastAsia="en-US" w:bidi="ar-SA"/>
              </w:rPr>
            </w:pPr>
            <w:r>
              <w:rPr>
                <w:rFonts w:ascii="SAGMJT+CambriaMath" w:hAnsi="SAGMJT+CambriaMath" w:eastAsiaTheme="minorEastAsia" w:cs="SAGMJT+CambriaMath"/>
                <w:color w:val="000000"/>
                <w:sz w:val="17"/>
                <w:szCs w:val="22"/>
                <w:lang w:val="en-US" w:eastAsia="en-US" w:bidi="ar-SA"/>
              </w:rPr>
              <w:t>ꢁ=1</w:t>
            </w:r>
          </w:p>
        </w:tc>
      </w:tr>
    </w:tbl>
    <w:p>
      <w:pPr>
        <w:spacing w:before="15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式中：</w:t>
      </w:r>
    </w:p>
    <w:p>
      <w:pPr>
        <w:spacing w:before="213" w:after="0" w:line="291" w:lineRule="exact"/>
        <w:ind w:left="480" w:right="0" w:firstLine="0"/>
        <w:jc w:val="left"/>
        <w:rPr>
          <w:rFonts w:eastAsiaTheme="minorEastAsia" w:hAnsiTheme="minorHAnsi" w:cstheme="minorBidi"/>
          <w:color w:val="000000"/>
          <w:szCs w:val="22"/>
          <w:lang w:val="en-US" w:eastAsia="en-US" w:bidi="ar-SA"/>
        </w:rPr>
      </w:pPr>
      <w:r>
        <w:rPr>
          <w:rFonts w:ascii="SAGMJT+CambriaMath" w:hAnsi="SAGMJT+CambriaMath" w:eastAsiaTheme="minorEastAsia" w:cs="SAGMJT+CambriaMath"/>
          <w:color w:val="000000"/>
          <w:szCs w:val="22"/>
          <w:lang w:val="en-US" w:eastAsia="en-US" w:bidi="ar-SA"/>
        </w:rPr>
        <w:t>ꢀ</w:t>
      </w:r>
    </w:p>
    <w:p>
      <w:pPr>
        <w:spacing w:before="0" w:after="0" w:line="276" w:lineRule="exact"/>
        <w:ind w:left="629"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 w:val="26"/>
          <w:szCs w:val="22"/>
          <w:vertAlign w:val="subscript"/>
          <w:lang w:val="en-US" w:eastAsia="en-US" w:bidi="ar-SA"/>
        </w:rPr>
        <w:t>燃烧</w:t>
      </w:r>
      <w:r>
        <w:rPr>
          <w:rFonts w:ascii="SimSun" w:hAnsi="SimSun" w:eastAsiaTheme="minorEastAsia" w:cs="SimSun"/>
          <w:color w:val="000000"/>
          <w:szCs w:val="22"/>
          <w:lang w:val="en-US" w:eastAsia="en-US" w:bidi="ar-SA"/>
        </w:rPr>
        <w:t>——核算期内消耗的化石燃料燃烧产生的</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CO</w:t>
      </w:r>
      <w:r>
        <w:rPr>
          <w:rFonts w:ascii="LKKWQB+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排放，单位为</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GJ</w:t>
      </w:r>
      <w:r>
        <w:rPr>
          <w:rFonts w:ascii="SimSun" w:hAnsi="SimSun" w:eastAsiaTheme="minorEastAsia" w:cs="SimSun"/>
          <w:color w:val="000000"/>
          <w:szCs w:val="22"/>
          <w:lang w:val="en-US" w:eastAsia="en-US" w:bidi="ar-SA"/>
        </w:rPr>
        <w:t>；</w:t>
      </w:r>
    </w:p>
    <w:p>
      <w:pPr>
        <w:spacing w:before="129" w:after="0" w:line="393" w:lineRule="exact"/>
        <w:ind w:left="480" w:right="0" w:firstLine="0"/>
        <w:jc w:val="left"/>
        <w:rPr>
          <w:rFonts w:eastAsiaTheme="minorEastAsia" w:hAnsiTheme="minorHAnsi" w:cstheme="minorBidi"/>
          <w:color w:val="000000"/>
          <w:szCs w:val="22"/>
          <w:lang w:val="en-US" w:eastAsia="en-US" w:bidi="ar-SA"/>
        </w:rPr>
      </w:pPr>
      <w:r>
        <w:rPr>
          <w:rFonts w:ascii="SAGMJT+CambriaMath" w:hAnsi="SAGMJT+CambriaMath" w:eastAsiaTheme="minorEastAsia" w:cs="SAGMJT+CambriaMath"/>
          <w:color w:val="000000"/>
          <w:spacing w:val="-1"/>
          <w:szCs w:val="22"/>
          <w:lang w:val="en-US" w:eastAsia="en-US" w:bidi="ar-SA"/>
        </w:rPr>
        <w:t>ꢄꢅ</w:t>
      </w:r>
      <w:r>
        <w:rPr>
          <w:rFonts w:ascii="SAGMJT+CambriaMath" w:hAnsi="SAGMJT+CambriaMath" w:eastAsiaTheme="minorEastAsia" w:cs="SAGMJT+CambriaMath"/>
          <w:color w:val="000000"/>
          <w:spacing w:val="9"/>
          <w:sz w:val="26"/>
          <w:szCs w:val="22"/>
          <w:vertAlign w:val="subscript"/>
          <w:lang w:val="en-US" w:eastAsia="en-US" w:bidi="ar-SA"/>
        </w:rPr>
        <w:t>ꢁ</w:t>
      </w:r>
      <w:r>
        <w:rPr>
          <w:rFonts w:ascii="SimSun" w:hAnsi="SimSun" w:eastAsiaTheme="minorEastAsia" w:cs="SimSun"/>
          <w:color w:val="000000"/>
          <w:szCs w:val="22"/>
          <w:lang w:val="en-US" w:eastAsia="en-US" w:bidi="ar-SA"/>
        </w:rPr>
        <w:t>——核算期内消耗的第</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i</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种燃料的活动数据，单位为</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pacing w:val="1"/>
          <w:szCs w:val="22"/>
          <w:lang w:val="en-US" w:eastAsia="en-US" w:bidi="ar-SA"/>
        </w:rPr>
        <w:t>GJ</w:t>
      </w:r>
      <w:r>
        <w:rPr>
          <w:rFonts w:ascii="SimSun" w:hAnsi="SimSun" w:eastAsiaTheme="minorEastAsia" w:cs="SimSun"/>
          <w:color w:val="000000"/>
          <w:szCs w:val="22"/>
          <w:lang w:val="en-US" w:eastAsia="en-US" w:bidi="ar-SA"/>
        </w:rPr>
        <w:t>；</w:t>
      </w:r>
    </w:p>
    <w:p>
      <w:pPr>
        <w:spacing w:before="129" w:after="0" w:line="393" w:lineRule="exact"/>
        <w:ind w:left="480" w:right="0" w:firstLine="0"/>
        <w:jc w:val="left"/>
        <w:rPr>
          <w:rFonts w:eastAsiaTheme="minorEastAsia" w:hAnsiTheme="minorHAnsi" w:cstheme="minorBidi"/>
          <w:color w:val="000000"/>
          <w:szCs w:val="22"/>
          <w:lang w:val="en-US" w:eastAsia="en-US" w:bidi="ar-SA"/>
        </w:rPr>
      </w:pPr>
      <w:r>
        <w:rPr>
          <w:rFonts w:ascii="SAGMJT+CambriaMath" w:hAnsi="SAGMJT+CambriaMath" w:eastAsiaTheme="minorEastAsia" w:cs="SAGMJT+CambriaMath"/>
          <w:color w:val="000000"/>
          <w:spacing w:val="-1"/>
          <w:szCs w:val="22"/>
          <w:lang w:val="en-US" w:eastAsia="en-US" w:bidi="ar-SA"/>
        </w:rPr>
        <w:t>ꢀꢆ</w:t>
      </w:r>
      <w:r>
        <w:rPr>
          <w:rFonts w:ascii="SAGMJT+CambriaMath" w:hAnsi="SAGMJT+CambriaMath" w:eastAsiaTheme="minorEastAsia" w:cs="SAGMJT+CambriaMath"/>
          <w:color w:val="000000"/>
          <w:spacing w:val="9"/>
          <w:sz w:val="26"/>
          <w:szCs w:val="22"/>
          <w:vertAlign w:val="subscript"/>
          <w:lang w:val="en-US" w:eastAsia="en-US" w:bidi="ar-SA"/>
        </w:rPr>
        <w:t>ꢁ</w:t>
      </w:r>
      <w:r>
        <w:rPr>
          <w:rFonts w:ascii="SimSun" w:hAnsi="SimSun" w:eastAsiaTheme="minorEastAsia" w:cs="SimSun"/>
          <w:color w:val="000000"/>
          <w:szCs w:val="22"/>
          <w:lang w:val="en-US" w:eastAsia="en-US" w:bidi="ar-SA"/>
        </w:rPr>
        <w:t>——第</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zCs w:val="22"/>
          <w:lang w:val="en-US" w:eastAsia="en-US" w:bidi="ar-SA"/>
        </w:rPr>
        <w:t>i</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种燃料的</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pacing w:val="1"/>
          <w:szCs w:val="22"/>
          <w:lang w:val="en-US" w:eastAsia="en-US" w:bidi="ar-SA"/>
        </w:rPr>
        <w:t>CO</w:t>
      </w:r>
    </w:p>
    <w:p>
      <w:pPr>
        <w:spacing w:before="0" w:after="0" w:line="276" w:lineRule="exact"/>
        <w:ind w:left="3096" w:right="0" w:firstLine="0"/>
        <w:jc w:val="left"/>
        <w:rPr>
          <w:rFonts w:eastAsiaTheme="minorEastAsia" w:hAnsiTheme="minorHAnsi" w:cstheme="minorBidi"/>
          <w:color w:val="000000"/>
          <w:szCs w:val="22"/>
          <w:lang w:val="en-US" w:eastAsia="en-US" w:bidi="ar-SA"/>
        </w:rPr>
      </w:pPr>
      <w:r>
        <w:rPr>
          <w:rFonts w:ascii="LKKWQB+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zCs w:val="22"/>
          <w:lang w:val="en-US" w:eastAsia="en-US" w:bidi="ar-SA"/>
        </w:rPr>
        <w:t>排放因子，单位为</w:t>
      </w:r>
      <w:r>
        <w:rPr>
          <w:rFonts w:eastAsiaTheme="minorEastAsia" w:hAnsiTheme="minorHAnsi" w:cstheme="minorBidi"/>
          <w:color w:val="000000"/>
          <w:szCs w:val="22"/>
          <w:lang w:val="en-US" w:eastAsia="en-US" w:bidi="ar-SA"/>
        </w:rPr>
        <w:t xml:space="preserve"> </w:t>
      </w:r>
      <w:r>
        <w:rPr>
          <w:rFonts w:ascii="LKKWQB+TimesNewRomanPSMT" w:eastAsiaTheme="minorEastAsia" w:hAnsiTheme="minorHAnsi" w:cstheme="minorBidi"/>
          <w:color w:val="000000"/>
          <w:spacing w:val="-1"/>
          <w:szCs w:val="22"/>
          <w:lang w:val="en-US" w:eastAsia="en-US" w:bidi="ar-SA"/>
        </w:rPr>
        <w:t>tCO</w:t>
      </w:r>
      <w:r>
        <w:rPr>
          <w:rFonts w:ascii="LKKWQB+TimesNewRomanPSMT" w:eastAsiaTheme="minorEastAsia" w:hAnsiTheme="minorHAnsi" w:cstheme="minorBidi"/>
          <w:color w:val="000000"/>
          <w:spacing w:val="-3"/>
          <w:szCs w:val="22"/>
          <w:vertAlign w:val="subscript"/>
          <w:lang w:val="en-US" w:eastAsia="en-US" w:bidi="ar-SA"/>
        </w:rPr>
        <w:t>2</w:t>
      </w:r>
      <w:r>
        <w:rPr>
          <w:rFonts w:ascii="LKKWQB+TimesNewRomanPSMT" w:eastAsiaTheme="minorEastAsia" w:hAnsiTheme="minorHAnsi" w:cstheme="minorBidi"/>
          <w:color w:val="000000"/>
          <w:spacing w:val="1"/>
          <w:szCs w:val="22"/>
          <w:lang w:val="en-US" w:eastAsia="en-US" w:bidi="ar-SA"/>
        </w:rPr>
        <w:t>/GJ</w:t>
      </w:r>
      <w:r>
        <w:rPr>
          <w:rFonts w:ascii="SimSun" w:hAnsi="SimSun" w:eastAsiaTheme="minorEastAsia" w:cs="SimSun"/>
          <w:color w:val="000000"/>
          <w:szCs w:val="22"/>
          <w:lang w:val="en-US" w:eastAsia="en-US" w:bidi="ar-SA"/>
        </w:rPr>
        <w:t>；</w:t>
      </w:r>
    </w:p>
    <w:p>
      <w:pPr>
        <w:spacing w:before="23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核算期内燃料燃烧的活动数据是各种燃料的消耗量与平均低位发热量的乘</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积，具体公式如下：</w:t>
      </w:r>
    </w:p>
    <w:p>
      <w:pPr>
        <w:spacing w:before="525"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LKKWQB+TimesNewRomanPSMT" w:eastAsiaTheme="minorEastAsia" w:hAnsiTheme="minorHAnsi" w:cstheme="minorBidi"/>
          <w:color w:val="000000"/>
          <w:spacing w:val="-2"/>
          <w:sz w:val="18"/>
          <w:szCs w:val="22"/>
          <w:lang w:val="en-US" w:eastAsia="en-US" w:bidi="ar-SA"/>
        </w:rPr>
        <w:t>112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30" w:name="br1_229"/>
      <w:bookmarkEnd w:id="230"/>
      <w:r>
        <w:rPr>
          <w:noProof/>
        </w:rPr>
        <w:pict>
          <v:shape id="_x0000_s1376" type="#_x0000_t75" style="width:417.3pt;height:2.7pt;margin-top:53.3pt;margin-left:89pt;mso-position-horizontal-relative:page;mso-position-vertical-relative:page;position:absolute;z-index:-251275264">
            <v:imagedata r:id="rId6" o:title=""/>
          </v:shape>
        </w:pict>
      </w:r>
      <w:bookmarkStart w:id="231" w:name="br1_230"/>
      <w:bookmarkEnd w:id="231"/>
      <w:r>
        <w:rPr>
          <w:noProof/>
        </w:rPr>
        <w:pict>
          <v:shape id="_x0000_s1377" type="#_x0000_t75" style="width:418.15pt;height:2.6pt;margin-top:784.4pt;margin-left:89pt;mso-position-horizontal-relative:page;mso-position-vertical-relative:page;position:absolute;z-index:-251385856">
            <v:imagedata r:id="rId204" o:title=""/>
          </v:shape>
        </w:pict>
      </w:r>
      <w:r>
        <w:rPr>
          <w:noProof/>
        </w:rPr>
        <w:pict>
          <v:shape id="_x0000_s1378" type="#_x0000_t75" style="width:15.3pt;height:3pt;margin-top:274.8pt;margin-left:338.6pt;mso-position-horizontal-relative:page;mso-position-vertical-relative:page;position:absolute;z-index:-251540480">
            <v:imagedata r:id="rId205"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RKQP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RKQP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115"/>
          <w:sz w:val="18"/>
          <w:szCs w:val="22"/>
          <w:lang w:val="en-US" w:eastAsia="en-US" w:bidi="ar-SA"/>
        </w:rPr>
        <w:t xml:space="preserve"> </w:t>
      </w:r>
      <w:r>
        <w:rPr>
          <w:rFonts w:ascii="PRKQPE+TimesNewRomanPSMT" w:eastAsiaTheme="minorEastAsia" w:hAnsiTheme="minorHAnsi" w:cstheme="minorBidi"/>
          <w:color w:val="000000"/>
          <w:spacing w:val="1"/>
          <w:sz w:val="18"/>
          <w:szCs w:val="22"/>
          <w:lang w:val="en-US" w:eastAsia="en-US" w:bidi="ar-SA"/>
        </w:rPr>
        <w:t>7</w:t>
      </w:r>
      <w:r>
        <w:rPr>
          <w:rFonts w:ascii="SimHei" w:hAnsi="SimHei" w:eastAsiaTheme="minorEastAsia" w:cs="SimHei"/>
          <w:color w:val="000000"/>
          <w:sz w:val="18"/>
          <w:szCs w:val="22"/>
          <w:lang w:val="en-US" w:eastAsia="en-US" w:bidi="ar-SA"/>
        </w:rPr>
        <w:t>、碳排放评价</w:t>
      </w:r>
    </w:p>
    <w:p>
      <w:pPr>
        <w:spacing w:before="413" w:after="0" w:line="326" w:lineRule="exact"/>
        <w:ind w:left="3226" w:right="0" w:firstLine="0"/>
        <w:jc w:val="left"/>
        <w:rPr>
          <w:rFonts w:eastAsiaTheme="minorEastAsia" w:hAnsiTheme="minorHAnsi" w:cstheme="minorBidi"/>
          <w:color w:val="000000"/>
          <w:sz w:val="26"/>
          <w:szCs w:val="22"/>
          <w:lang w:val="en-US" w:eastAsia="en-US" w:bidi="ar-SA"/>
        </w:rPr>
      </w:pPr>
      <w:r>
        <w:rPr>
          <w:rFonts w:ascii="NEDOCI+CambriaMath" w:hAnsi="NEDOCI+CambriaMath" w:eastAsiaTheme="minorEastAsia" w:cs="NEDOCI+CambriaMath"/>
          <w:color w:val="000000"/>
          <w:spacing w:val="-1"/>
          <w:szCs w:val="22"/>
          <w:lang w:val="en-US" w:eastAsia="en-US" w:bidi="ar-SA"/>
        </w:rPr>
        <w:t>ꢀꢁ</w:t>
      </w:r>
      <w:r>
        <w:rPr>
          <w:rFonts w:ascii="NEDOCI+CambriaMath" w:hAnsi="NEDOCI+CambriaMath" w:eastAsiaTheme="minorEastAsia" w:cs="NEDOCI+CambriaMath"/>
          <w:color w:val="000000"/>
          <w:sz w:val="26"/>
          <w:szCs w:val="22"/>
          <w:vertAlign w:val="subscript"/>
          <w:lang w:val="en-US" w:eastAsia="en-US" w:bidi="ar-SA"/>
        </w:rPr>
        <w:t>ꢂ</w:t>
      </w:r>
      <w:r>
        <w:rPr>
          <w:rFonts w:eastAsiaTheme="minorEastAsia" w:hAnsiTheme="minorHAnsi" w:cstheme="minorBidi"/>
          <w:color w:val="000000"/>
          <w:spacing w:val="11"/>
          <w:sz w:val="26"/>
          <w:szCs w:val="22"/>
          <w:vertAlign w:val="subscript"/>
          <w:lang w:val="en-US" w:eastAsia="en-US" w:bidi="ar-SA"/>
        </w:rPr>
        <w:t xml:space="preserve"> </w:t>
      </w:r>
      <w:r>
        <w:rPr>
          <w:rFonts w:ascii="NEDOCI+CambriaMath" w:eastAsiaTheme="minorEastAsia" w:hAnsiTheme="minorHAnsi" w:cstheme="minorBidi"/>
          <w:color w:val="000000"/>
          <w:szCs w:val="22"/>
          <w:lang w:val="en-US" w:eastAsia="en-US" w:bidi="ar-SA"/>
        </w:rPr>
        <w:t>=</w:t>
      </w:r>
      <w:r>
        <w:rPr>
          <w:rFonts w:eastAsiaTheme="minorEastAsia" w:hAnsiTheme="minorHAnsi" w:cstheme="minorBidi"/>
          <w:color w:val="000000"/>
          <w:spacing w:val="6"/>
          <w:szCs w:val="22"/>
          <w:lang w:val="en-US" w:eastAsia="en-US" w:bidi="ar-SA"/>
        </w:rPr>
        <w:t xml:space="preserve"> </w:t>
      </w:r>
      <w:r>
        <w:rPr>
          <w:rFonts w:ascii="NEDOCI+CambriaMath" w:hAnsi="NEDOCI+CambriaMath" w:eastAsiaTheme="minorEastAsia" w:cs="NEDOCI+CambriaMath"/>
          <w:color w:val="000000"/>
          <w:szCs w:val="22"/>
          <w:lang w:val="en-US" w:eastAsia="en-US" w:bidi="ar-SA"/>
        </w:rPr>
        <w:t>ꢃꢄꢅ</w:t>
      </w:r>
      <w:r>
        <w:rPr>
          <w:rFonts w:ascii="NEDOCI+CambriaMath" w:hAnsi="NEDOCI+CambriaMath" w:eastAsiaTheme="minorEastAsia" w:cs="NEDOCI+CambriaMath"/>
          <w:color w:val="000000"/>
          <w:sz w:val="26"/>
          <w:szCs w:val="22"/>
          <w:vertAlign w:val="subscript"/>
          <w:lang w:val="en-US" w:eastAsia="en-US" w:bidi="ar-SA"/>
        </w:rPr>
        <w:t>ꢂ</w:t>
      </w:r>
      <w:r>
        <w:rPr>
          <w:rFonts w:eastAsiaTheme="minorEastAsia" w:hAnsiTheme="minorHAnsi" w:cstheme="minorBidi"/>
          <w:color w:val="000000"/>
          <w:spacing w:val="-4"/>
          <w:sz w:val="26"/>
          <w:szCs w:val="22"/>
          <w:vertAlign w:val="subscript"/>
          <w:lang w:val="en-US" w:eastAsia="en-US" w:bidi="ar-SA"/>
        </w:rPr>
        <w:t xml:space="preserve"> </w:t>
      </w:r>
      <w:r>
        <w:rPr>
          <w:rFonts w:ascii="NEDOCI+CambriaMath" w:hAnsi="NEDOCI+CambriaMath" w:eastAsiaTheme="minorEastAsia" w:cs="NEDOCI+CambriaMath"/>
          <w:color w:val="000000"/>
          <w:szCs w:val="22"/>
          <w:lang w:val="en-US" w:eastAsia="en-US" w:bidi="ar-SA"/>
        </w:rPr>
        <w:t>×</w:t>
      </w:r>
      <w:r>
        <w:rPr>
          <w:rFonts w:eastAsiaTheme="minorEastAsia" w:hAnsiTheme="minorHAnsi" w:cstheme="minorBidi"/>
          <w:color w:val="000000"/>
          <w:spacing w:val="-6"/>
          <w:szCs w:val="22"/>
          <w:lang w:val="en-US" w:eastAsia="en-US" w:bidi="ar-SA"/>
        </w:rPr>
        <w:t xml:space="preserve"> </w:t>
      </w:r>
      <w:r>
        <w:rPr>
          <w:rFonts w:ascii="NEDOCI+CambriaMath" w:hAnsi="NEDOCI+CambriaMath" w:eastAsiaTheme="minorEastAsia" w:cs="NEDOCI+CambriaMath"/>
          <w:color w:val="000000"/>
          <w:szCs w:val="22"/>
          <w:lang w:val="en-US" w:eastAsia="en-US" w:bidi="ar-SA"/>
        </w:rPr>
        <w:t>ꢆꢄ</w:t>
      </w:r>
      <w:r>
        <w:rPr>
          <w:rFonts w:ascii="NEDOCI+CambriaMath" w:hAnsi="NEDOCI+CambriaMath" w:eastAsiaTheme="minorEastAsia" w:cs="NEDOCI+CambriaMath"/>
          <w:color w:val="000000"/>
          <w:sz w:val="26"/>
          <w:szCs w:val="22"/>
          <w:vertAlign w:val="subscript"/>
          <w:lang w:val="en-US" w:eastAsia="en-US" w:bidi="ar-SA"/>
        </w:rPr>
        <w:t>ꢂ</w:t>
      </w:r>
    </w:p>
    <w:p>
      <w:pPr>
        <w:spacing w:before="16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式中：</w:t>
      </w:r>
    </w:p>
    <w:p>
      <w:pPr>
        <w:spacing w:before="161" w:after="0" w:line="324" w:lineRule="exact"/>
        <w:ind w:left="48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pacing w:val="-1"/>
          <w:szCs w:val="22"/>
          <w:lang w:val="en-US" w:eastAsia="en-US" w:bidi="ar-SA"/>
        </w:rPr>
        <w:t>ꢀꢁ</w:t>
      </w:r>
      <w:r>
        <w:rPr>
          <w:rFonts w:ascii="NEDOCI+CambriaMath" w:hAnsi="NEDOCI+CambriaMath" w:eastAsiaTheme="minorEastAsia" w:cs="NEDOCI+CambriaMath"/>
          <w:color w:val="000000"/>
          <w:spacing w:val="9"/>
          <w:sz w:val="26"/>
          <w:szCs w:val="22"/>
          <w:vertAlign w:val="subscript"/>
          <w:lang w:val="en-US" w:eastAsia="en-US" w:bidi="ar-SA"/>
        </w:rPr>
        <w:t>ꢂ</w:t>
      </w:r>
      <w:r>
        <w:rPr>
          <w:rFonts w:ascii="SimSun" w:hAnsi="SimSun" w:eastAsiaTheme="minorEastAsia" w:cs="SimSun"/>
          <w:color w:val="000000"/>
          <w:szCs w:val="22"/>
          <w:lang w:val="en-US" w:eastAsia="en-US" w:bidi="ar-SA"/>
        </w:rPr>
        <w:t>——核算期内消耗的第</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i</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种化石燃料的活动数据，单位为</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pacing w:val="1"/>
          <w:szCs w:val="22"/>
          <w:lang w:val="en-US" w:eastAsia="en-US" w:bidi="ar-SA"/>
        </w:rPr>
        <w:t>GJ</w:t>
      </w:r>
      <w:r>
        <w:rPr>
          <w:rFonts w:ascii="SimSun" w:hAnsi="SimSun" w:eastAsiaTheme="minorEastAsia" w:cs="SimSun"/>
          <w:color w:val="000000"/>
          <w:szCs w:val="22"/>
          <w:lang w:val="en-US" w:eastAsia="en-US" w:bidi="ar-SA"/>
        </w:rPr>
        <w:t>；</w:t>
      </w:r>
    </w:p>
    <w:p>
      <w:pPr>
        <w:spacing w:before="112" w:after="0" w:line="324" w:lineRule="exact"/>
        <w:ind w:left="48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zCs w:val="22"/>
          <w:lang w:val="en-US" w:eastAsia="en-US" w:bidi="ar-SA"/>
        </w:rPr>
        <w:t>ꢃꢄꢅ</w:t>
      </w:r>
      <w:r>
        <w:rPr>
          <w:rFonts w:ascii="NEDOCI+CambriaMath" w:hAnsi="NEDOCI+CambriaMath" w:eastAsiaTheme="minorEastAsia" w:cs="NEDOCI+CambriaMath"/>
          <w:color w:val="000000"/>
          <w:spacing w:val="9"/>
          <w:sz w:val="26"/>
          <w:szCs w:val="22"/>
          <w:vertAlign w:val="subscript"/>
          <w:lang w:val="en-US" w:eastAsia="en-US" w:bidi="ar-SA"/>
        </w:rPr>
        <w:t>ꢂ</w:t>
      </w:r>
      <w:r>
        <w:rPr>
          <w:rFonts w:ascii="SimSun" w:hAnsi="SimSun" w:eastAsiaTheme="minorEastAsia" w:cs="SimSun"/>
          <w:color w:val="000000"/>
          <w:szCs w:val="22"/>
          <w:lang w:val="en-US" w:eastAsia="en-US" w:bidi="ar-SA"/>
        </w:rPr>
        <w:t>——核算期内第</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i</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种化石燃料的平均低位发热量，对固体或液体燃料，</w:t>
      </w:r>
    </w:p>
    <w:p>
      <w:pPr>
        <w:spacing w:before="152" w:after="0" w:line="28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单位为</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GJ/t</w:t>
      </w:r>
      <w:r>
        <w:rPr>
          <w:rFonts w:ascii="SimSun" w:hAnsi="SimSun" w:eastAsiaTheme="minorEastAsia" w:cs="SimSun"/>
          <w:color w:val="000000"/>
          <w:szCs w:val="22"/>
          <w:lang w:val="en-US" w:eastAsia="en-US" w:bidi="ar-SA"/>
        </w:rPr>
        <w:t>；对气体燃料，单位为</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GJ/10</w:t>
      </w:r>
      <w:r>
        <w:rPr>
          <w:rFonts w:ascii="PRKQPE+TimesNewRomanPSMT" w:eastAsiaTheme="minorEastAsia" w:hAnsiTheme="minorHAnsi" w:cstheme="minorBidi"/>
          <w:color w:val="000000"/>
          <w:spacing w:val="-3"/>
          <w:szCs w:val="22"/>
          <w:vertAlign w:val="superscript"/>
          <w:lang w:val="en-US" w:eastAsia="en-US" w:bidi="ar-SA"/>
        </w:rPr>
        <w:t>4</w:t>
      </w:r>
      <w:r>
        <w:rPr>
          <w:rFonts w:ascii="PRKQPE+TimesNewRomanPSMT" w:eastAsiaTheme="minorEastAsia" w:hAnsiTheme="minorHAnsi" w:cstheme="minorBidi"/>
          <w:color w:val="000000"/>
          <w:szCs w:val="22"/>
          <w:lang w:val="en-US" w:eastAsia="en-US" w:bidi="ar-SA"/>
        </w:rPr>
        <w:t>Nm</w:t>
      </w:r>
      <w:r>
        <w:rPr>
          <w:rFonts w:ascii="PRKQPE+TimesNewRomanPSMT" w:eastAsiaTheme="minorEastAsia" w:hAnsiTheme="minorHAnsi" w:cstheme="minorBidi"/>
          <w:color w:val="000000"/>
          <w:spacing w:val="-1"/>
          <w:szCs w:val="22"/>
          <w:vertAlign w:val="superscript"/>
          <w:lang w:val="en-US" w:eastAsia="en-US" w:bidi="ar-SA"/>
        </w:rPr>
        <w:t>3</w:t>
      </w:r>
      <w:r>
        <w:rPr>
          <w:rFonts w:ascii="SimSun" w:hAnsi="SimSun" w:eastAsiaTheme="minorEastAsia" w:cs="SimSun"/>
          <w:color w:val="000000"/>
          <w:szCs w:val="22"/>
          <w:lang w:val="en-US" w:eastAsia="en-US" w:bidi="ar-SA"/>
        </w:rPr>
        <w:t>。</w:t>
      </w:r>
    </w:p>
    <w:p>
      <w:pPr>
        <w:spacing w:before="143" w:after="0" w:line="324" w:lineRule="exact"/>
        <w:ind w:left="48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pacing w:val="-1"/>
          <w:szCs w:val="22"/>
          <w:lang w:val="en-US" w:eastAsia="en-US" w:bidi="ar-SA"/>
        </w:rPr>
        <w:t>ꢆꢄ</w:t>
      </w:r>
      <w:r>
        <w:rPr>
          <w:rFonts w:ascii="NEDOCI+CambriaMath" w:hAnsi="NEDOCI+CambriaMath" w:eastAsiaTheme="minorEastAsia" w:cs="NEDOCI+CambriaMath"/>
          <w:color w:val="000000"/>
          <w:spacing w:val="9"/>
          <w:sz w:val="26"/>
          <w:szCs w:val="22"/>
          <w:vertAlign w:val="subscript"/>
          <w:lang w:val="en-US" w:eastAsia="en-US" w:bidi="ar-SA"/>
        </w:rPr>
        <w:t>ꢂ</w:t>
      </w:r>
      <w:r>
        <w:rPr>
          <w:rFonts w:ascii="SimSun" w:hAnsi="SimSun" w:eastAsiaTheme="minorEastAsia" w:cs="SimSun"/>
          <w:color w:val="000000"/>
          <w:szCs w:val="22"/>
          <w:lang w:val="en-US" w:eastAsia="en-US" w:bidi="ar-SA"/>
        </w:rPr>
        <w:t>——核算期内第</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i</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7"/>
          <w:szCs w:val="22"/>
          <w:lang w:val="en-US" w:eastAsia="en-US" w:bidi="ar-SA"/>
        </w:rPr>
        <w:t>种化石燃料的净消耗量，对固体或液体燃料，单位为</w:t>
      </w:r>
      <w:r>
        <w:rPr>
          <w:rFonts w:eastAsiaTheme="minorEastAsia" w:hAnsiTheme="minorHAnsi" w:cstheme="minorBidi"/>
          <w:color w:val="000000"/>
          <w:spacing w:val="7"/>
          <w:szCs w:val="22"/>
          <w:lang w:val="en-US" w:eastAsia="en-US" w:bidi="ar-SA"/>
        </w:rPr>
        <w:t xml:space="preserve"> </w:t>
      </w:r>
      <w:r>
        <w:rPr>
          <w:rFonts w:ascii="PRKQPE+TimesNewRomanPSMT" w:eastAsiaTheme="minorEastAsia" w:hAnsiTheme="minorHAnsi" w:cstheme="minorBidi"/>
          <w:color w:val="000000"/>
          <w:spacing w:val="1"/>
          <w:szCs w:val="22"/>
          <w:lang w:val="en-US" w:eastAsia="en-US" w:bidi="ar-SA"/>
        </w:rPr>
        <w:t>t</w:t>
      </w:r>
      <w:r>
        <w:rPr>
          <w:rFonts w:ascii="SimSun" w:hAnsi="SimSun" w:eastAsiaTheme="minorEastAsia" w:cs="SimSun"/>
          <w:color w:val="000000"/>
          <w:szCs w:val="22"/>
          <w:lang w:val="en-US" w:eastAsia="en-US" w:bidi="ar-SA"/>
        </w:rPr>
        <w:t>；</w:t>
      </w:r>
    </w:p>
    <w:p>
      <w:pPr>
        <w:spacing w:before="152" w:after="0" w:line="28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对气体燃料，单位为</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10</w:t>
      </w:r>
      <w:r>
        <w:rPr>
          <w:rFonts w:ascii="PRKQPE+TimesNewRomanPSMT" w:eastAsiaTheme="minorEastAsia" w:hAnsiTheme="minorHAnsi" w:cstheme="minorBidi"/>
          <w:color w:val="000000"/>
          <w:spacing w:val="-3"/>
          <w:szCs w:val="22"/>
          <w:vertAlign w:val="superscript"/>
          <w:lang w:val="en-US" w:eastAsia="en-US" w:bidi="ar-SA"/>
        </w:rPr>
        <w:t>4</w:t>
      </w:r>
      <w:r>
        <w:rPr>
          <w:rFonts w:ascii="PRKQPE+TimesNewRomanPSMT" w:eastAsiaTheme="minorEastAsia" w:hAnsiTheme="minorHAnsi" w:cstheme="minorBidi"/>
          <w:color w:val="000000"/>
          <w:szCs w:val="22"/>
          <w:lang w:val="en-US" w:eastAsia="en-US" w:bidi="ar-SA"/>
        </w:rPr>
        <w:t>Nm</w:t>
      </w:r>
      <w:r>
        <w:rPr>
          <w:rFonts w:ascii="PRKQPE+TimesNewRomanPSMT" w:eastAsiaTheme="minorEastAsia" w:hAnsiTheme="minorHAnsi" w:cstheme="minorBidi"/>
          <w:color w:val="000000"/>
          <w:spacing w:val="-1"/>
          <w:szCs w:val="22"/>
          <w:vertAlign w:val="superscript"/>
          <w:lang w:val="en-US" w:eastAsia="en-US" w:bidi="ar-SA"/>
        </w:rPr>
        <w:t>3</w:t>
      </w:r>
      <w:r>
        <w:rPr>
          <w:rFonts w:ascii="SimSun" w:hAnsi="SimSun" w:eastAsiaTheme="minorEastAsia" w:cs="SimSun"/>
          <w:color w:val="000000"/>
          <w:szCs w:val="22"/>
          <w:lang w:val="en-US" w:eastAsia="en-US" w:bidi="ar-SA"/>
        </w:rPr>
        <w:t>。</w:t>
      </w:r>
    </w:p>
    <w:p>
      <w:pPr>
        <w:spacing w:before="192" w:after="64"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燃料燃烧的</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CO</w:t>
      </w:r>
      <w:r>
        <w:rPr>
          <w:rFonts w:ascii="PRKQPE+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排放因子按下式计算：</w:t>
      </w:r>
    </w:p>
    <w:tbl>
      <w:tblPr>
        <w:tblStyle w:val="TableNormal"/>
        <w:tblW w:w="0" w:type="auto"/>
        <w:jc w:val="left"/>
        <w:tblInd w:w="0" w:type="dxa"/>
        <w:tblCellMar>
          <w:left w:w="0" w:type="dxa"/>
          <w:right w:w="0" w:type="dxa"/>
        </w:tblCellMar>
        <w:tblLook w:val="04A0"/>
      </w:tblPr>
      <w:tblGrid>
        <w:gridCol w:w="3048"/>
        <w:gridCol w:w="1972"/>
        <w:gridCol w:w="20"/>
        <w:gridCol w:w="345"/>
      </w:tblGrid>
      <w:tr>
        <w:tblPrEx>
          <w:tblW w:w="0" w:type="auto"/>
          <w:jc w:val="left"/>
          <w:tblInd w:w="0" w:type="dxa"/>
          <w:tblCellMar>
            <w:left w:w="0" w:type="dxa"/>
            <w:right w:w="0" w:type="dxa"/>
          </w:tblCellMar>
          <w:tblLook w:val="04A0"/>
        </w:tblPrEx>
        <w:trPr>
          <w:trHeight w:val="622"/>
          <w:jc w:val="left"/>
        </w:trPr>
        <w:tc>
          <w:tcPr>
            <w:tcW w:w="304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Cs w:val="22"/>
                <w:lang w:val="en-US" w:eastAsia="en-US" w:bidi="ar-SA"/>
              </w:rPr>
            </w:pPr>
          </w:p>
        </w:tc>
        <w:tc>
          <w:tcPr>
            <w:tcW w:w="1972" w:type="dxa"/>
            <w:noWrap w:val="0"/>
            <w:textDirection w:val="lrTb"/>
            <w:tcFitText w:val="0"/>
            <w:vAlign w:val="top"/>
          </w:tcPr>
          <w:p>
            <w:pPr>
              <w:spacing w:before="180" w:after="0" w:line="281" w:lineRule="exact"/>
              <w:ind w:left="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pacing w:val="-2"/>
                <w:szCs w:val="22"/>
                <w:lang w:val="en-US" w:eastAsia="en-US" w:bidi="ar-SA"/>
              </w:rPr>
              <w:t>ꢇꢆ</w:t>
            </w:r>
            <w:r>
              <w:rPr>
                <w:rFonts w:ascii="NEDOCI+CambriaMath" w:hAnsi="NEDOCI+CambriaMath" w:eastAsiaTheme="minorEastAsia" w:cs="NEDOCI+CambriaMath"/>
                <w:color w:val="000000"/>
                <w:sz w:val="26"/>
                <w:szCs w:val="22"/>
                <w:vertAlign w:val="subscript"/>
                <w:lang w:val="en-US" w:eastAsia="en-US" w:bidi="ar-SA"/>
              </w:rPr>
              <w:t>ꢂ</w:t>
            </w:r>
            <w:r>
              <w:rPr>
                <w:rFonts w:eastAsiaTheme="minorEastAsia" w:hAnsiTheme="minorHAnsi" w:cstheme="minorBidi"/>
                <w:color w:val="000000"/>
                <w:spacing w:val="11"/>
                <w:sz w:val="26"/>
                <w:szCs w:val="22"/>
                <w:vertAlign w:val="subscript"/>
                <w:lang w:val="en-US" w:eastAsia="en-US" w:bidi="ar-SA"/>
              </w:rPr>
              <w:t xml:space="preserve"> </w:t>
            </w:r>
            <w:r>
              <w:rPr>
                <w:rFonts w:ascii="NEDOCI+CambriaMath" w:eastAsiaTheme="minorEastAsia" w:hAnsiTheme="minorHAnsi" w:cstheme="minorBidi"/>
                <w:color w:val="000000"/>
                <w:szCs w:val="22"/>
                <w:lang w:val="en-US" w:eastAsia="en-US" w:bidi="ar-SA"/>
              </w:rPr>
              <w:t>=</w:t>
            </w:r>
            <w:r>
              <w:rPr>
                <w:rFonts w:eastAsiaTheme="minorEastAsia" w:hAnsiTheme="minorHAnsi" w:cstheme="minorBidi"/>
                <w:color w:val="000000"/>
                <w:spacing w:val="8"/>
                <w:szCs w:val="22"/>
                <w:lang w:val="en-US" w:eastAsia="en-US" w:bidi="ar-SA"/>
              </w:rPr>
              <w:t xml:space="preserve"> </w:t>
            </w:r>
            <w:r>
              <w:rPr>
                <w:rFonts w:ascii="NEDOCI+CambriaMath" w:hAnsi="NEDOCI+CambriaMath" w:eastAsiaTheme="minorEastAsia" w:cs="NEDOCI+CambriaMath"/>
                <w:color w:val="000000"/>
                <w:szCs w:val="22"/>
                <w:lang w:val="en-US" w:eastAsia="en-US" w:bidi="ar-SA"/>
              </w:rPr>
              <w:t>ꢄꢄ</w:t>
            </w:r>
            <w:r>
              <w:rPr>
                <w:rFonts w:ascii="NEDOCI+CambriaMath" w:hAnsi="NEDOCI+CambriaMath" w:eastAsiaTheme="minorEastAsia" w:cs="NEDOCI+CambriaMath"/>
                <w:color w:val="000000"/>
                <w:sz w:val="26"/>
                <w:szCs w:val="22"/>
                <w:vertAlign w:val="subscript"/>
                <w:lang w:val="en-US" w:eastAsia="en-US" w:bidi="ar-SA"/>
              </w:rPr>
              <w:t>ꢂ</w:t>
            </w:r>
            <w:r>
              <w:rPr>
                <w:rFonts w:eastAsiaTheme="minorEastAsia" w:hAnsiTheme="minorHAnsi" w:cstheme="minorBidi"/>
                <w:color w:val="000000"/>
                <w:spacing w:val="-4"/>
                <w:sz w:val="26"/>
                <w:szCs w:val="22"/>
                <w:vertAlign w:val="subscript"/>
                <w:lang w:val="en-US" w:eastAsia="en-US" w:bidi="ar-SA"/>
              </w:rPr>
              <w:t xml:space="preserve"> </w:t>
            </w:r>
            <w:r>
              <w:rPr>
                <w:rFonts w:ascii="NEDOCI+CambriaMath" w:hAnsi="NEDOCI+CambriaMath" w:eastAsiaTheme="minorEastAsia" w:cs="NEDOCI+CambriaMath"/>
                <w:color w:val="000000"/>
                <w:szCs w:val="22"/>
                <w:lang w:val="en-US" w:eastAsia="en-US" w:bidi="ar-SA"/>
              </w:rPr>
              <w:t>×</w:t>
            </w:r>
            <w:r>
              <w:rPr>
                <w:rFonts w:eastAsiaTheme="minorEastAsia" w:hAnsiTheme="minorHAnsi" w:cstheme="minorBidi"/>
                <w:color w:val="000000"/>
                <w:spacing w:val="-6"/>
                <w:szCs w:val="22"/>
                <w:lang w:val="en-US" w:eastAsia="en-US" w:bidi="ar-SA"/>
              </w:rPr>
              <w:t xml:space="preserve"> </w:t>
            </w:r>
            <w:r>
              <w:rPr>
                <w:rFonts w:ascii="NEDOCI+CambriaMath" w:hAnsi="NEDOCI+CambriaMath" w:eastAsiaTheme="minorEastAsia" w:cs="NEDOCI+CambriaMath"/>
                <w:color w:val="000000"/>
                <w:spacing w:val="-1"/>
                <w:szCs w:val="22"/>
                <w:lang w:val="en-US" w:eastAsia="en-US" w:bidi="ar-SA"/>
              </w:rPr>
              <w:t>ꢈꢆ</w:t>
            </w:r>
            <w:r>
              <w:rPr>
                <w:rFonts w:ascii="NEDOCI+CambriaMath" w:hAnsi="NEDOCI+CambriaMath" w:eastAsiaTheme="minorEastAsia" w:cs="NEDOCI+CambriaMath"/>
                <w:color w:val="000000"/>
                <w:sz w:val="26"/>
                <w:szCs w:val="22"/>
                <w:vertAlign w:val="subscript"/>
                <w:lang w:val="en-US" w:eastAsia="en-US" w:bidi="ar-SA"/>
              </w:rPr>
              <w:t>ꢂ</w:t>
            </w:r>
            <w:r>
              <w:rPr>
                <w:rFonts w:eastAsiaTheme="minorEastAsia" w:hAnsiTheme="minorHAnsi" w:cstheme="minorBidi"/>
                <w:color w:val="000000"/>
                <w:spacing w:val="-1"/>
                <w:sz w:val="26"/>
                <w:szCs w:val="22"/>
                <w:vertAlign w:val="subscript"/>
                <w:lang w:val="en-US" w:eastAsia="en-US" w:bidi="ar-SA"/>
              </w:rPr>
              <w:t xml:space="preserve"> </w:t>
            </w:r>
            <w:r>
              <w:rPr>
                <w:rFonts w:ascii="NEDOCI+CambriaMath" w:hAnsi="NEDOCI+CambriaMath" w:eastAsiaTheme="minorEastAsia" w:cs="NEDOCI+CambriaMath"/>
                <w:color w:val="000000"/>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Cs w:val="22"/>
                <w:lang w:val="en-US" w:eastAsia="en-US" w:bidi="ar-SA"/>
              </w:rPr>
            </w:pPr>
          </w:p>
        </w:tc>
        <w:tc>
          <w:tcPr>
            <w:tcW w:w="345" w:type="dxa"/>
            <w:noWrap w:val="0"/>
            <w:textDirection w:val="lrTb"/>
            <w:tcFitText w:val="0"/>
            <w:vAlign w:val="top"/>
          </w:tcPr>
          <w:p>
            <w:pPr>
              <w:spacing w:before="0" w:after="0" w:line="281" w:lineRule="exact"/>
              <w:ind w:left="0" w:right="0" w:firstLine="0"/>
              <w:jc w:val="left"/>
              <w:rPr>
                <w:rFonts w:eastAsiaTheme="minorEastAsia" w:hAnsiTheme="minorHAnsi" w:cstheme="minorBidi"/>
                <w:color w:val="000000"/>
                <w:szCs w:val="22"/>
                <w:lang w:val="en-US" w:eastAsia="en-US" w:bidi="ar-SA"/>
              </w:rPr>
            </w:pPr>
            <w:r>
              <w:rPr>
                <w:rFonts w:ascii="NEDOCI+CambriaMath" w:eastAsiaTheme="minorEastAsia" w:hAnsiTheme="minorHAnsi" w:cstheme="minorBidi"/>
                <w:color w:val="000000"/>
                <w:spacing w:val="-1"/>
                <w:szCs w:val="22"/>
                <w:lang w:val="en-US" w:eastAsia="en-US" w:bidi="ar-SA"/>
              </w:rPr>
              <w:t>44</w:t>
            </w:r>
          </w:p>
          <w:p>
            <w:pPr>
              <w:spacing w:before="0" w:after="0" w:line="341" w:lineRule="exact"/>
              <w:ind w:left="0" w:right="0" w:firstLine="0"/>
              <w:jc w:val="left"/>
              <w:rPr>
                <w:rFonts w:eastAsiaTheme="minorEastAsia" w:hAnsiTheme="minorHAnsi" w:cstheme="minorBidi"/>
                <w:color w:val="000000"/>
                <w:szCs w:val="22"/>
                <w:lang w:val="en-US" w:eastAsia="en-US" w:bidi="ar-SA"/>
              </w:rPr>
            </w:pPr>
            <w:r>
              <w:rPr>
                <w:rFonts w:ascii="NEDOCI+CambriaMath" w:eastAsiaTheme="minorEastAsia" w:hAnsiTheme="minorHAnsi" w:cstheme="minorBidi"/>
                <w:color w:val="000000"/>
                <w:spacing w:val="-1"/>
                <w:szCs w:val="22"/>
                <w:lang w:val="en-US" w:eastAsia="en-US" w:bidi="ar-SA"/>
              </w:rPr>
              <w:t>12</w:t>
            </w:r>
          </w:p>
        </w:tc>
      </w:tr>
    </w:tbl>
    <w:p>
      <w:pPr>
        <w:spacing w:before="10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式中：</w:t>
      </w:r>
    </w:p>
    <w:p>
      <w:pPr>
        <w:spacing w:before="161" w:after="0" w:line="324" w:lineRule="exact"/>
        <w:ind w:left="48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zCs w:val="22"/>
          <w:lang w:val="en-US" w:eastAsia="en-US" w:bidi="ar-SA"/>
        </w:rPr>
        <w:t>ꢄꢄ</w:t>
      </w:r>
      <w:r>
        <w:rPr>
          <w:rFonts w:ascii="NEDOCI+CambriaMath" w:hAnsi="NEDOCI+CambriaMath" w:eastAsiaTheme="minorEastAsia" w:cs="NEDOCI+CambriaMath"/>
          <w:color w:val="000000"/>
          <w:spacing w:val="9"/>
          <w:sz w:val="26"/>
          <w:szCs w:val="22"/>
          <w:vertAlign w:val="subscript"/>
          <w:lang w:val="en-US" w:eastAsia="en-US" w:bidi="ar-SA"/>
        </w:rPr>
        <w:t>ꢂ</w:t>
      </w:r>
      <w:r>
        <w:rPr>
          <w:rFonts w:ascii="SimSun" w:hAnsi="SimSun" w:eastAsiaTheme="minorEastAsia" w:cs="SimSun"/>
          <w:color w:val="000000"/>
          <w:szCs w:val="22"/>
          <w:lang w:val="en-US" w:eastAsia="en-US" w:bidi="ar-SA"/>
        </w:rPr>
        <w:t>——第</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i</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种燃料的单位热值含碳量，单位为</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tC/GJ</w:t>
      </w:r>
      <w:r>
        <w:rPr>
          <w:rFonts w:ascii="SimSun" w:hAnsi="SimSun" w:eastAsiaTheme="minorEastAsia" w:cs="SimSun"/>
          <w:color w:val="000000"/>
          <w:szCs w:val="22"/>
          <w:lang w:val="en-US" w:eastAsia="en-US" w:bidi="ar-SA"/>
        </w:rPr>
        <w:t>；</w:t>
      </w:r>
    </w:p>
    <w:p>
      <w:pPr>
        <w:spacing w:before="112" w:after="0" w:line="324" w:lineRule="exact"/>
        <w:ind w:left="48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pacing w:val="-1"/>
          <w:szCs w:val="22"/>
          <w:lang w:val="en-US" w:eastAsia="en-US" w:bidi="ar-SA"/>
        </w:rPr>
        <w:t>ꢈꢆ</w:t>
      </w:r>
      <w:r>
        <w:rPr>
          <w:rFonts w:ascii="NEDOCI+CambriaMath" w:hAnsi="NEDOCI+CambriaMath" w:eastAsiaTheme="minorEastAsia" w:cs="NEDOCI+CambriaMath"/>
          <w:color w:val="000000"/>
          <w:spacing w:val="9"/>
          <w:sz w:val="26"/>
          <w:szCs w:val="22"/>
          <w:vertAlign w:val="subscript"/>
          <w:lang w:val="en-US" w:eastAsia="en-US" w:bidi="ar-SA"/>
        </w:rPr>
        <w:t>ꢂ</w:t>
      </w:r>
      <w:r>
        <w:rPr>
          <w:rFonts w:ascii="SimSun" w:hAnsi="SimSun" w:eastAsiaTheme="minorEastAsia" w:cs="SimSun"/>
          <w:color w:val="000000"/>
          <w:szCs w:val="22"/>
          <w:lang w:val="en-US" w:eastAsia="en-US" w:bidi="ar-SA"/>
        </w:rPr>
        <w:t>——第</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i</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种燃料的碳氧化率。</w:t>
      </w:r>
    </w:p>
    <w:p>
      <w:pPr>
        <w:spacing w:before="420" w:after="0" w:line="276" w:lineRule="exact"/>
        <w:ind w:left="0" w:right="0" w:firstLine="0"/>
        <w:jc w:val="left"/>
        <w:rPr>
          <w:rFonts w:eastAsiaTheme="minorEastAsia" w:hAnsiTheme="minorHAnsi" w:cstheme="minorBidi"/>
          <w:color w:val="000000"/>
          <w:szCs w:val="22"/>
          <w:lang w:val="en-US" w:eastAsia="en-US" w:bidi="ar-SA"/>
        </w:rPr>
      </w:pPr>
      <w:r>
        <w:rPr>
          <w:rFonts w:ascii="PRKQPE+TimesNewRomanPSMT" w:eastAsiaTheme="minorEastAsia" w:hAnsiTheme="minorHAnsi" w:cstheme="minorBidi"/>
          <w:color w:val="000000"/>
          <w:szCs w:val="22"/>
          <w:lang w:val="en-US" w:eastAsia="en-US" w:bidi="ar-SA"/>
        </w:rPr>
        <w:t>7.1.2.2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过程排放</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热电企业过程排放量为核算期内使用的脱硫剂分解产生的</w:t>
      </w:r>
      <w:r>
        <w:rPr>
          <w:rFonts w:eastAsiaTheme="minorEastAsia" w:hAnsiTheme="minorHAnsi" w:cstheme="minorBidi"/>
          <w:color w:val="000000"/>
          <w:spacing w:val="-1"/>
          <w:szCs w:val="22"/>
          <w:lang w:val="en-US" w:eastAsia="en-US" w:bidi="ar-SA"/>
        </w:rPr>
        <w:t xml:space="preserve"> </w:t>
      </w:r>
      <w:r>
        <w:rPr>
          <w:rFonts w:ascii="PRKQPE+TimesNewRomanPSMT" w:eastAsiaTheme="minorEastAsia" w:hAnsiTheme="minorHAnsi" w:cstheme="minorBidi"/>
          <w:color w:val="000000"/>
          <w:szCs w:val="22"/>
          <w:lang w:val="en-US" w:eastAsia="en-US" w:bidi="ar-SA"/>
        </w:rPr>
        <w:t>CO</w:t>
      </w:r>
      <w:r>
        <w:rPr>
          <w:rFonts w:ascii="PRKQPE+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0"/>
          <w:szCs w:val="22"/>
          <w:vertAlign w:val="subscript"/>
          <w:lang w:val="en-US" w:eastAsia="en-US" w:bidi="ar-SA"/>
        </w:rPr>
        <w:t xml:space="preserve"> </w:t>
      </w:r>
      <w:r>
        <w:rPr>
          <w:rFonts w:ascii="SimSun" w:hAnsi="SimSun" w:eastAsiaTheme="minorEastAsia" w:cs="SimSun"/>
          <w:color w:val="000000"/>
          <w:spacing w:val="4"/>
          <w:szCs w:val="22"/>
          <w:lang w:val="en-US" w:eastAsia="en-US" w:bidi="ar-SA"/>
        </w:rPr>
        <w:t>排放量的总</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和，企业实际不适用含碳酸盐的脱硫剂，直接采用钱江印染所产生的含碱废水，</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在此无需核算其过程排放</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CO</w:t>
      </w:r>
      <w:r>
        <w:rPr>
          <w:rFonts w:ascii="PRKQPE+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量。</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PRKQPE+TimesNewRomanPSMT" w:eastAsiaTheme="minorEastAsia" w:hAnsiTheme="minorHAnsi" w:cstheme="minorBidi"/>
          <w:color w:val="000000"/>
          <w:szCs w:val="22"/>
          <w:lang w:val="en-US" w:eastAsia="en-US" w:bidi="ar-SA"/>
        </w:rPr>
        <w:t>7.1.2.3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购入电力产生的排放</w:t>
      </w:r>
    </w:p>
    <w:p>
      <w:pPr>
        <w:spacing w:before="450" w:after="0" w:line="277"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对外购入电力产生的</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CO</w:t>
      </w:r>
      <w:r>
        <w:rPr>
          <w:rFonts w:ascii="PRKQPE+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排放量，具体公式如下：</w:t>
      </w:r>
    </w:p>
    <w:p>
      <w:pPr>
        <w:spacing w:before="149" w:after="0" w:line="357" w:lineRule="exact"/>
        <w:ind w:left="2779" w:right="0" w:firstLine="0"/>
        <w:jc w:val="left"/>
        <w:rPr>
          <w:rFonts w:eastAsiaTheme="minorEastAsia" w:hAnsiTheme="minorHAnsi" w:cstheme="minorBidi"/>
          <w:color w:val="000000"/>
          <w:sz w:val="26"/>
          <w:szCs w:val="22"/>
          <w:lang w:val="en-US" w:eastAsia="en-US" w:bidi="ar-SA"/>
        </w:rPr>
      </w:pPr>
      <w:r>
        <w:rPr>
          <w:rFonts w:ascii="NEDOCI+CambriaMath" w:hAnsi="NEDOCI+CambriaMath" w:eastAsiaTheme="minorEastAsia" w:cs="NEDOCI+CambriaMath"/>
          <w:color w:val="000000"/>
          <w:spacing w:val="-1"/>
          <w:szCs w:val="22"/>
          <w:lang w:val="en-US" w:eastAsia="en-US" w:bidi="ar-SA"/>
        </w:rPr>
        <w:t>ꢇ</w:t>
      </w:r>
      <w:r>
        <w:rPr>
          <w:rFonts w:ascii="SimSun" w:hAnsi="SimSun" w:eastAsiaTheme="minorEastAsia" w:cs="SimSun"/>
          <w:color w:val="000000"/>
          <w:sz w:val="26"/>
          <w:szCs w:val="22"/>
          <w:vertAlign w:val="subscript"/>
          <w:lang w:val="en-US" w:eastAsia="en-US" w:bidi="ar-SA"/>
        </w:rPr>
        <w:t>购入电</w:t>
      </w:r>
      <w:r>
        <w:rPr>
          <w:rFonts w:ascii="NEDOCI+CambriaMath" w:hAnsi="NEDOCI+CambriaMath" w:eastAsiaTheme="minorEastAsia" w:cs="NEDOCI+CambriaMath"/>
          <w:color w:val="000000"/>
          <w:spacing w:val="1"/>
          <w:sz w:val="26"/>
          <w:szCs w:val="22"/>
          <w:vertAlign w:val="subscript"/>
          <w:lang w:val="en-US" w:eastAsia="en-US" w:bidi="ar-SA"/>
        </w:rPr>
        <w:t>,ꢂ</w:t>
      </w:r>
      <w:r>
        <w:rPr>
          <w:rFonts w:eastAsiaTheme="minorEastAsia" w:hAnsiTheme="minorHAnsi" w:cstheme="minorBidi"/>
          <w:color w:val="000000"/>
          <w:spacing w:val="10"/>
          <w:sz w:val="26"/>
          <w:szCs w:val="22"/>
          <w:vertAlign w:val="subscript"/>
          <w:lang w:val="en-US" w:eastAsia="en-US" w:bidi="ar-SA"/>
        </w:rPr>
        <w:t xml:space="preserve"> </w:t>
      </w:r>
      <w:r>
        <w:rPr>
          <w:rFonts w:ascii="NEDOCI+CambriaMath" w:eastAsiaTheme="minorEastAsia" w:hAnsiTheme="minorHAnsi" w:cstheme="minorBidi"/>
          <w:color w:val="000000"/>
          <w:szCs w:val="22"/>
          <w:lang w:val="en-US" w:eastAsia="en-US" w:bidi="ar-SA"/>
        </w:rPr>
        <w:t>=</w:t>
      </w:r>
      <w:r>
        <w:rPr>
          <w:rFonts w:eastAsiaTheme="minorEastAsia" w:hAnsiTheme="minorHAnsi" w:cstheme="minorBidi"/>
          <w:color w:val="000000"/>
          <w:spacing w:val="5"/>
          <w:szCs w:val="22"/>
          <w:lang w:val="en-US" w:eastAsia="en-US" w:bidi="ar-SA"/>
        </w:rPr>
        <w:t xml:space="preserve"> </w:t>
      </w:r>
      <w:r>
        <w:rPr>
          <w:rFonts w:ascii="NEDOCI+CambriaMath" w:hAnsi="NEDOCI+CambriaMath" w:eastAsiaTheme="minorEastAsia" w:cs="NEDOCI+CambriaMath"/>
          <w:color w:val="000000"/>
          <w:spacing w:val="1"/>
          <w:szCs w:val="22"/>
          <w:lang w:val="en-US" w:eastAsia="en-US" w:bidi="ar-SA"/>
        </w:rPr>
        <w:t>ꢀꢁ</w:t>
      </w:r>
      <w:r>
        <w:rPr>
          <w:rFonts w:ascii="SimSun" w:hAnsi="SimSun" w:eastAsiaTheme="minorEastAsia" w:cs="SimSun"/>
          <w:color w:val="000000"/>
          <w:sz w:val="26"/>
          <w:szCs w:val="22"/>
          <w:vertAlign w:val="subscript"/>
          <w:lang w:val="en-US" w:eastAsia="en-US" w:bidi="ar-SA"/>
        </w:rPr>
        <w:t>购入电</w:t>
      </w:r>
      <w:r>
        <w:rPr>
          <w:rFonts w:ascii="NEDOCI+CambriaMath" w:hAnsi="NEDOCI+CambriaMath" w:eastAsiaTheme="minorEastAsia" w:cs="NEDOCI+CambriaMath"/>
          <w:color w:val="000000"/>
          <w:spacing w:val="-1"/>
          <w:sz w:val="26"/>
          <w:szCs w:val="22"/>
          <w:vertAlign w:val="subscript"/>
          <w:lang w:val="en-US" w:eastAsia="en-US" w:bidi="ar-SA"/>
        </w:rPr>
        <w:t>,ꢂ</w:t>
      </w:r>
      <w:r>
        <w:rPr>
          <w:rFonts w:eastAsiaTheme="minorEastAsia" w:hAnsiTheme="minorHAnsi" w:cstheme="minorBidi"/>
          <w:color w:val="000000"/>
          <w:sz w:val="26"/>
          <w:szCs w:val="22"/>
          <w:vertAlign w:val="subscript"/>
          <w:lang w:val="en-US" w:eastAsia="en-US" w:bidi="ar-SA"/>
        </w:rPr>
        <w:t xml:space="preserve"> </w:t>
      </w:r>
      <w:r>
        <w:rPr>
          <w:rFonts w:ascii="NEDOCI+CambriaMath" w:hAnsi="NEDOCI+CambriaMath" w:eastAsiaTheme="minorEastAsia" w:cs="NEDOCI+CambriaMath"/>
          <w:color w:val="000000"/>
          <w:szCs w:val="22"/>
          <w:lang w:val="en-US" w:eastAsia="en-US" w:bidi="ar-SA"/>
        </w:rPr>
        <w:t>×</w:t>
      </w:r>
      <w:r>
        <w:rPr>
          <w:rFonts w:eastAsiaTheme="minorEastAsia" w:hAnsiTheme="minorHAnsi" w:cstheme="minorBidi"/>
          <w:color w:val="000000"/>
          <w:spacing w:val="-6"/>
          <w:szCs w:val="22"/>
          <w:lang w:val="en-US" w:eastAsia="en-US" w:bidi="ar-SA"/>
        </w:rPr>
        <w:t xml:space="preserve"> </w:t>
      </w:r>
      <w:r>
        <w:rPr>
          <w:rFonts w:ascii="NEDOCI+CambriaMath" w:hAnsi="NEDOCI+CambriaMath" w:eastAsiaTheme="minorEastAsia" w:cs="NEDOCI+CambriaMath"/>
          <w:color w:val="000000"/>
          <w:spacing w:val="-1"/>
          <w:szCs w:val="22"/>
          <w:lang w:val="en-US" w:eastAsia="en-US" w:bidi="ar-SA"/>
        </w:rPr>
        <w:t>ꢇꢆ</w:t>
      </w:r>
      <w:r>
        <w:rPr>
          <w:rFonts w:ascii="SimSun" w:hAnsi="SimSun" w:eastAsiaTheme="minorEastAsia" w:cs="SimSun"/>
          <w:color w:val="000000"/>
          <w:sz w:val="26"/>
          <w:szCs w:val="22"/>
          <w:vertAlign w:val="subscript"/>
          <w:lang w:val="en-US" w:eastAsia="en-US" w:bidi="ar-SA"/>
        </w:rPr>
        <w:t>电</w:t>
      </w:r>
    </w:p>
    <w:p>
      <w:pPr>
        <w:spacing w:before="25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式中：</w:t>
      </w:r>
    </w:p>
    <w:p>
      <w:pPr>
        <w:spacing w:before="239" w:after="0" w:line="291" w:lineRule="exact"/>
        <w:ind w:left="48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pacing w:val="-1"/>
          <w:szCs w:val="22"/>
          <w:lang w:val="en-US" w:eastAsia="en-US" w:bidi="ar-SA"/>
        </w:rPr>
        <w:t>ꢀꢁ</w:t>
      </w:r>
    </w:p>
    <w:p>
      <w:pPr>
        <w:spacing w:before="0" w:after="0" w:line="341" w:lineRule="exact"/>
        <w:ind w:left="797"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 w:val="26"/>
          <w:szCs w:val="22"/>
          <w:vertAlign w:val="subscript"/>
          <w:lang w:val="en-US" w:eastAsia="en-US" w:bidi="ar-SA"/>
        </w:rPr>
        <w:t>购入电</w:t>
      </w:r>
      <w:r>
        <w:rPr>
          <w:rFonts w:ascii="NEDOCI+CambriaMath" w:hAnsi="NEDOCI+CambriaMath" w:eastAsiaTheme="minorEastAsia" w:cs="NEDOCI+CambriaMath"/>
          <w:color w:val="000000"/>
          <w:spacing w:val="4"/>
          <w:sz w:val="26"/>
          <w:szCs w:val="22"/>
          <w:vertAlign w:val="subscript"/>
          <w:lang w:val="en-US" w:eastAsia="en-US" w:bidi="ar-SA"/>
        </w:rPr>
        <w:t>,ꢂ</w:t>
      </w:r>
      <w:r>
        <w:rPr>
          <w:rFonts w:ascii="SimSun" w:hAnsi="SimSun" w:eastAsiaTheme="minorEastAsia" w:cs="SimSun"/>
          <w:color w:val="000000"/>
          <w:szCs w:val="22"/>
          <w:lang w:val="en-US" w:eastAsia="en-US" w:bidi="ar-SA"/>
        </w:rPr>
        <w:t>——核算单元</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zCs w:val="22"/>
          <w:lang w:val="en-US" w:eastAsia="en-US" w:bidi="ar-SA"/>
        </w:rPr>
        <w:t>购入电力，单位为</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MWh</w:t>
      </w:r>
      <w:r>
        <w:rPr>
          <w:rFonts w:ascii="SimSun" w:hAnsi="SimSun" w:eastAsiaTheme="minorEastAsia" w:cs="SimSun"/>
          <w:color w:val="000000"/>
          <w:szCs w:val="22"/>
          <w:lang w:val="en-US" w:eastAsia="en-US" w:bidi="ar-SA"/>
        </w:rPr>
        <w:t>；</w:t>
      </w:r>
    </w:p>
    <w:p>
      <w:pPr>
        <w:spacing w:before="267" w:after="0" w:line="291" w:lineRule="exact"/>
        <w:ind w:left="480" w:right="0" w:firstLine="0"/>
        <w:jc w:val="left"/>
        <w:rPr>
          <w:rFonts w:eastAsiaTheme="minorEastAsia" w:hAnsiTheme="minorHAnsi" w:cstheme="minorBidi"/>
          <w:color w:val="000000"/>
          <w:szCs w:val="22"/>
          <w:lang w:val="en-US" w:eastAsia="en-US" w:bidi="ar-SA"/>
        </w:rPr>
      </w:pPr>
      <w:r>
        <w:rPr>
          <w:rFonts w:ascii="NEDOCI+CambriaMath" w:hAnsi="NEDOCI+CambriaMath" w:eastAsiaTheme="minorEastAsia" w:cs="NEDOCI+CambriaMath"/>
          <w:color w:val="000000"/>
          <w:spacing w:val="-1"/>
          <w:szCs w:val="22"/>
          <w:lang w:val="en-US" w:eastAsia="en-US" w:bidi="ar-SA"/>
        </w:rPr>
        <w:t>ꢇꢆ</w:t>
      </w:r>
    </w:p>
    <w:p>
      <w:pPr>
        <w:spacing w:before="0" w:after="0" w:line="327" w:lineRule="exact"/>
        <w:ind w:left="775"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 w:val="26"/>
          <w:szCs w:val="22"/>
          <w:vertAlign w:val="subscript"/>
          <w:lang w:val="en-US" w:eastAsia="en-US" w:bidi="ar-SA"/>
        </w:rPr>
        <w:t>电</w:t>
      </w:r>
      <w:r>
        <w:rPr>
          <w:rFonts w:ascii="SimSun" w:hAnsi="SimSun" w:eastAsiaTheme="minorEastAsia" w:cs="SimSun"/>
          <w:color w:val="000000"/>
          <w:szCs w:val="22"/>
          <w:lang w:val="en-US" w:eastAsia="en-US" w:bidi="ar-SA"/>
        </w:rPr>
        <w:t>——区域电网年均供电排放因子，单位为</w:t>
      </w:r>
      <w:r>
        <w:rPr>
          <w:rFonts w:eastAsiaTheme="minorEastAsia" w:hAnsiTheme="minorHAnsi" w:cstheme="minorBidi"/>
          <w:color w:val="000000"/>
          <w:szCs w:val="22"/>
          <w:lang w:val="en-US" w:eastAsia="en-US" w:bidi="ar-SA"/>
        </w:rPr>
        <w:t xml:space="preserve"> </w:t>
      </w:r>
      <w:r>
        <w:rPr>
          <w:rFonts w:ascii="PRKQPE+TimesNewRomanPSMT" w:eastAsiaTheme="minorEastAsia" w:hAnsiTheme="minorHAnsi" w:cstheme="minorBidi"/>
          <w:color w:val="000000"/>
          <w:szCs w:val="22"/>
          <w:lang w:val="en-US" w:eastAsia="en-US" w:bidi="ar-SA"/>
        </w:rPr>
        <w:t>tCO</w:t>
      </w:r>
      <w:r>
        <w:rPr>
          <w:rFonts w:ascii="PRKQPE+TimesNewRomanPSMT" w:eastAsiaTheme="minorEastAsia" w:hAnsiTheme="minorHAnsi" w:cstheme="minorBidi"/>
          <w:color w:val="000000"/>
          <w:spacing w:val="-3"/>
          <w:szCs w:val="22"/>
          <w:vertAlign w:val="subscript"/>
          <w:lang w:val="en-US" w:eastAsia="en-US" w:bidi="ar-SA"/>
        </w:rPr>
        <w:t>2</w:t>
      </w:r>
      <w:r>
        <w:rPr>
          <w:rFonts w:ascii="PRKQPE+TimesNewRomanPSMT" w:eastAsiaTheme="minorEastAsia" w:hAnsiTheme="minorHAnsi" w:cstheme="minorBidi"/>
          <w:color w:val="000000"/>
          <w:szCs w:val="22"/>
          <w:lang w:val="en-US" w:eastAsia="en-US" w:bidi="ar-SA"/>
        </w:rPr>
        <w:t>/MWh</w:t>
      </w:r>
      <w:r>
        <w:rPr>
          <w:rFonts w:ascii="SimSun" w:hAnsi="SimSun" w:eastAsiaTheme="minorEastAsia" w:cs="SimSun"/>
          <w:color w:val="000000"/>
          <w:szCs w:val="22"/>
          <w:lang w:val="en-US" w:eastAsia="en-US" w:bidi="ar-SA"/>
        </w:rPr>
        <w:t>。</w:t>
      </w:r>
    </w:p>
    <w:p>
      <w:pPr>
        <w:spacing w:before="2458"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PRKQPE+TimesNewRomanPSMT" w:eastAsiaTheme="minorEastAsia" w:hAnsiTheme="minorHAnsi" w:cstheme="minorBidi"/>
          <w:color w:val="000000"/>
          <w:spacing w:val="-2"/>
          <w:sz w:val="18"/>
          <w:szCs w:val="22"/>
          <w:lang w:val="en-US" w:eastAsia="en-US" w:bidi="ar-SA"/>
        </w:rPr>
        <w:t>113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32" w:name="br1_231"/>
      <w:bookmarkEnd w:id="232"/>
      <w:r>
        <w:rPr>
          <w:noProof/>
        </w:rPr>
        <w:pict>
          <v:shape id="_x0000_s1379" type="#_x0000_t75" style="width:417.3pt;height:2.7pt;margin-top:53.3pt;margin-left:89pt;mso-position-horizontal-relative:page;mso-position-vertical-relative:page;position:absolute;z-index:-251213824">
            <v:imagedata r:id="rId6" o:title=""/>
          </v:shape>
        </w:pict>
      </w:r>
      <w:bookmarkStart w:id="233" w:name="br1_232"/>
      <w:bookmarkEnd w:id="233"/>
      <w:r>
        <w:rPr>
          <w:noProof/>
        </w:rPr>
        <w:pict>
          <v:shape id="_x0000_s1380" type="#_x0000_t75" style="width:418.15pt;height:2.6pt;margin-top:784.4pt;margin-left:89pt;mso-position-horizontal-relative:page;mso-position-vertical-relative:page;position:absolute;z-index:-251227136">
            <v:imagedata r:id="rId206" o:title=""/>
          </v:shape>
        </w:pict>
      </w:r>
      <w:r>
        <w:rPr>
          <w:noProof/>
        </w:rPr>
        <w:pict>
          <v:shape id="_x0000_s1381" type="#_x0000_t75" style="width:429.35pt;height:83.95pt;margin-top:228.7pt;margin-left:83.35pt;mso-position-horizontal-relative:page;mso-position-vertical-relative:page;position:absolute;z-index:-251274240">
            <v:imagedata r:id="rId207" o:title=""/>
          </v:shape>
        </w:pict>
      </w:r>
      <w:r>
        <w:rPr>
          <w:noProof/>
        </w:rPr>
        <w:pict>
          <v:shape id="_x0000_s1382" type="#_x0000_t75" style="width:429.35pt;height:35.45pt;margin-top:447.05pt;margin-left:83.35pt;mso-position-horizontal-relative:page;mso-position-vertical-relative:page;position:absolute;z-index:-251384832">
            <v:imagedata r:id="rId208" o:title=""/>
          </v:shape>
        </w:pict>
      </w:r>
      <w:r>
        <w:rPr>
          <w:noProof/>
        </w:rPr>
        <w:pict>
          <v:shape id="_x0000_s1383" type="#_x0000_t75" style="width:429.35pt;height:67.65pt;margin-top:651.35pt;margin-left:83.35pt;mso-position-horizontal-relative:page;mso-position-vertical-relative:page;position:absolute;z-index:-251539456">
            <v:imagedata r:id="rId20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NJIUS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NJIUS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115"/>
          <w:sz w:val="18"/>
          <w:szCs w:val="22"/>
          <w:lang w:val="en-US" w:eastAsia="en-US" w:bidi="ar-SA"/>
        </w:rPr>
        <w:t xml:space="preserve"> </w:t>
      </w:r>
      <w:r>
        <w:rPr>
          <w:rFonts w:ascii="NJIUSU+TimesNewRomanPSMT" w:eastAsiaTheme="minorEastAsia" w:hAnsiTheme="minorHAnsi" w:cstheme="minorBidi"/>
          <w:color w:val="000000"/>
          <w:spacing w:val="1"/>
          <w:sz w:val="18"/>
          <w:szCs w:val="22"/>
          <w:lang w:val="en-US" w:eastAsia="en-US" w:bidi="ar-SA"/>
        </w:rPr>
        <w:t>7</w:t>
      </w:r>
      <w:r>
        <w:rPr>
          <w:rFonts w:ascii="SimHei" w:hAnsi="SimHei" w:eastAsiaTheme="minorEastAsia" w:cs="SimHei"/>
          <w:color w:val="000000"/>
          <w:sz w:val="18"/>
          <w:szCs w:val="22"/>
          <w:lang w:val="en-US" w:eastAsia="en-US" w:bidi="ar-SA"/>
        </w:rPr>
        <w:t>、碳排放评价</w:t>
      </w:r>
    </w:p>
    <w:p>
      <w:pPr>
        <w:spacing w:before="502" w:after="0" w:line="363" w:lineRule="exact"/>
        <w:ind w:left="0" w:right="0" w:firstLine="0"/>
        <w:jc w:val="left"/>
        <w:rPr>
          <w:rFonts w:eastAsiaTheme="minorEastAsia" w:hAnsiTheme="minorHAnsi" w:cstheme="minorBidi"/>
          <w:color w:val="000000"/>
          <w:sz w:val="32"/>
          <w:szCs w:val="22"/>
          <w:lang w:val="en-US" w:eastAsia="en-US" w:bidi="ar-SA"/>
        </w:rPr>
      </w:pPr>
      <w:r>
        <w:rPr>
          <w:rFonts w:ascii="NJIUSU+TimesNewRomanPSMT" w:eastAsiaTheme="minorEastAsia" w:hAnsiTheme="minorHAnsi" w:cstheme="minorBidi"/>
          <w:color w:val="000000"/>
          <w:sz w:val="32"/>
          <w:szCs w:val="22"/>
          <w:lang w:val="en-US" w:eastAsia="en-US" w:bidi="ar-SA"/>
        </w:rPr>
        <w:t>7.2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现有项目碳评价排放回顾</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NJIUSU+TimesNewRomanPSMT" w:eastAsiaTheme="minorEastAsia" w:hAnsiTheme="minorHAnsi" w:cstheme="minorBidi"/>
          <w:color w:val="000000"/>
          <w:sz w:val="28"/>
          <w:szCs w:val="22"/>
          <w:lang w:val="en-US" w:eastAsia="en-US" w:bidi="ar-SA"/>
        </w:rPr>
        <w:t>7.2.1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碳排放总量核算</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现有企业</w:t>
      </w:r>
      <w:r>
        <w:rPr>
          <w:rFonts w:eastAsiaTheme="minorEastAsia" w:hAnsiTheme="minorHAnsi" w:cstheme="minorBidi"/>
          <w:color w:val="000000"/>
          <w:spacing w:val="-1"/>
          <w:szCs w:val="22"/>
          <w:lang w:val="en-US" w:eastAsia="en-US" w:bidi="ar-SA"/>
        </w:rPr>
        <w:t xml:space="preserve"> </w:t>
      </w:r>
      <w:r>
        <w:rPr>
          <w:rFonts w:ascii="NJIUSU+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年碳排放核算内容仅需计算燃料燃烧引起的排放，根据计算</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结果可知，本项目燃料燃烧过程碳年排放量合计为</w:t>
      </w:r>
      <w:r>
        <w:rPr>
          <w:rFonts w:eastAsiaTheme="minorEastAsia" w:hAnsiTheme="minorHAnsi" w:cstheme="minorBidi"/>
          <w:color w:val="000000"/>
          <w:szCs w:val="22"/>
          <w:lang w:val="en-US" w:eastAsia="en-US" w:bidi="ar-SA"/>
        </w:rPr>
        <w:t xml:space="preserve"> </w:t>
      </w:r>
      <w:r>
        <w:rPr>
          <w:rFonts w:ascii="NJIUSU+TimesNewRomanPSMT" w:eastAsiaTheme="minorEastAsia" w:hAnsiTheme="minorHAnsi" w:cstheme="minorBidi"/>
          <w:color w:val="000000"/>
          <w:szCs w:val="22"/>
          <w:lang w:val="en-US" w:eastAsia="en-US" w:bidi="ar-SA"/>
        </w:rPr>
        <w:t>48.5608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w:t>
      </w:r>
      <w:r>
        <w:rPr>
          <w:rFonts w:eastAsiaTheme="minorEastAsia" w:hAnsiTheme="minorHAnsi" w:cstheme="minorBidi"/>
          <w:color w:val="000000"/>
          <w:szCs w:val="22"/>
          <w:lang w:val="en-US" w:eastAsia="en-US" w:bidi="ar-SA"/>
        </w:rPr>
        <w:t xml:space="preserve"> </w:t>
      </w:r>
      <w:r>
        <w:rPr>
          <w:rFonts w:ascii="NJIUSU+TimesNewRomanPSMT" w:eastAsiaTheme="minorEastAsia" w:hAnsiTheme="minorHAnsi" w:cstheme="minorBidi"/>
          <w:color w:val="000000"/>
          <w:szCs w:val="22"/>
          <w:lang w:val="en-US" w:eastAsia="en-US" w:bidi="ar-SA"/>
        </w:rPr>
        <w:t>tCO</w:t>
      </w:r>
      <w:r>
        <w:rPr>
          <w:rFonts w:ascii="NJIUSU+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zCs w:val="22"/>
          <w:lang w:val="en-US" w:eastAsia="en-US" w:bidi="ar-SA"/>
        </w:rPr>
        <w:t>。</w:t>
      </w:r>
    </w:p>
    <w:p>
      <w:pPr>
        <w:spacing w:before="208" w:after="0" w:line="241" w:lineRule="exact"/>
        <w:ind w:left="211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7-1</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企业燃料燃烧年碳排放情况一览表</w:t>
      </w:r>
    </w:p>
    <w:p>
      <w:pPr>
        <w:spacing w:before="171" w:after="0" w:line="241" w:lineRule="exact"/>
        <w:ind w:left="1200" w:right="0" w:firstLine="0"/>
        <w:jc w:val="left"/>
        <w:rPr>
          <w:rFonts w:eastAsiaTheme="minorEastAsia" w:hAnsiTheme="minorHAnsi" w:cstheme="minorBidi"/>
          <w:color w:val="000000"/>
          <w:sz w:val="21"/>
          <w:szCs w:val="22"/>
          <w:lang w:val="en-US" w:eastAsia="en-US" w:bidi="ar-SA"/>
        </w:rPr>
      </w:pPr>
      <w:r>
        <w:rPr>
          <w:rFonts w:ascii="NJIUSU+TimesNewRomanPSMT" w:eastAsiaTheme="minorEastAsia" w:hAnsiTheme="minorHAnsi" w:cstheme="minorBidi"/>
          <w:color w:val="000000"/>
          <w:spacing w:val="-1"/>
          <w:sz w:val="21"/>
          <w:szCs w:val="22"/>
          <w:lang w:val="en-US" w:eastAsia="en-US" w:bidi="ar-SA"/>
        </w:rPr>
        <w:t>CCi</w:t>
      </w:r>
      <w:r>
        <w:rPr>
          <w:rFonts w:eastAsiaTheme="minorEastAsia" w:hAnsiTheme="minorHAnsi" w:cstheme="minorBidi"/>
          <w:color w:val="000000"/>
          <w:spacing w:val="605"/>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OFi</w:t>
      </w:r>
      <w:r>
        <w:rPr>
          <w:rFonts w:eastAsiaTheme="minorEastAsia" w:hAnsiTheme="minorHAnsi" w:cstheme="minorBidi"/>
          <w:color w:val="000000"/>
          <w:spacing w:val="524"/>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NCVi</w:t>
      </w:r>
      <w:r>
        <w:rPr>
          <w:rFonts w:eastAsiaTheme="minorEastAsia" w:hAnsiTheme="minorHAnsi" w:cstheme="minorBidi"/>
          <w:color w:val="000000"/>
          <w:spacing w:val="533"/>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FCi</w:t>
      </w:r>
      <w:r>
        <w:rPr>
          <w:rFonts w:eastAsiaTheme="minorEastAsia" w:hAnsiTheme="minorHAnsi" w:cstheme="minorBidi"/>
          <w:color w:val="000000"/>
          <w:spacing w:val="685"/>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ADi</w:t>
      </w:r>
      <w:r>
        <w:rPr>
          <w:rFonts w:eastAsiaTheme="minorEastAsia" w:hAnsiTheme="minorHAnsi" w:cstheme="minorBidi"/>
          <w:color w:val="000000"/>
          <w:spacing w:val="713"/>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EFi</w:t>
      </w:r>
      <w:r>
        <w:rPr>
          <w:rFonts w:eastAsiaTheme="minorEastAsia" w:hAnsiTheme="minorHAnsi" w:cstheme="minorBidi"/>
          <w:color w:val="000000"/>
          <w:spacing w:val="819"/>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E</w:t>
      </w:r>
    </w:p>
    <w:p>
      <w:pPr>
        <w:spacing w:before="0" w:after="70" w:line="116" w:lineRule="exact"/>
        <w:ind w:left="7704" w:right="0" w:firstLine="0"/>
        <w:jc w:val="left"/>
        <w:rPr>
          <w:rFonts w:eastAsiaTheme="minorEastAsia" w:hAnsiTheme="minorHAnsi" w:cstheme="minorBidi"/>
          <w:color w:val="000000"/>
          <w:sz w:val="11"/>
          <w:szCs w:val="22"/>
          <w:lang w:val="en-US" w:eastAsia="en-US" w:bidi="ar-SA"/>
        </w:rPr>
      </w:pPr>
      <w:r>
        <w:rPr>
          <w:rFonts w:ascii="SimSun" w:hAnsi="SimSun" w:eastAsiaTheme="minorEastAsia" w:cs="SimSun"/>
          <w:color w:val="000000"/>
          <w:spacing w:val="-4"/>
          <w:sz w:val="11"/>
          <w:szCs w:val="22"/>
          <w:lang w:val="en-US" w:eastAsia="en-US" w:bidi="ar-SA"/>
        </w:rPr>
        <w:t>燃烧</w:t>
      </w:r>
    </w:p>
    <w:tbl>
      <w:tblPr>
        <w:tblStyle w:val="TableNormal"/>
        <w:tblW w:w="0" w:type="auto"/>
        <w:jc w:val="left"/>
        <w:tblInd w:w="0" w:type="dxa"/>
        <w:tblCellMar>
          <w:left w:w="0" w:type="dxa"/>
          <w:right w:w="0" w:type="dxa"/>
        </w:tblCellMar>
        <w:tblLook w:val="04A0"/>
      </w:tblPr>
      <w:tblGrid>
        <w:gridCol w:w="173"/>
        <w:gridCol w:w="832"/>
        <w:gridCol w:w="20"/>
        <w:gridCol w:w="1223"/>
        <w:gridCol w:w="20"/>
        <w:gridCol w:w="712"/>
        <w:gridCol w:w="20"/>
        <w:gridCol w:w="1211"/>
        <w:gridCol w:w="20"/>
        <w:gridCol w:w="1907"/>
        <w:gridCol w:w="20"/>
        <w:gridCol w:w="767"/>
      </w:tblGrid>
      <w:tr>
        <w:tblPrEx>
          <w:tblW w:w="0" w:type="auto"/>
          <w:jc w:val="left"/>
          <w:tblInd w:w="0" w:type="dxa"/>
          <w:tblCellMar>
            <w:left w:w="0" w:type="dxa"/>
            <w:right w:w="0" w:type="dxa"/>
          </w:tblCellMar>
          <w:tblLook w:val="04A0"/>
        </w:tblPrEx>
        <w:trPr>
          <w:trHeight w:val="833"/>
          <w:jc w:val="left"/>
        </w:trPr>
        <w:tc>
          <w:tcPr>
            <w:tcW w:w="17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1"/>
                <w:szCs w:val="22"/>
                <w:lang w:val="en-US" w:eastAsia="en-US" w:bidi="ar-SA"/>
              </w:rPr>
            </w:pPr>
          </w:p>
        </w:tc>
        <w:tc>
          <w:tcPr>
            <w:tcW w:w="832" w:type="dxa"/>
            <w:noWrap w:val="0"/>
            <w:textDirection w:val="lrTb"/>
            <w:tcFitText w:val="0"/>
            <w:vAlign w:val="top"/>
          </w:tcPr>
          <w:p>
            <w:pPr>
              <w:spacing w:before="13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23"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吨碳</w:t>
            </w:r>
            <w:r>
              <w:rPr>
                <w:rFonts w:ascii="NJIUSU+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太</w:t>
            </w:r>
          </w:p>
          <w:p>
            <w:pPr>
              <w:spacing w:before="87" w:after="0" w:line="209" w:lineRule="exact"/>
              <w:ind w:left="24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12" w:type="dxa"/>
            <w:noWrap w:val="0"/>
            <w:textDirection w:val="lrTb"/>
            <w:tcFitText w:val="0"/>
            <w:vAlign w:val="top"/>
          </w:tcPr>
          <w:p>
            <w:pPr>
              <w:spacing w:before="305" w:after="0" w:line="231" w:lineRule="exact"/>
              <w:ind w:left="0" w:right="0" w:firstLine="0"/>
              <w:jc w:val="left"/>
              <w:rPr>
                <w:rFonts w:eastAsiaTheme="minorEastAsia" w:hAnsiTheme="minorHAnsi" w:cstheme="minorBidi"/>
                <w:color w:val="000000"/>
                <w:sz w:val="21"/>
                <w:szCs w:val="22"/>
                <w:lang w:val="en-US" w:eastAsia="en-US" w:bidi="ar-SA"/>
              </w:rPr>
            </w:pPr>
            <w:r>
              <w:rPr>
                <w:rFonts w:ascii="NJIUSU+TimesNewRomanPSMT" w:eastAsiaTheme="minorEastAsia" w:hAnsiTheme="minorHAnsi" w:cstheme="minorBidi"/>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11"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千焦</w:t>
            </w:r>
            <w:r>
              <w:rPr>
                <w:rFonts w:ascii="NJIUSU+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千</w:t>
            </w:r>
          </w:p>
          <w:p>
            <w:pPr>
              <w:spacing w:before="87" w:after="0" w:line="209" w:lineRule="exact"/>
              <w:ind w:left="24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907" w:type="dxa"/>
            <w:noWrap w:val="0"/>
            <w:textDirection w:val="lrTb"/>
            <w:tcFitText w:val="0"/>
            <w:vAlign w:val="top"/>
          </w:tcPr>
          <w:p>
            <w:pPr>
              <w:spacing w:before="31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w:t>
            </w:r>
            <w:r>
              <w:rPr>
                <w:rFonts w:eastAsiaTheme="minorEastAsia" w:hAnsiTheme="minorHAnsi" w:cstheme="minorBidi"/>
                <w:color w:val="000000"/>
                <w:spacing w:val="705"/>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太焦</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67" w:type="dxa"/>
            <w:noWrap w:val="0"/>
            <w:textDirection w:val="lrTb"/>
            <w:tcFitText w:val="0"/>
            <w:vAlign w:val="top"/>
          </w:tcPr>
          <w:p>
            <w:pPr>
              <w:spacing w:before="0" w:after="0" w:line="209" w:lineRule="exact"/>
              <w:ind w:left="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吨二氧</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化碳</w:t>
            </w:r>
            <w:r>
              <w:rPr>
                <w:rFonts w:ascii="NJIUSU+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z w:val="21"/>
                <w:szCs w:val="22"/>
                <w:lang w:val="en-US" w:eastAsia="en-US" w:bidi="ar-SA"/>
              </w:rPr>
              <w:t>太</w:t>
            </w:r>
          </w:p>
          <w:p>
            <w:pPr>
              <w:spacing w:before="87" w:after="0" w:line="209" w:lineRule="exact"/>
              <w:ind w:left="24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焦</w:t>
            </w:r>
          </w:p>
        </w:tc>
      </w:tr>
    </w:tbl>
    <w:p>
      <w:pPr>
        <w:spacing w:before="0" w:after="0" w:line="243" w:lineRule="exact"/>
        <w:ind w:left="7510" w:right="0" w:firstLine="0"/>
        <w:jc w:val="left"/>
        <w:rPr>
          <w:rFonts w:eastAsiaTheme="minorEastAsia" w:hAnsiTheme="minorHAnsi" w:cstheme="minorBidi"/>
          <w:color w:val="000000"/>
          <w:sz w:val="21"/>
          <w:szCs w:val="22"/>
          <w:lang w:val="en-US" w:eastAsia="en-US" w:bidi="ar-SA"/>
        </w:rPr>
      </w:pPr>
      <w:r>
        <w:rPr>
          <w:rFonts w:ascii="NJIUSU+TimesNewRomanPSMT" w:eastAsiaTheme="minorEastAsia" w:hAnsiTheme="minorHAnsi" w:cstheme="minorBidi"/>
          <w:color w:val="000000"/>
          <w:sz w:val="21"/>
          <w:szCs w:val="22"/>
          <w:lang w:val="en-US" w:eastAsia="en-US" w:bidi="ar-SA"/>
        </w:rPr>
        <w:t>tCO</w:t>
      </w:r>
      <w:r>
        <w:rPr>
          <w:rFonts w:ascii="NJIUSU+TimesNewRomanPSMT" w:eastAsiaTheme="minorEastAsia" w:hAnsiTheme="minorHAnsi" w:cstheme="minorBidi"/>
          <w:color w:val="000000"/>
          <w:sz w:val="21"/>
          <w:szCs w:val="22"/>
          <w:vertAlign w:val="subscript"/>
          <w:lang w:val="en-US" w:eastAsia="en-US" w:bidi="ar-SA"/>
        </w:rPr>
        <w:t>2</w:t>
      </w:r>
    </w:p>
    <w:p>
      <w:pPr>
        <w:spacing w:before="391" w:after="0" w:line="241" w:lineRule="exact"/>
        <w:ind w:left="2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煤</w:t>
      </w:r>
      <w:r>
        <w:rPr>
          <w:rFonts w:eastAsiaTheme="minorEastAsia" w:hAnsiTheme="minorHAnsi" w:cstheme="minorBidi"/>
          <w:color w:val="000000"/>
          <w:spacing w:val="592"/>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33.56</w:t>
      </w:r>
      <w:r>
        <w:rPr>
          <w:rFonts w:eastAsiaTheme="minorEastAsia" w:hAnsiTheme="minorHAnsi" w:cstheme="minorBidi"/>
          <w:color w:val="000000"/>
          <w:spacing w:val="591"/>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99</w:t>
      </w:r>
      <w:r>
        <w:rPr>
          <w:rFonts w:eastAsiaTheme="minorEastAsia" w:hAnsiTheme="minorHAnsi" w:cstheme="minorBidi"/>
          <w:color w:val="000000"/>
          <w:spacing w:val="567"/>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22760</w:t>
      </w:r>
      <w:r>
        <w:rPr>
          <w:rFonts w:eastAsiaTheme="minorEastAsia" w:hAnsiTheme="minorHAnsi" w:cstheme="minorBidi"/>
          <w:color w:val="000000"/>
          <w:spacing w:val="361"/>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175140</w:t>
      </w:r>
      <w:r>
        <w:rPr>
          <w:rFonts w:eastAsiaTheme="minorEastAsia" w:hAnsiTheme="minorHAnsi" w:cstheme="minorBidi"/>
          <w:color w:val="000000"/>
          <w:spacing w:val="258"/>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3986.1864</w:t>
      </w:r>
      <w:r>
        <w:rPr>
          <w:rFonts w:eastAsiaTheme="minorEastAsia" w:hAnsiTheme="minorHAnsi" w:cstheme="minorBidi"/>
          <w:color w:val="000000"/>
          <w:spacing w:val="200"/>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121.8228</w:t>
      </w:r>
      <w:r>
        <w:rPr>
          <w:rFonts w:eastAsiaTheme="minorEastAsia" w:hAnsiTheme="minorHAnsi" w:cstheme="minorBidi"/>
          <w:color w:val="000000"/>
          <w:spacing w:val="217"/>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485608.3886</w:t>
      </w:r>
    </w:p>
    <w:p>
      <w:pPr>
        <w:spacing w:before="59" w:after="0" w:line="159" w:lineRule="exact"/>
        <w:ind w:left="0" w:right="0" w:firstLine="0"/>
        <w:jc w:val="left"/>
        <w:rPr>
          <w:rFonts w:eastAsiaTheme="minorEastAsia" w:hAnsiTheme="minorHAnsi" w:cstheme="minorBidi"/>
          <w:color w:val="000000"/>
          <w:sz w:val="15"/>
          <w:szCs w:val="22"/>
          <w:lang w:val="en-US" w:eastAsia="en-US" w:bidi="ar-SA"/>
        </w:rPr>
      </w:pPr>
      <w:r>
        <w:rPr>
          <w:rFonts w:ascii="SimHei" w:hAnsi="SimHei" w:eastAsiaTheme="minorEastAsia" w:cs="SimHei"/>
          <w:color w:val="000000"/>
          <w:sz w:val="15"/>
          <w:szCs w:val="22"/>
          <w:lang w:val="en-US" w:eastAsia="en-US" w:bidi="ar-SA"/>
        </w:rPr>
        <w:t>注：参数根据《企业温室气体排放核算方法与报告指南</w:t>
      </w:r>
      <w:r>
        <w:rPr>
          <w:rFonts w:eastAsiaTheme="minorEastAsia" w:hAnsiTheme="minorHAnsi" w:cstheme="minorBidi"/>
          <w:color w:val="000000"/>
          <w:spacing w:val="38"/>
          <w:sz w:val="15"/>
          <w:szCs w:val="22"/>
          <w:lang w:val="en-US" w:eastAsia="en-US" w:bidi="ar-SA"/>
        </w:rPr>
        <w:t xml:space="preserve"> </w:t>
      </w:r>
      <w:r>
        <w:rPr>
          <w:rFonts w:ascii="SimHei" w:hAnsi="SimHei" w:eastAsiaTheme="minorEastAsia" w:cs="SimHei"/>
          <w:color w:val="000000"/>
          <w:sz w:val="15"/>
          <w:szCs w:val="22"/>
          <w:lang w:val="en-US" w:eastAsia="en-US" w:bidi="ar-SA"/>
        </w:rPr>
        <w:t>发电设施》等文件进行取值。</w:t>
      </w:r>
    </w:p>
    <w:p>
      <w:pPr>
        <w:spacing w:before="434" w:after="0" w:line="321" w:lineRule="exact"/>
        <w:ind w:left="0" w:right="0" w:firstLine="0"/>
        <w:jc w:val="left"/>
        <w:rPr>
          <w:rFonts w:eastAsiaTheme="minorEastAsia" w:hAnsiTheme="minorHAnsi" w:cstheme="minorBidi"/>
          <w:color w:val="000000"/>
          <w:sz w:val="28"/>
          <w:szCs w:val="22"/>
          <w:lang w:val="en-US" w:eastAsia="en-US" w:bidi="ar-SA"/>
        </w:rPr>
      </w:pPr>
      <w:r>
        <w:rPr>
          <w:rFonts w:ascii="NJIUSU+TimesNewRomanPSMT" w:eastAsiaTheme="minorEastAsia" w:hAnsiTheme="minorHAnsi" w:cstheme="minorBidi"/>
          <w:color w:val="000000"/>
          <w:sz w:val="28"/>
          <w:szCs w:val="22"/>
          <w:lang w:val="en-US" w:eastAsia="en-US" w:bidi="ar-SA"/>
        </w:rPr>
        <w:t>7.2.2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碳排放绩效核算</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现有企业碳排放总量为</w:t>
      </w:r>
      <w:r>
        <w:rPr>
          <w:rFonts w:eastAsiaTheme="minorEastAsia" w:hAnsiTheme="minorHAnsi" w:cstheme="minorBidi"/>
          <w:color w:val="000000"/>
          <w:spacing w:val="1"/>
          <w:szCs w:val="22"/>
          <w:lang w:val="en-US" w:eastAsia="en-US" w:bidi="ar-SA"/>
        </w:rPr>
        <w:t xml:space="preserve"> </w:t>
      </w:r>
      <w:r>
        <w:rPr>
          <w:rFonts w:ascii="NJIUSU+TimesNewRomanPSMT" w:eastAsiaTheme="minorEastAsia" w:hAnsiTheme="minorHAnsi" w:cstheme="minorBidi"/>
          <w:color w:val="000000"/>
          <w:szCs w:val="22"/>
          <w:lang w:val="en-US" w:eastAsia="en-US" w:bidi="ar-SA"/>
        </w:rPr>
        <w:t>48.5608</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万</w:t>
      </w:r>
      <w:r>
        <w:rPr>
          <w:rFonts w:eastAsiaTheme="minorEastAsia" w:hAnsiTheme="minorHAnsi" w:cstheme="minorBidi"/>
          <w:color w:val="000000"/>
          <w:spacing w:val="2"/>
          <w:szCs w:val="22"/>
          <w:lang w:val="en-US" w:eastAsia="en-US" w:bidi="ar-SA"/>
        </w:rPr>
        <w:t xml:space="preserve"> </w:t>
      </w:r>
      <w:r>
        <w:rPr>
          <w:rFonts w:ascii="NJIUSU+TimesNewRomanPSMT" w:eastAsiaTheme="minorEastAsia" w:hAnsiTheme="minorHAnsi" w:cstheme="minorBidi"/>
          <w:color w:val="000000"/>
          <w:szCs w:val="22"/>
          <w:lang w:val="en-US" w:eastAsia="en-US" w:bidi="ar-SA"/>
        </w:rPr>
        <w:t>tCO</w:t>
      </w:r>
      <w:r>
        <w:rPr>
          <w:rFonts w:ascii="NJIUSU+TimesNewRomanPSMT" w:eastAsiaTheme="minorEastAsia" w:hAnsiTheme="minorHAnsi" w:cstheme="minorBidi"/>
          <w:color w:val="000000"/>
          <w:spacing w:val="2"/>
          <w:szCs w:val="22"/>
          <w:vertAlign w:val="subscript"/>
          <w:lang w:val="en-US" w:eastAsia="en-US" w:bidi="ar-SA"/>
        </w:rPr>
        <w:t>2</w:t>
      </w:r>
      <w:r>
        <w:rPr>
          <w:rFonts w:ascii="SimSun" w:hAnsi="SimSun" w:eastAsiaTheme="minorEastAsia" w:cs="SimSun"/>
          <w:color w:val="000000"/>
          <w:spacing w:val="4"/>
          <w:szCs w:val="22"/>
          <w:lang w:val="en-US" w:eastAsia="en-US" w:bidi="ar-SA"/>
        </w:rPr>
        <w:t>，工业增加值为</w:t>
      </w:r>
      <w:r>
        <w:rPr>
          <w:rFonts w:eastAsiaTheme="minorEastAsia" w:hAnsiTheme="minorHAnsi" w:cstheme="minorBidi"/>
          <w:color w:val="000000"/>
          <w:spacing w:val="-1"/>
          <w:szCs w:val="22"/>
          <w:lang w:val="en-US" w:eastAsia="en-US" w:bidi="ar-SA"/>
        </w:rPr>
        <w:t xml:space="preserve"> </w:t>
      </w:r>
      <w:r>
        <w:rPr>
          <w:rFonts w:ascii="NJIUSU+TimesNewRomanPSMT" w:eastAsiaTheme="minorEastAsia" w:hAnsiTheme="minorHAnsi" w:cstheme="minorBidi"/>
          <w:color w:val="000000"/>
          <w:szCs w:val="22"/>
          <w:lang w:val="en-US" w:eastAsia="en-US" w:bidi="ar-SA"/>
        </w:rPr>
        <w:t>8351.1</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4"/>
          <w:szCs w:val="22"/>
          <w:lang w:val="en-US" w:eastAsia="en-US" w:bidi="ar-SA"/>
        </w:rPr>
        <w:t>万元，工业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总产值</w:t>
      </w:r>
      <w:r>
        <w:rPr>
          <w:rFonts w:eastAsiaTheme="minorEastAsia" w:hAnsiTheme="minorHAnsi" w:cstheme="minorBidi"/>
          <w:color w:val="000000"/>
          <w:szCs w:val="22"/>
          <w:lang w:val="en-US" w:eastAsia="en-US" w:bidi="ar-SA"/>
        </w:rPr>
        <w:t xml:space="preserve"> </w:t>
      </w:r>
      <w:r>
        <w:rPr>
          <w:rFonts w:ascii="NJIUSU+TimesNewRomanPSMT" w:eastAsiaTheme="minorEastAsia" w:hAnsiTheme="minorHAnsi" w:cstheme="minorBidi"/>
          <w:color w:val="000000"/>
          <w:szCs w:val="22"/>
          <w:lang w:val="en-US" w:eastAsia="en-US" w:bidi="ar-SA"/>
        </w:rPr>
        <w:t>32882.4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万元，核算结果见表</w:t>
      </w:r>
      <w:r>
        <w:rPr>
          <w:rFonts w:eastAsiaTheme="minorEastAsia" w:hAnsiTheme="minorHAnsi" w:cstheme="minorBidi"/>
          <w:color w:val="000000"/>
          <w:szCs w:val="22"/>
          <w:lang w:val="en-US" w:eastAsia="en-US" w:bidi="ar-SA"/>
        </w:rPr>
        <w:t xml:space="preserve"> </w:t>
      </w:r>
      <w:r>
        <w:rPr>
          <w:rFonts w:ascii="NJIUSU+TimesNewRomanPSMT" w:eastAsiaTheme="minorEastAsia" w:hAnsiTheme="minorHAnsi" w:cstheme="minorBidi"/>
          <w:color w:val="000000"/>
          <w:szCs w:val="22"/>
          <w:lang w:val="en-US" w:eastAsia="en-US" w:bidi="ar-SA"/>
        </w:rPr>
        <w:t>7-2</w:t>
      </w:r>
      <w:r>
        <w:rPr>
          <w:rFonts w:ascii="SimSun" w:hAnsi="SimSun" w:eastAsiaTheme="minorEastAsia" w:cs="SimSun"/>
          <w:color w:val="000000"/>
          <w:szCs w:val="22"/>
          <w:lang w:val="en-US" w:eastAsia="en-US" w:bidi="ar-SA"/>
        </w:rPr>
        <w:t>。</w:t>
      </w:r>
    </w:p>
    <w:p>
      <w:pPr>
        <w:spacing w:before="208" w:after="0" w:line="241" w:lineRule="exact"/>
        <w:ind w:left="243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7-2</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现有项目碳排放绩效核算表</w:t>
      </w:r>
    </w:p>
    <w:p>
      <w:pPr>
        <w:spacing w:before="159" w:after="0" w:line="241" w:lineRule="exact"/>
        <w:ind w:left="5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核算边界</w:t>
      </w:r>
      <w:r>
        <w:rPr>
          <w:rFonts w:eastAsiaTheme="minorEastAsia" w:hAnsiTheme="minorHAnsi" w:cstheme="minorBidi"/>
          <w:color w:val="000000"/>
          <w:spacing w:val="547"/>
          <w:sz w:val="21"/>
          <w:szCs w:val="22"/>
          <w:lang w:val="en-US" w:eastAsia="en-US" w:bidi="ar-SA"/>
        </w:rPr>
        <w:t xml:space="preserve"> </w:t>
      </w:r>
      <w:r>
        <w:rPr>
          <w:rFonts w:ascii="SimSun" w:hAnsi="SimSun" w:eastAsiaTheme="minorEastAsia" w:cs="SimSun"/>
          <w:color w:val="000000"/>
          <w:sz w:val="21"/>
          <w:szCs w:val="22"/>
          <w:lang w:val="en-US" w:eastAsia="en-US" w:bidi="ar-SA"/>
        </w:rPr>
        <w:t>单位工业增加值碳排放（</w:t>
      </w:r>
      <w:r>
        <w:rPr>
          <w:rFonts w:ascii="NJIUSU+TimesNewRomanPSMT" w:eastAsiaTheme="minorEastAsia" w:hAnsiTheme="minorHAnsi" w:cstheme="minorBidi"/>
          <w:color w:val="000000"/>
          <w:spacing w:val="-1"/>
          <w:sz w:val="21"/>
          <w:szCs w:val="22"/>
          <w:lang w:val="en-US" w:eastAsia="en-US" w:bidi="ar-SA"/>
        </w:rPr>
        <w:t>t/</w:t>
      </w:r>
      <w:r>
        <w:rPr>
          <w:rFonts w:ascii="SimSun" w:hAnsi="SimSun" w:eastAsiaTheme="minorEastAsia" w:cs="SimSun"/>
          <w:color w:val="000000"/>
          <w:sz w:val="21"/>
          <w:szCs w:val="22"/>
          <w:lang w:val="en-US" w:eastAsia="en-US" w:bidi="ar-SA"/>
        </w:rPr>
        <w:t>万元）</w:t>
      </w:r>
      <w:r>
        <w:rPr>
          <w:rFonts w:eastAsiaTheme="minorEastAsia" w:hAnsiTheme="minorHAnsi" w:cstheme="minorBidi"/>
          <w:color w:val="000000"/>
          <w:spacing w:val="575"/>
          <w:sz w:val="21"/>
          <w:szCs w:val="22"/>
          <w:lang w:val="en-US" w:eastAsia="en-US" w:bidi="ar-SA"/>
        </w:rPr>
        <w:t xml:space="preserve"> </w:t>
      </w:r>
      <w:r>
        <w:rPr>
          <w:rFonts w:ascii="SimSun" w:hAnsi="SimSun" w:eastAsiaTheme="minorEastAsia" w:cs="SimSun"/>
          <w:color w:val="000000"/>
          <w:sz w:val="21"/>
          <w:szCs w:val="22"/>
          <w:lang w:val="en-US" w:eastAsia="en-US" w:bidi="ar-SA"/>
        </w:rPr>
        <w:t>单位工业总产值碳排放（</w:t>
      </w:r>
      <w:r>
        <w:rPr>
          <w:rFonts w:ascii="NJIUSU+TimesNewRomanPSMT" w:eastAsiaTheme="minorEastAsia" w:hAnsiTheme="minorHAnsi" w:cstheme="minorBidi"/>
          <w:color w:val="000000"/>
          <w:spacing w:val="-1"/>
          <w:sz w:val="21"/>
          <w:szCs w:val="22"/>
          <w:lang w:val="en-US" w:eastAsia="en-US" w:bidi="ar-SA"/>
        </w:rPr>
        <w:t>t/</w:t>
      </w:r>
      <w:r>
        <w:rPr>
          <w:rFonts w:ascii="SimSun" w:hAnsi="SimSun" w:eastAsiaTheme="minorEastAsia" w:cs="SimSun"/>
          <w:color w:val="000000"/>
          <w:sz w:val="21"/>
          <w:szCs w:val="22"/>
          <w:lang w:val="en-US" w:eastAsia="en-US" w:bidi="ar-SA"/>
        </w:rPr>
        <w:t>万元）</w:t>
      </w:r>
    </w:p>
    <w:p>
      <w:pPr>
        <w:spacing w:before="80" w:after="0" w:line="241" w:lineRule="exact"/>
        <w:ind w:left="5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现有企业</w:t>
      </w:r>
      <w:r>
        <w:rPr>
          <w:rFonts w:eastAsiaTheme="minorEastAsia" w:hAnsiTheme="minorHAnsi" w:cstheme="minorBidi"/>
          <w:color w:val="000000"/>
          <w:spacing w:val="1788"/>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58.149</w:t>
      </w:r>
      <w:r>
        <w:rPr>
          <w:rFonts w:eastAsiaTheme="minorEastAsia" w:hAnsiTheme="minorHAnsi" w:cstheme="minorBidi"/>
          <w:color w:val="000000"/>
          <w:spacing w:val="3051"/>
          <w:sz w:val="21"/>
          <w:szCs w:val="22"/>
          <w:lang w:val="en-US" w:eastAsia="en-US" w:bidi="ar-SA"/>
        </w:rPr>
        <w:t xml:space="preserve"> </w:t>
      </w:r>
      <w:r>
        <w:rPr>
          <w:rFonts w:ascii="NJIUSU+TimesNewRomanPSMT" w:eastAsiaTheme="minorEastAsia" w:hAnsiTheme="minorHAnsi" w:cstheme="minorBidi"/>
          <w:color w:val="000000"/>
          <w:sz w:val="21"/>
          <w:szCs w:val="22"/>
          <w:lang w:val="en-US" w:eastAsia="en-US" w:bidi="ar-SA"/>
        </w:rPr>
        <w:t>14.768</w:t>
      </w:r>
    </w:p>
    <w:p>
      <w:pPr>
        <w:spacing w:before="441" w:after="0" w:line="363" w:lineRule="exact"/>
        <w:ind w:left="0" w:right="0" w:firstLine="0"/>
        <w:jc w:val="left"/>
        <w:rPr>
          <w:rFonts w:eastAsiaTheme="minorEastAsia" w:hAnsiTheme="minorHAnsi" w:cstheme="minorBidi"/>
          <w:color w:val="000000"/>
          <w:sz w:val="32"/>
          <w:szCs w:val="22"/>
          <w:lang w:val="en-US" w:eastAsia="en-US" w:bidi="ar-SA"/>
        </w:rPr>
      </w:pPr>
      <w:r>
        <w:rPr>
          <w:rFonts w:ascii="NJIUSU+TimesNewRomanPSMT" w:eastAsiaTheme="minorEastAsia" w:hAnsiTheme="minorHAnsi" w:cstheme="minorBidi"/>
          <w:color w:val="000000"/>
          <w:sz w:val="32"/>
          <w:szCs w:val="22"/>
          <w:lang w:val="en-US" w:eastAsia="en-US" w:bidi="ar-SA"/>
        </w:rPr>
        <w:t>7.3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技改后碳排放核算</w:t>
      </w:r>
    </w:p>
    <w:p>
      <w:pPr>
        <w:spacing w:before="537" w:after="0" w:line="321" w:lineRule="exact"/>
        <w:ind w:left="0" w:right="0" w:firstLine="0"/>
        <w:jc w:val="left"/>
        <w:rPr>
          <w:rFonts w:eastAsiaTheme="minorEastAsia" w:hAnsiTheme="minorHAnsi" w:cstheme="minorBidi"/>
          <w:color w:val="000000"/>
          <w:sz w:val="28"/>
          <w:szCs w:val="22"/>
          <w:lang w:val="en-US" w:eastAsia="en-US" w:bidi="ar-SA"/>
        </w:rPr>
      </w:pPr>
      <w:r>
        <w:rPr>
          <w:rFonts w:ascii="NJIUSU+TimesNewRomanPSMT" w:eastAsiaTheme="minorEastAsia" w:hAnsiTheme="minorHAnsi" w:cstheme="minorBidi"/>
          <w:color w:val="000000"/>
          <w:sz w:val="28"/>
          <w:szCs w:val="22"/>
          <w:lang w:val="en-US" w:eastAsia="en-US" w:bidi="ar-SA"/>
        </w:rPr>
        <w:t>7.3.1</w:t>
      </w:r>
      <w:r>
        <w:rPr>
          <w:rFonts w:eastAsiaTheme="minorEastAsia" w:hAnsiTheme="minorHAnsi" w:cstheme="minorBidi"/>
          <w:color w:val="000000"/>
          <w:spacing w:val="71"/>
          <w:sz w:val="28"/>
          <w:szCs w:val="22"/>
          <w:lang w:val="en-US" w:eastAsia="en-US" w:bidi="ar-SA"/>
        </w:rPr>
        <w:t xml:space="preserve"> </w:t>
      </w:r>
      <w:r>
        <w:rPr>
          <w:rFonts w:ascii="NJIUSU+TimesNewRomanPSMT" w:eastAsiaTheme="minorEastAsia" w:hAnsiTheme="minorHAnsi" w:cstheme="minorBidi"/>
          <w:color w:val="000000"/>
          <w:spacing w:val="-1"/>
          <w:sz w:val="28"/>
          <w:szCs w:val="22"/>
          <w:lang w:val="en-US" w:eastAsia="en-US" w:bidi="ar-SA"/>
        </w:rPr>
        <w:t>CO</w:t>
      </w:r>
      <w:r>
        <w:rPr>
          <w:rFonts w:ascii="NJIUSU+TimesNewRomanPSMT" w:eastAsiaTheme="minorEastAsia" w:hAnsiTheme="minorHAnsi" w:cstheme="minorBidi"/>
          <w:color w:val="000000"/>
          <w:sz w:val="27"/>
          <w:szCs w:val="22"/>
          <w:vertAlign w:val="subscript"/>
          <w:lang w:val="en-US" w:eastAsia="en-US" w:bidi="ar-SA"/>
        </w:rPr>
        <w:t>2</w:t>
      </w:r>
      <w:r>
        <w:rPr>
          <w:rFonts w:eastAsiaTheme="minorEastAsia" w:hAnsiTheme="minorHAnsi" w:cstheme="minorBidi"/>
          <w:color w:val="000000"/>
          <w:spacing w:val="-21"/>
          <w:sz w:val="27"/>
          <w:szCs w:val="22"/>
          <w:vertAlign w:val="subscript"/>
          <w:lang w:val="en-US" w:eastAsia="en-US" w:bidi="ar-SA"/>
        </w:rPr>
        <w:t xml:space="preserve"> </w:t>
      </w:r>
      <w:r>
        <w:rPr>
          <w:rFonts w:ascii="SimHei" w:hAnsi="SimHei" w:eastAsiaTheme="minorEastAsia" w:cs="SimHei"/>
          <w:color w:val="000000"/>
          <w:sz w:val="28"/>
          <w:szCs w:val="22"/>
          <w:lang w:val="en-US" w:eastAsia="en-US" w:bidi="ar-SA"/>
        </w:rPr>
        <w:t>产排放节点分析</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根据核算边界内各单元分析，技改后，企业碳排放源及气体种类详见表</w:t>
      </w:r>
      <w:r>
        <w:rPr>
          <w:rFonts w:eastAsiaTheme="minorEastAsia" w:hAnsiTheme="minorHAnsi" w:cstheme="minorBidi"/>
          <w:color w:val="000000"/>
          <w:spacing w:val="4"/>
          <w:szCs w:val="22"/>
          <w:lang w:val="en-US" w:eastAsia="en-US" w:bidi="ar-SA"/>
        </w:rPr>
        <w:t xml:space="preserve"> </w:t>
      </w:r>
      <w:r>
        <w:rPr>
          <w:rFonts w:ascii="NJIUSU+TimesNewRomanPSMT" w:eastAsiaTheme="minorEastAsia" w:hAnsiTheme="minorHAnsi" w:cstheme="minorBidi"/>
          <w:color w:val="000000"/>
          <w:spacing w:val="1"/>
          <w:szCs w:val="22"/>
          <w:lang w:val="en-US" w:eastAsia="en-US" w:bidi="ar-SA"/>
        </w:rPr>
        <w:t>7-3</w:t>
      </w:r>
      <w:r>
        <w:rPr>
          <w:rFonts w:ascii="SimSun" w:hAnsi="SimSun" w:eastAsiaTheme="minorEastAsia" w:cs="SimSun"/>
          <w:color w:val="000000"/>
          <w:szCs w:val="22"/>
          <w:lang w:val="en-US" w:eastAsia="en-US" w:bidi="ar-SA"/>
        </w:rPr>
        <w:t>，</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由表可知，技改后企业碳排放核算内容仍为燃料燃烧，且不新增排放量。</w:t>
      </w:r>
    </w:p>
    <w:p>
      <w:pPr>
        <w:spacing w:before="226" w:after="0" w:line="241" w:lineRule="exact"/>
        <w:ind w:left="243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7-3</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技改后企业碳排放源信息表</w:t>
      </w:r>
    </w:p>
    <w:p>
      <w:pPr>
        <w:spacing w:before="164" w:after="0" w:line="219" w:lineRule="exact"/>
        <w:ind w:left="1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732"/>
          <w:sz w:val="21"/>
          <w:szCs w:val="22"/>
          <w:lang w:val="en-US" w:eastAsia="en-US" w:bidi="ar-SA"/>
        </w:rPr>
        <w:t xml:space="preserve"> </w:t>
      </w:r>
      <w:r>
        <w:rPr>
          <w:rFonts w:ascii="SimSun" w:hAnsi="SimSun" w:eastAsiaTheme="minorEastAsia" w:cs="SimSun"/>
          <w:color w:val="000000"/>
          <w:sz w:val="21"/>
          <w:szCs w:val="22"/>
          <w:lang w:val="en-US" w:eastAsia="en-US" w:bidi="ar-SA"/>
        </w:rPr>
        <w:t>排放类型</w:t>
      </w:r>
      <w:r>
        <w:rPr>
          <w:rFonts w:eastAsiaTheme="minorEastAsia" w:hAnsiTheme="minorHAnsi" w:cstheme="minorBidi"/>
          <w:color w:val="000000"/>
          <w:spacing w:val="1449"/>
          <w:sz w:val="21"/>
          <w:szCs w:val="22"/>
          <w:lang w:val="en-US" w:eastAsia="en-US" w:bidi="ar-SA"/>
        </w:rPr>
        <w:t xml:space="preserve"> </w:t>
      </w:r>
      <w:r>
        <w:rPr>
          <w:rFonts w:ascii="SimSun" w:hAnsi="SimSun" w:eastAsiaTheme="minorEastAsia" w:cs="SimSun"/>
          <w:color w:val="000000"/>
          <w:sz w:val="21"/>
          <w:szCs w:val="22"/>
          <w:lang w:val="en-US" w:eastAsia="en-US" w:bidi="ar-SA"/>
        </w:rPr>
        <w:t>排放源</w:t>
      </w:r>
      <w:r>
        <w:rPr>
          <w:rFonts w:eastAsiaTheme="minorEastAsia" w:hAnsiTheme="minorHAnsi" w:cstheme="minorBidi"/>
          <w:color w:val="000000"/>
          <w:spacing w:val="1185"/>
          <w:sz w:val="21"/>
          <w:szCs w:val="22"/>
          <w:lang w:val="en-US" w:eastAsia="en-US" w:bidi="ar-SA"/>
        </w:rPr>
        <w:t xml:space="preserve"> </w:t>
      </w:r>
      <w:r>
        <w:rPr>
          <w:rFonts w:ascii="SimSun" w:hAnsi="SimSun" w:eastAsiaTheme="minorEastAsia" w:cs="SimSun"/>
          <w:color w:val="000000"/>
          <w:sz w:val="21"/>
          <w:szCs w:val="22"/>
          <w:lang w:val="en-US" w:eastAsia="en-US" w:bidi="ar-SA"/>
        </w:rPr>
        <w:t>温室气体种类</w:t>
      </w:r>
      <w:r>
        <w:rPr>
          <w:rFonts w:eastAsiaTheme="minorEastAsia" w:hAnsiTheme="minorHAnsi" w:cstheme="minorBidi"/>
          <w:color w:val="000000"/>
          <w:spacing w:val="67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p>
      <w:pPr>
        <w:spacing w:before="92" w:after="0" w:line="245" w:lineRule="exact"/>
        <w:ind w:left="305" w:right="0" w:firstLine="0"/>
        <w:jc w:val="left"/>
        <w:rPr>
          <w:rFonts w:eastAsiaTheme="minorEastAsia" w:hAnsiTheme="minorHAnsi" w:cstheme="minorBidi"/>
          <w:color w:val="000000"/>
          <w:sz w:val="21"/>
          <w:szCs w:val="22"/>
          <w:lang w:val="en-US" w:eastAsia="en-US" w:bidi="ar-SA"/>
        </w:rPr>
      </w:pPr>
      <w:r>
        <w:rPr>
          <w:rFonts w:ascii="NJIUSU+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887"/>
          <w:sz w:val="21"/>
          <w:szCs w:val="22"/>
          <w:lang w:val="en-US" w:eastAsia="en-US" w:bidi="ar-SA"/>
        </w:rPr>
        <w:t xml:space="preserve"> </w:t>
      </w:r>
      <w:r>
        <w:rPr>
          <w:rFonts w:ascii="SimSun" w:hAnsi="SimSun" w:eastAsiaTheme="minorEastAsia" w:cs="SimSun"/>
          <w:color w:val="000000"/>
          <w:sz w:val="21"/>
          <w:szCs w:val="22"/>
          <w:lang w:val="en-US" w:eastAsia="en-US" w:bidi="ar-SA"/>
        </w:rPr>
        <w:t>燃料燃烧</w:t>
      </w:r>
      <w:r>
        <w:rPr>
          <w:rFonts w:eastAsiaTheme="minorEastAsia" w:hAnsiTheme="minorHAnsi" w:cstheme="minorBidi"/>
          <w:color w:val="000000"/>
          <w:spacing w:val="1552"/>
          <w:sz w:val="21"/>
          <w:szCs w:val="22"/>
          <w:lang w:val="en-US" w:eastAsia="en-US" w:bidi="ar-SA"/>
        </w:rPr>
        <w:t xml:space="preserve"> </w:t>
      </w:r>
      <w:r>
        <w:rPr>
          <w:rFonts w:ascii="SimSun" w:hAnsi="SimSun" w:eastAsiaTheme="minorEastAsia" w:cs="SimSun"/>
          <w:color w:val="000000"/>
          <w:spacing w:val="-1"/>
          <w:sz w:val="21"/>
          <w:szCs w:val="22"/>
          <w:lang w:val="en-US" w:eastAsia="en-US" w:bidi="ar-SA"/>
        </w:rPr>
        <w:t>锅炉</w:t>
      </w:r>
      <w:r>
        <w:rPr>
          <w:rFonts w:eastAsiaTheme="minorEastAsia" w:hAnsiTheme="minorHAnsi" w:cstheme="minorBidi"/>
          <w:color w:val="000000"/>
          <w:spacing w:val="1745"/>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CO</w:t>
      </w:r>
      <w:r>
        <w:rPr>
          <w:rFonts w:ascii="NJIUSU+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1118"/>
          <w:sz w:val="21"/>
          <w:szCs w:val="22"/>
          <w:vertAlign w:val="subscript"/>
          <w:lang w:val="en-US" w:eastAsia="en-US" w:bidi="ar-SA"/>
        </w:rPr>
        <w:t xml:space="preserve"> </w:t>
      </w:r>
      <w:r>
        <w:rPr>
          <w:rFonts w:ascii="NJIUSU+TimesNewRomanPSMT" w:hAnsi="NJIUSU+TimesNewRomanPSMT" w:eastAsiaTheme="minorEastAsia" w:cs="NJIUSU+TimesNewRomanPSMT"/>
          <w:color w:val="000000"/>
          <w:spacing w:val="-1"/>
          <w:sz w:val="21"/>
          <w:szCs w:val="22"/>
          <w:lang w:val="en-US" w:eastAsia="en-US" w:bidi="ar-SA"/>
        </w:rPr>
        <w:t>——</w:t>
      </w:r>
    </w:p>
    <w:p>
      <w:pPr>
        <w:spacing w:before="79" w:after="0" w:line="241" w:lineRule="exact"/>
        <w:ind w:left="305" w:right="0" w:firstLine="0"/>
        <w:jc w:val="left"/>
        <w:rPr>
          <w:rFonts w:eastAsiaTheme="minorEastAsia" w:hAnsiTheme="minorHAnsi" w:cstheme="minorBidi"/>
          <w:color w:val="000000"/>
          <w:sz w:val="21"/>
          <w:szCs w:val="22"/>
          <w:lang w:val="en-US" w:eastAsia="en-US" w:bidi="ar-SA"/>
        </w:rPr>
      </w:pPr>
      <w:r>
        <w:rPr>
          <w:rFonts w:ascii="NJIUSU+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678"/>
          <w:sz w:val="21"/>
          <w:szCs w:val="22"/>
          <w:lang w:val="en-US" w:eastAsia="en-US" w:bidi="ar-SA"/>
        </w:rPr>
        <w:t xml:space="preserve"> </w:t>
      </w:r>
      <w:r>
        <w:rPr>
          <w:rFonts w:ascii="SimSun" w:hAnsi="SimSun" w:eastAsiaTheme="minorEastAsia" w:cs="SimSun"/>
          <w:color w:val="000000"/>
          <w:sz w:val="21"/>
          <w:szCs w:val="22"/>
          <w:lang w:val="en-US" w:eastAsia="en-US" w:bidi="ar-SA"/>
        </w:rPr>
        <w:t>工业生产过程</w:t>
      </w:r>
      <w:r>
        <w:rPr>
          <w:rFonts w:eastAsiaTheme="minorEastAsia" w:hAnsiTheme="minorHAnsi" w:cstheme="minorBidi"/>
          <w:color w:val="000000"/>
          <w:spacing w:val="1341"/>
          <w:sz w:val="21"/>
          <w:szCs w:val="22"/>
          <w:lang w:val="en-US" w:eastAsia="en-US" w:bidi="ar-SA"/>
        </w:rPr>
        <w:t xml:space="preserve"> </w:t>
      </w:r>
      <w:r>
        <w:rPr>
          <w:rFonts w:ascii="NJIUSU+TimesNewRomanPSMT" w:hAnsi="NJIUSU+TimesNewRomanPSMT" w:eastAsiaTheme="minorEastAsia" w:cs="NJIUSU+TimesNewRomanPSMT"/>
          <w:color w:val="000000"/>
          <w:spacing w:val="-1"/>
          <w:sz w:val="21"/>
          <w:szCs w:val="22"/>
          <w:lang w:val="en-US" w:eastAsia="en-US" w:bidi="ar-SA"/>
        </w:rPr>
        <w:t>——</w:t>
      </w:r>
      <w:r>
        <w:rPr>
          <w:rFonts w:eastAsiaTheme="minorEastAsia" w:hAnsiTheme="minorHAnsi" w:cstheme="minorBidi"/>
          <w:color w:val="000000"/>
          <w:spacing w:val="1714"/>
          <w:sz w:val="21"/>
          <w:szCs w:val="22"/>
          <w:lang w:val="en-US" w:eastAsia="en-US" w:bidi="ar-SA"/>
        </w:rPr>
        <w:t xml:space="preserve"> </w:t>
      </w:r>
      <w:r>
        <w:rPr>
          <w:rFonts w:ascii="NJIUSU+TimesNewRomanPSMT" w:hAnsi="NJIUSU+TimesNewRomanPSMT" w:eastAsiaTheme="minorEastAsia" w:cs="NJIUSU+TimesNewRomanPSMT"/>
          <w:color w:val="000000"/>
          <w:spacing w:val="-1"/>
          <w:sz w:val="21"/>
          <w:szCs w:val="22"/>
          <w:lang w:val="en-US" w:eastAsia="en-US" w:bidi="ar-SA"/>
        </w:rPr>
        <w:t>——</w:t>
      </w:r>
      <w:r>
        <w:rPr>
          <w:rFonts w:eastAsiaTheme="minorEastAsia" w:hAnsiTheme="minorHAnsi" w:cstheme="minorBidi"/>
          <w:color w:val="000000"/>
          <w:spacing w:val="987"/>
          <w:sz w:val="21"/>
          <w:szCs w:val="22"/>
          <w:lang w:val="en-US" w:eastAsia="en-US" w:bidi="ar-SA"/>
        </w:rPr>
        <w:t xml:space="preserve"> </w:t>
      </w:r>
      <w:r>
        <w:rPr>
          <w:rFonts w:ascii="SimSun" w:hAnsi="SimSun" w:eastAsiaTheme="minorEastAsia" w:cs="SimSun"/>
          <w:color w:val="000000"/>
          <w:sz w:val="21"/>
          <w:szCs w:val="22"/>
          <w:lang w:val="en-US" w:eastAsia="en-US" w:bidi="ar-SA"/>
        </w:rPr>
        <w:t>不涉及</w:t>
      </w:r>
    </w:p>
    <w:p>
      <w:pPr>
        <w:spacing w:before="79" w:after="0" w:line="243" w:lineRule="exact"/>
        <w:ind w:left="305" w:right="0" w:firstLine="0"/>
        <w:jc w:val="left"/>
        <w:rPr>
          <w:rFonts w:eastAsiaTheme="minorEastAsia" w:hAnsiTheme="minorHAnsi" w:cstheme="minorBidi"/>
          <w:color w:val="000000"/>
          <w:sz w:val="21"/>
          <w:szCs w:val="22"/>
          <w:lang w:val="en-US" w:eastAsia="en-US" w:bidi="ar-SA"/>
        </w:rPr>
      </w:pPr>
      <w:r>
        <w:rPr>
          <w:rFonts w:ascii="NJIUSU+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690"/>
          <w:sz w:val="21"/>
          <w:szCs w:val="22"/>
          <w:lang w:val="en-US" w:eastAsia="en-US" w:bidi="ar-SA"/>
        </w:rPr>
        <w:t xml:space="preserve"> </w:t>
      </w:r>
      <w:r>
        <w:rPr>
          <w:rFonts w:ascii="NJIUSU+TimesNewRomanPSMT" w:eastAsiaTheme="minorEastAsia" w:hAnsiTheme="minorHAnsi" w:cstheme="minorBidi"/>
          <w:color w:val="000000"/>
          <w:spacing w:val="-1"/>
          <w:sz w:val="21"/>
          <w:szCs w:val="22"/>
          <w:lang w:val="en-US" w:eastAsia="en-US" w:bidi="ar-SA"/>
        </w:rPr>
        <w:t>CO</w:t>
      </w:r>
      <w:r>
        <w:rPr>
          <w:rFonts w:ascii="NJIUSU+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19"/>
          <w:sz w:val="21"/>
          <w:szCs w:val="22"/>
          <w:vertAlign w:val="subscript"/>
          <w:lang w:val="en-US" w:eastAsia="en-US" w:bidi="ar-SA"/>
        </w:rPr>
        <w:t xml:space="preserve"> </w:t>
      </w:r>
      <w:r>
        <w:rPr>
          <w:rFonts w:ascii="SimSun" w:hAnsi="SimSun" w:eastAsiaTheme="minorEastAsia" w:cs="SimSun"/>
          <w:color w:val="000000"/>
          <w:sz w:val="21"/>
          <w:szCs w:val="22"/>
          <w:lang w:val="en-US" w:eastAsia="en-US" w:bidi="ar-SA"/>
        </w:rPr>
        <w:t>回收利用</w:t>
      </w:r>
      <w:r>
        <w:rPr>
          <w:rFonts w:eastAsiaTheme="minorEastAsia" w:hAnsiTheme="minorHAnsi" w:cstheme="minorBidi"/>
          <w:color w:val="000000"/>
          <w:spacing w:val="1356"/>
          <w:sz w:val="21"/>
          <w:szCs w:val="22"/>
          <w:lang w:val="en-US" w:eastAsia="en-US" w:bidi="ar-SA"/>
        </w:rPr>
        <w:t xml:space="preserve"> </w:t>
      </w:r>
      <w:r>
        <w:rPr>
          <w:rFonts w:ascii="NJIUSU+TimesNewRomanPSMT" w:hAnsi="NJIUSU+TimesNewRomanPSMT" w:eastAsiaTheme="minorEastAsia" w:cs="NJIUSU+TimesNewRomanPSMT"/>
          <w:color w:val="000000"/>
          <w:spacing w:val="-1"/>
          <w:sz w:val="21"/>
          <w:szCs w:val="22"/>
          <w:lang w:val="en-US" w:eastAsia="en-US" w:bidi="ar-SA"/>
        </w:rPr>
        <w:t>——</w:t>
      </w:r>
      <w:r>
        <w:rPr>
          <w:rFonts w:eastAsiaTheme="minorEastAsia" w:hAnsiTheme="minorHAnsi" w:cstheme="minorBidi"/>
          <w:color w:val="000000"/>
          <w:spacing w:val="1714"/>
          <w:sz w:val="21"/>
          <w:szCs w:val="22"/>
          <w:lang w:val="en-US" w:eastAsia="en-US" w:bidi="ar-SA"/>
        </w:rPr>
        <w:t xml:space="preserve"> </w:t>
      </w:r>
      <w:r>
        <w:rPr>
          <w:rFonts w:ascii="NJIUSU+TimesNewRomanPSMT" w:hAnsi="NJIUSU+TimesNewRomanPSMT" w:eastAsiaTheme="minorEastAsia" w:cs="NJIUSU+TimesNewRomanPSMT"/>
          <w:color w:val="000000"/>
          <w:spacing w:val="-1"/>
          <w:sz w:val="21"/>
          <w:szCs w:val="22"/>
          <w:lang w:val="en-US" w:eastAsia="en-US" w:bidi="ar-SA"/>
        </w:rPr>
        <w:t>——</w:t>
      </w:r>
      <w:r>
        <w:rPr>
          <w:rFonts w:eastAsiaTheme="minorEastAsia" w:hAnsiTheme="minorHAnsi" w:cstheme="minorBidi"/>
          <w:color w:val="000000"/>
          <w:spacing w:val="987"/>
          <w:sz w:val="21"/>
          <w:szCs w:val="22"/>
          <w:lang w:val="en-US" w:eastAsia="en-US" w:bidi="ar-SA"/>
        </w:rPr>
        <w:t xml:space="preserve"> </w:t>
      </w:r>
      <w:r>
        <w:rPr>
          <w:rFonts w:ascii="SimSun" w:hAnsi="SimSun" w:eastAsiaTheme="minorEastAsia" w:cs="SimSun"/>
          <w:color w:val="000000"/>
          <w:sz w:val="21"/>
          <w:szCs w:val="22"/>
          <w:lang w:val="en-US" w:eastAsia="en-US" w:bidi="ar-SA"/>
        </w:rPr>
        <w:t>不涉及</w:t>
      </w:r>
    </w:p>
    <w:p>
      <w:pPr>
        <w:spacing w:before="1386"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NJIUSU+TimesNewRomanPSMT" w:eastAsiaTheme="minorEastAsia" w:hAnsiTheme="minorHAnsi" w:cstheme="minorBidi"/>
          <w:color w:val="000000"/>
          <w:spacing w:val="-2"/>
          <w:sz w:val="18"/>
          <w:szCs w:val="22"/>
          <w:lang w:val="en-US" w:eastAsia="en-US" w:bidi="ar-SA"/>
        </w:rPr>
        <w:t>114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34" w:name="br1_233"/>
      <w:bookmarkEnd w:id="234"/>
      <w:r>
        <w:rPr>
          <w:noProof/>
        </w:rPr>
        <w:pict>
          <v:shape id="_x0000_s1384" type="#_x0000_t75" style="width:417.3pt;height:2.7pt;margin-top:53.3pt;margin-left:89pt;mso-position-horizontal-relative:page;mso-position-vertical-relative:page;position:absolute;z-index:-251212800">
            <v:imagedata r:id="rId6" o:title=""/>
          </v:shape>
        </w:pict>
      </w:r>
      <w:bookmarkStart w:id="235" w:name="br1_234"/>
      <w:bookmarkEnd w:id="235"/>
      <w:r>
        <w:rPr>
          <w:noProof/>
        </w:rPr>
        <w:pict>
          <v:shape id="_x0000_s1385" type="#_x0000_t75" style="width:418.15pt;height:2.6pt;margin-top:784.4pt;margin-left:89pt;mso-position-horizontal-relative:page;mso-position-vertical-relative:page;position:absolute;z-index:-251226112">
            <v:imagedata r:id="rId210" o:title=""/>
          </v:shape>
        </w:pict>
      </w:r>
      <w:r>
        <w:rPr>
          <w:noProof/>
        </w:rPr>
        <w:pict>
          <v:shape id="_x0000_s1386" type="#_x0000_t75" style="width:429.35pt;height:35.45pt;margin-top:366.5pt;margin-left:83.35pt;mso-position-horizontal-relative:page;mso-position-vertical-relative:page;position:absolute;z-index:-251273216">
            <v:imagedata r:id="rId211" o:title=""/>
          </v:shape>
        </w:pict>
      </w:r>
      <w:r>
        <w:rPr>
          <w:noProof/>
        </w:rPr>
        <w:pict>
          <v:shape id="_x0000_s1387" type="#_x0000_t75" style="width:429.35pt;height:67.15pt;margin-top:446pt;margin-left:83.35pt;mso-position-horizontal-relative:page;mso-position-vertical-relative:page;position:absolute;z-index:-251383808">
            <v:imagedata r:id="rId212" o:title=""/>
          </v:shape>
        </w:pict>
      </w:r>
      <w:r>
        <w:rPr>
          <w:noProof/>
        </w:rPr>
        <w:pict>
          <v:shape id="_x0000_s1388" type="#_x0000_t75" style="width:429.35pt;height:57.7pt;margin-top:637.8pt;margin-left:83.35pt;mso-position-horizontal-relative:page;mso-position-vertical-relative:page;position:absolute;z-index:-251538432">
            <v:imagedata r:id="rId213"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CSNAV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CSNAV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115"/>
          <w:sz w:val="18"/>
          <w:szCs w:val="22"/>
          <w:lang w:val="en-US" w:eastAsia="en-US" w:bidi="ar-SA"/>
        </w:rPr>
        <w:t xml:space="preserve"> </w:t>
      </w:r>
      <w:r>
        <w:rPr>
          <w:rFonts w:ascii="CSNAVV+TimesNewRomanPSMT" w:eastAsiaTheme="minorEastAsia" w:hAnsiTheme="minorHAnsi" w:cstheme="minorBidi"/>
          <w:color w:val="000000"/>
          <w:spacing w:val="1"/>
          <w:sz w:val="18"/>
          <w:szCs w:val="22"/>
          <w:lang w:val="en-US" w:eastAsia="en-US" w:bidi="ar-SA"/>
        </w:rPr>
        <w:t>7</w:t>
      </w:r>
      <w:r>
        <w:rPr>
          <w:rFonts w:ascii="SimHei" w:hAnsi="SimHei" w:eastAsiaTheme="minorEastAsia" w:cs="SimHei"/>
          <w:color w:val="000000"/>
          <w:sz w:val="18"/>
          <w:szCs w:val="22"/>
          <w:lang w:val="en-US" w:eastAsia="en-US" w:bidi="ar-SA"/>
        </w:rPr>
        <w:t>、碳排放评价</w:t>
      </w:r>
    </w:p>
    <w:p>
      <w:pPr>
        <w:spacing w:before="519" w:after="0" w:line="321" w:lineRule="exact"/>
        <w:ind w:left="0" w:right="0" w:firstLine="0"/>
        <w:jc w:val="left"/>
        <w:rPr>
          <w:rFonts w:eastAsiaTheme="minorEastAsia" w:hAnsiTheme="minorHAnsi" w:cstheme="minorBidi"/>
          <w:color w:val="000000"/>
          <w:sz w:val="28"/>
          <w:szCs w:val="22"/>
          <w:lang w:val="en-US" w:eastAsia="en-US" w:bidi="ar-SA"/>
        </w:rPr>
      </w:pPr>
      <w:r>
        <w:rPr>
          <w:rFonts w:ascii="CSNAVV+TimesNewRomanPSMT" w:eastAsiaTheme="minorEastAsia" w:hAnsiTheme="minorHAnsi" w:cstheme="minorBidi"/>
          <w:color w:val="000000"/>
          <w:sz w:val="28"/>
          <w:szCs w:val="22"/>
          <w:lang w:val="en-US" w:eastAsia="en-US" w:bidi="ar-SA"/>
        </w:rPr>
        <w:t>7.3.2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碳排放总量核算</w:t>
      </w:r>
    </w:p>
    <w:p>
      <w:pPr>
        <w:spacing w:before="506" w:after="0" w:line="277" w:lineRule="exact"/>
        <w:ind w:left="0" w:right="0" w:firstLine="0"/>
        <w:jc w:val="left"/>
        <w:rPr>
          <w:rFonts w:eastAsiaTheme="minorEastAsia" w:hAnsiTheme="minorHAnsi" w:cstheme="minorBidi"/>
          <w:color w:val="000000"/>
          <w:szCs w:val="22"/>
          <w:lang w:val="en-US" w:eastAsia="en-US" w:bidi="ar-SA"/>
        </w:rPr>
      </w:pPr>
      <w:r>
        <w:rPr>
          <w:rFonts w:ascii="CSNAVV+TimesNewRomanPSMT" w:eastAsiaTheme="minorEastAsia" w:hAnsiTheme="minorHAnsi" w:cstheme="minorBidi"/>
          <w:color w:val="000000"/>
          <w:szCs w:val="22"/>
          <w:lang w:val="en-US" w:eastAsia="en-US" w:bidi="ar-SA"/>
        </w:rPr>
        <w:t>7.3.2.1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燃料燃烧产生的</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CO</w:t>
      </w:r>
      <w:r>
        <w:rPr>
          <w:rFonts w:ascii="CSNAVV+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Hei" w:hAnsi="SimHei" w:eastAsiaTheme="minorEastAsia" w:cs="SimHei"/>
          <w:color w:val="000000"/>
          <w:szCs w:val="22"/>
          <w:lang w:val="en-US" w:eastAsia="en-US" w:bidi="ar-SA"/>
        </w:rPr>
        <w:t>排放核算</w:t>
      </w:r>
    </w:p>
    <w:p>
      <w:pPr>
        <w:spacing w:before="46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技改项目不涉及锅炉容量及煤炭消耗量的变化，根据前述核算，企业每年化</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石燃料燃烧产生的</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CO</w:t>
      </w:r>
      <w:r>
        <w:rPr>
          <w:rFonts w:ascii="CSNAVV+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排放量为</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48.5608</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tCO</w:t>
      </w:r>
      <w:r>
        <w:rPr>
          <w:rFonts w:ascii="CSNAVV+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zCs w:val="22"/>
          <w:lang w:val="en-US" w:eastAsia="en-US" w:bidi="ar-SA"/>
        </w:rPr>
        <w:t>。</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CSNAVV+TimesNewRomanPSMT" w:eastAsiaTheme="minorEastAsia" w:hAnsiTheme="minorHAnsi" w:cstheme="minorBidi"/>
          <w:color w:val="000000"/>
          <w:szCs w:val="22"/>
          <w:lang w:val="en-US" w:eastAsia="en-US" w:bidi="ar-SA"/>
        </w:rPr>
        <w:t>7.3.2.2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净购入电力产生的</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CO</w:t>
      </w:r>
      <w:r>
        <w:rPr>
          <w:rFonts w:ascii="CSNAVV+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Hei" w:hAnsi="SimHei" w:eastAsiaTheme="minorEastAsia" w:cs="SimHei"/>
          <w:color w:val="000000"/>
          <w:szCs w:val="22"/>
          <w:lang w:val="en-US" w:eastAsia="en-US" w:bidi="ar-SA"/>
        </w:rPr>
        <w:t>排放核算</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企业不涉及净购入电力。</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CSNAVV+TimesNewRomanPSMT" w:eastAsiaTheme="minorEastAsia" w:hAnsiTheme="minorHAnsi" w:cstheme="minorBidi"/>
          <w:color w:val="000000"/>
          <w:szCs w:val="22"/>
          <w:lang w:val="en-US" w:eastAsia="en-US" w:bidi="ar-SA"/>
        </w:rPr>
        <w:t>7.3.2.3</w:t>
      </w:r>
      <w:r>
        <w:rPr>
          <w:rFonts w:eastAsiaTheme="minorEastAsia" w:hAnsiTheme="minorHAnsi" w:cstheme="minorBidi"/>
          <w:color w:val="000000"/>
          <w:spacing w:val="60"/>
          <w:szCs w:val="22"/>
          <w:lang w:val="en-US" w:eastAsia="en-US" w:bidi="ar-SA"/>
        </w:rPr>
        <w:t xml:space="preserve"> </w:t>
      </w:r>
      <w:r>
        <w:rPr>
          <w:rFonts w:ascii="CSNAVV+TimesNewRomanPSMT" w:eastAsiaTheme="minorEastAsia" w:hAnsiTheme="minorHAnsi" w:cstheme="minorBidi"/>
          <w:color w:val="000000"/>
          <w:szCs w:val="22"/>
          <w:lang w:val="en-US" w:eastAsia="en-US" w:bidi="ar-SA"/>
        </w:rPr>
        <w:t>CO</w:t>
      </w:r>
      <w:r>
        <w:rPr>
          <w:rFonts w:ascii="CSNAVV+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Hei" w:hAnsi="SimHei" w:eastAsiaTheme="minorEastAsia" w:cs="SimHei"/>
          <w:color w:val="000000"/>
          <w:szCs w:val="22"/>
          <w:lang w:val="en-US" w:eastAsia="en-US" w:bidi="ar-SA"/>
        </w:rPr>
        <w:t>排放量汇总</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根据上述计算情况，技改后企业</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CO</w:t>
      </w:r>
      <w:r>
        <w:rPr>
          <w:rFonts w:ascii="CSNAVV+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排放量汇总情况详见表</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7-4</w:t>
      </w:r>
      <w:r>
        <w:rPr>
          <w:rFonts w:ascii="SimSun" w:hAnsi="SimSun" w:eastAsiaTheme="minorEastAsia" w:cs="SimSun"/>
          <w:color w:val="000000"/>
          <w:szCs w:val="22"/>
          <w:lang w:val="en-US" w:eastAsia="en-US" w:bidi="ar-SA"/>
        </w:rPr>
        <w:t>。</w:t>
      </w:r>
    </w:p>
    <w:p>
      <w:pPr>
        <w:spacing w:before="207" w:after="0" w:line="243" w:lineRule="exact"/>
        <w:ind w:left="221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CSNAVV+TimesNewRomanPSMT" w:eastAsiaTheme="minorEastAsia" w:hAnsiTheme="minorHAnsi" w:cstheme="minorBidi"/>
          <w:color w:val="000000"/>
          <w:spacing w:val="-1"/>
          <w:sz w:val="21"/>
          <w:szCs w:val="22"/>
          <w:lang w:val="en-US" w:eastAsia="en-US" w:bidi="ar-SA"/>
        </w:rPr>
        <w:t>7-4</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搬迁后项目</w:t>
      </w:r>
      <w:r>
        <w:rPr>
          <w:rFonts w:eastAsiaTheme="minorEastAsia" w:hAnsiTheme="minorHAnsi" w:cstheme="minorBidi"/>
          <w:color w:val="000000"/>
          <w:spacing w:val="-1"/>
          <w:sz w:val="21"/>
          <w:szCs w:val="22"/>
          <w:lang w:val="en-US" w:eastAsia="en-US" w:bidi="ar-SA"/>
        </w:rPr>
        <w:t xml:space="preserve"> </w:t>
      </w:r>
      <w:r>
        <w:rPr>
          <w:rFonts w:ascii="CSNAVV+TimesNewRomanPSMT" w:eastAsiaTheme="minorEastAsia" w:hAnsiTheme="minorHAnsi" w:cstheme="minorBidi"/>
          <w:color w:val="000000"/>
          <w:spacing w:val="1"/>
          <w:sz w:val="21"/>
          <w:szCs w:val="22"/>
          <w:lang w:val="en-US" w:eastAsia="en-US" w:bidi="ar-SA"/>
        </w:rPr>
        <w:t>CO</w:t>
      </w:r>
      <w:r>
        <w:rPr>
          <w:rFonts w:ascii="CSNAVV+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22"/>
          <w:sz w:val="21"/>
          <w:szCs w:val="22"/>
          <w:vertAlign w:val="subscript"/>
          <w:lang w:val="en-US" w:eastAsia="en-US" w:bidi="ar-SA"/>
        </w:rPr>
        <w:t xml:space="preserve"> </w:t>
      </w:r>
      <w:r>
        <w:rPr>
          <w:rFonts w:ascii="SimHei" w:hAnsi="SimHei" w:eastAsiaTheme="minorEastAsia" w:cs="SimHei"/>
          <w:color w:val="000000"/>
          <w:sz w:val="21"/>
          <w:szCs w:val="22"/>
          <w:lang w:val="en-US" w:eastAsia="en-US" w:bidi="ar-SA"/>
        </w:rPr>
        <w:t>排放量汇总情况</w:t>
      </w:r>
    </w:p>
    <w:p>
      <w:pPr>
        <w:spacing w:before="157" w:after="0" w:line="243" w:lineRule="exact"/>
        <w:ind w:left="13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1042"/>
          <w:sz w:val="21"/>
          <w:szCs w:val="22"/>
          <w:lang w:val="en-US" w:eastAsia="en-US" w:bidi="ar-SA"/>
        </w:rPr>
        <w:t xml:space="preserve"> </w:t>
      </w:r>
      <w:r>
        <w:rPr>
          <w:rFonts w:ascii="SimSun" w:hAnsi="SimSun" w:eastAsiaTheme="minorEastAsia" w:cs="SimSun"/>
          <w:color w:val="000000"/>
          <w:sz w:val="21"/>
          <w:szCs w:val="22"/>
          <w:lang w:val="en-US" w:eastAsia="en-US" w:bidi="ar-SA"/>
        </w:rPr>
        <w:t>排放类型</w:t>
      </w:r>
      <w:r>
        <w:rPr>
          <w:rFonts w:eastAsiaTheme="minorEastAsia" w:hAnsiTheme="minorHAnsi" w:cstheme="minorBidi"/>
          <w:color w:val="000000"/>
          <w:spacing w:val="1240"/>
          <w:sz w:val="21"/>
          <w:szCs w:val="22"/>
          <w:lang w:val="en-US" w:eastAsia="en-US" w:bidi="ar-SA"/>
        </w:rPr>
        <w:t xml:space="preserve"> </w:t>
      </w:r>
      <w:r>
        <w:rPr>
          <w:rFonts w:ascii="CSNAVV+TimesNewRomanPSMT" w:eastAsiaTheme="minorEastAsia" w:hAnsiTheme="minorHAnsi" w:cstheme="minorBidi"/>
          <w:color w:val="000000"/>
          <w:spacing w:val="1"/>
          <w:sz w:val="21"/>
          <w:szCs w:val="22"/>
          <w:lang w:val="en-US" w:eastAsia="en-US" w:bidi="ar-SA"/>
        </w:rPr>
        <w:t>CO</w:t>
      </w:r>
      <w:r>
        <w:rPr>
          <w:rFonts w:ascii="CSNAVV+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22"/>
          <w:sz w:val="21"/>
          <w:szCs w:val="22"/>
          <w:vertAlign w:val="subscript"/>
          <w:lang w:val="en-US" w:eastAsia="en-US" w:bidi="ar-SA"/>
        </w:rPr>
        <w:t xml:space="preserve"> </w:t>
      </w:r>
      <w:r>
        <w:rPr>
          <w:rFonts w:ascii="SimSun" w:hAnsi="SimSun" w:eastAsiaTheme="minorEastAsia" w:cs="SimSun"/>
          <w:color w:val="000000"/>
          <w:sz w:val="21"/>
          <w:szCs w:val="22"/>
          <w:lang w:val="en-US" w:eastAsia="en-US" w:bidi="ar-SA"/>
        </w:rPr>
        <w:t>产生量（</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834"/>
          <w:sz w:val="21"/>
          <w:szCs w:val="22"/>
          <w:lang w:val="en-US" w:eastAsia="en-US" w:bidi="ar-SA"/>
        </w:rPr>
        <w:t xml:space="preserve"> </w:t>
      </w:r>
      <w:r>
        <w:rPr>
          <w:rFonts w:ascii="CSNAVV+TimesNewRomanPSMT" w:eastAsiaTheme="minorEastAsia" w:hAnsiTheme="minorHAnsi" w:cstheme="minorBidi"/>
          <w:color w:val="000000"/>
          <w:spacing w:val="-1"/>
          <w:sz w:val="21"/>
          <w:szCs w:val="22"/>
          <w:lang w:val="en-US" w:eastAsia="en-US" w:bidi="ar-SA"/>
        </w:rPr>
        <w:t>CO</w:t>
      </w:r>
      <w:r>
        <w:rPr>
          <w:rFonts w:ascii="CSNAVV+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22"/>
          <w:sz w:val="21"/>
          <w:szCs w:val="22"/>
          <w:vertAlign w:val="subscript"/>
          <w:lang w:val="en-US" w:eastAsia="en-US" w:bidi="ar-SA"/>
        </w:rPr>
        <w:t xml:space="preserve"> </w:t>
      </w:r>
      <w:r>
        <w:rPr>
          <w:rFonts w:ascii="SimSun" w:hAnsi="SimSun" w:eastAsiaTheme="minorEastAsia" w:cs="SimSun"/>
          <w:color w:val="000000"/>
          <w:sz w:val="21"/>
          <w:szCs w:val="22"/>
          <w:lang w:val="en-US" w:eastAsia="en-US" w:bidi="ar-SA"/>
        </w:rPr>
        <w:t>排放量（</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p>
      <w:pPr>
        <w:spacing w:before="79" w:after="0" w:line="241" w:lineRule="exact"/>
        <w:ind w:left="290" w:right="0" w:firstLine="0"/>
        <w:jc w:val="left"/>
        <w:rPr>
          <w:rFonts w:eastAsiaTheme="minorEastAsia" w:hAnsiTheme="minorHAnsi" w:cstheme="minorBidi"/>
          <w:color w:val="000000"/>
          <w:sz w:val="21"/>
          <w:szCs w:val="22"/>
          <w:lang w:val="en-US" w:eastAsia="en-US" w:bidi="ar-SA"/>
        </w:rPr>
      </w:pPr>
      <w:r>
        <w:rPr>
          <w:rFonts w:ascii="CSNAVV+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985"/>
          <w:sz w:val="21"/>
          <w:szCs w:val="22"/>
          <w:lang w:val="en-US" w:eastAsia="en-US" w:bidi="ar-SA"/>
        </w:rPr>
        <w:t xml:space="preserve"> </w:t>
      </w:r>
      <w:r>
        <w:rPr>
          <w:rFonts w:ascii="SimSun" w:hAnsi="SimSun" w:eastAsiaTheme="minorEastAsia" w:cs="SimSun"/>
          <w:color w:val="000000"/>
          <w:sz w:val="21"/>
          <w:szCs w:val="22"/>
          <w:lang w:val="en-US" w:eastAsia="en-US" w:bidi="ar-SA"/>
        </w:rPr>
        <w:t>化石燃料燃烧</w:t>
      </w:r>
      <w:r>
        <w:rPr>
          <w:rFonts w:eastAsiaTheme="minorEastAsia" w:hAnsiTheme="minorHAnsi" w:cstheme="minorBidi"/>
          <w:color w:val="000000"/>
          <w:spacing w:val="1545"/>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485608</w:t>
      </w:r>
      <w:r>
        <w:rPr>
          <w:rFonts w:eastAsiaTheme="minorEastAsia" w:hAnsiTheme="minorHAnsi" w:cstheme="minorBidi"/>
          <w:color w:val="000000"/>
          <w:spacing w:val="1856"/>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485608</w:t>
      </w:r>
    </w:p>
    <w:p>
      <w:pPr>
        <w:spacing w:before="140" w:after="0" w:line="277"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本项目技改后，过渡期全厂</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CO</w:t>
      </w:r>
      <w:r>
        <w:rPr>
          <w:rFonts w:ascii="CSNAVV+TimesNewRomanPSMT" w:eastAsiaTheme="minorEastAsia" w:hAnsiTheme="minorHAnsi" w:cstheme="minorBidi"/>
          <w:color w:val="000000"/>
          <w:szCs w:val="22"/>
          <w:vertAlign w:val="subscript"/>
          <w:lang w:val="en-US" w:eastAsia="en-US" w:bidi="ar-SA"/>
        </w:rPr>
        <w:t>2</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zCs w:val="22"/>
          <w:lang w:val="en-US" w:eastAsia="en-US" w:bidi="ar-SA"/>
        </w:rPr>
        <w:t>排放情况详见表</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7-5</w:t>
      </w:r>
      <w:r>
        <w:rPr>
          <w:rFonts w:ascii="SimSun" w:hAnsi="SimSun" w:eastAsiaTheme="minorEastAsia" w:cs="SimSun"/>
          <w:color w:val="000000"/>
          <w:szCs w:val="22"/>
          <w:lang w:val="en-US" w:eastAsia="en-US" w:bidi="ar-SA"/>
        </w:rPr>
        <w:t>。</w:t>
      </w:r>
    </w:p>
    <w:p>
      <w:pPr>
        <w:spacing w:before="208" w:after="132" w:line="243" w:lineRule="exact"/>
        <w:ind w:left="244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CSNAVV+TimesNewRomanPSMT" w:eastAsiaTheme="minorEastAsia" w:hAnsiTheme="minorHAnsi" w:cstheme="minorBidi"/>
          <w:color w:val="000000"/>
          <w:spacing w:val="-1"/>
          <w:sz w:val="21"/>
          <w:szCs w:val="22"/>
          <w:lang w:val="en-US" w:eastAsia="en-US" w:bidi="ar-SA"/>
        </w:rPr>
        <w:t>7-5</w:t>
      </w:r>
      <w:r>
        <w:rPr>
          <w:rFonts w:eastAsiaTheme="minorEastAsia" w:hAnsiTheme="minorHAnsi" w:cstheme="minorBidi"/>
          <w:color w:val="000000"/>
          <w:spacing w:val="55"/>
          <w:sz w:val="21"/>
          <w:szCs w:val="22"/>
          <w:lang w:val="en-US" w:eastAsia="en-US" w:bidi="ar-SA"/>
        </w:rPr>
        <w:t xml:space="preserve"> </w:t>
      </w:r>
      <w:r>
        <w:rPr>
          <w:rFonts w:ascii="CSNAVV+TimesNewRomanPSMT" w:eastAsiaTheme="minorEastAsia" w:hAnsiTheme="minorHAnsi" w:cstheme="minorBidi"/>
          <w:color w:val="000000"/>
          <w:spacing w:val="-1"/>
          <w:sz w:val="21"/>
          <w:szCs w:val="22"/>
          <w:lang w:val="en-US" w:eastAsia="en-US" w:bidi="ar-SA"/>
        </w:rPr>
        <w:t>CO</w:t>
      </w:r>
      <w:r>
        <w:rPr>
          <w:rFonts w:ascii="CSNAVV+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19"/>
          <w:sz w:val="21"/>
          <w:szCs w:val="22"/>
          <w:vertAlign w:val="subscript"/>
          <w:lang w:val="en-US" w:eastAsia="en-US" w:bidi="ar-SA"/>
        </w:rPr>
        <w:t xml:space="preserve"> </w:t>
      </w:r>
      <w:r>
        <w:rPr>
          <w:rFonts w:ascii="SimHei" w:hAnsi="SimHei" w:eastAsiaTheme="minorEastAsia" w:cs="SimHei"/>
          <w:color w:val="000000"/>
          <w:sz w:val="21"/>
          <w:szCs w:val="22"/>
          <w:lang w:val="en-US" w:eastAsia="en-US" w:bidi="ar-SA"/>
        </w:rPr>
        <w:t>排放“三本账”核算表</w:t>
      </w:r>
    </w:p>
    <w:tbl>
      <w:tblPr>
        <w:tblStyle w:val="TableNormal"/>
        <w:tblW w:w="0" w:type="auto"/>
        <w:jc w:val="left"/>
        <w:tblInd w:w="0" w:type="dxa"/>
        <w:tblCellMar>
          <w:left w:w="0" w:type="dxa"/>
          <w:right w:w="0" w:type="dxa"/>
        </w:tblCellMar>
        <w:tblLook w:val="04A0"/>
      </w:tblPr>
      <w:tblGrid>
        <w:gridCol w:w="86"/>
        <w:gridCol w:w="914"/>
        <w:gridCol w:w="20"/>
        <w:gridCol w:w="6345"/>
        <w:gridCol w:w="20"/>
        <w:gridCol w:w="918"/>
      </w:tblGrid>
      <w:tr>
        <w:tblPrEx>
          <w:tblW w:w="0" w:type="auto"/>
          <w:jc w:val="left"/>
          <w:tblInd w:w="0" w:type="dxa"/>
          <w:tblCellMar>
            <w:left w:w="0" w:type="dxa"/>
            <w:right w:w="0" w:type="dxa"/>
          </w:tblCellMar>
          <w:tblLook w:val="04A0"/>
        </w:tblPrEx>
        <w:trPr>
          <w:trHeight w:val="861"/>
          <w:jc w:val="left"/>
        </w:trPr>
        <w:tc>
          <w:tcPr>
            <w:tcW w:w="8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4"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核算指</w:t>
            </w:r>
          </w:p>
          <w:p>
            <w:pPr>
              <w:spacing w:before="103"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标</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6345" w:type="dxa"/>
            <w:noWrap w:val="0"/>
            <w:textDirection w:val="lrTb"/>
            <w:tcFitText w:val="0"/>
            <w:vAlign w:val="top"/>
          </w:tcPr>
          <w:p>
            <w:pPr>
              <w:spacing w:before="0" w:after="0" w:line="209" w:lineRule="exact"/>
              <w:ind w:left="57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企业现有项目</w:t>
            </w:r>
            <w:r>
              <w:rPr>
                <w:rFonts w:eastAsiaTheme="minorEastAsia" w:hAnsiTheme="minorHAnsi" w:cstheme="minorBidi"/>
                <w:color w:val="000000"/>
                <w:spacing w:val="1329"/>
                <w:sz w:val="21"/>
                <w:szCs w:val="22"/>
                <w:lang w:val="en-US" w:eastAsia="en-US" w:bidi="ar-SA"/>
              </w:rPr>
              <w:t xml:space="preserve"> </w:t>
            </w:r>
            <w:r>
              <w:rPr>
                <w:rFonts w:ascii="SimSun" w:hAnsi="SimSun" w:eastAsiaTheme="minorEastAsia" w:cs="SimSun"/>
                <w:color w:val="000000"/>
                <w:sz w:val="21"/>
                <w:szCs w:val="22"/>
                <w:lang w:val="en-US" w:eastAsia="en-US" w:bidi="ar-SA"/>
              </w:rPr>
              <w:t>拟实施项目</w:t>
            </w:r>
            <w:r>
              <w:rPr>
                <w:rFonts w:eastAsiaTheme="minorEastAsia" w:hAnsiTheme="minorHAnsi" w:cstheme="minorBidi"/>
                <w:color w:val="000000"/>
                <w:spacing w:val="830"/>
                <w:sz w:val="21"/>
                <w:szCs w:val="22"/>
                <w:lang w:val="en-US" w:eastAsia="en-US" w:bidi="ar-SA"/>
              </w:rPr>
              <w:t xml:space="preserve"> </w:t>
            </w:r>
            <w:r>
              <w:rPr>
                <w:rFonts w:ascii="SimSun" w:hAnsi="SimSun" w:eastAsiaTheme="minorEastAsia" w:cs="SimSun"/>
                <w:color w:val="000000"/>
                <w:sz w:val="21"/>
                <w:szCs w:val="22"/>
                <w:lang w:val="en-US" w:eastAsia="en-US" w:bidi="ar-SA"/>
              </w:rPr>
              <w:t>“以新带</w:t>
            </w:r>
          </w:p>
          <w:p>
            <w:pPr>
              <w:spacing w:before="0" w:after="0" w:line="324" w:lineRule="exact"/>
              <w:ind w:left="578"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968"/>
                <w:sz w:val="21"/>
                <w:szCs w:val="22"/>
                <w:lang w:val="en-US" w:eastAsia="en-US" w:bidi="ar-SA"/>
              </w:rPr>
              <w:t xml:space="preserve"> </w:t>
            </w:r>
            <w:r>
              <w:rPr>
                <w:rFonts w:ascii="SimSun" w:hAnsi="SimSun" w:eastAsiaTheme="minorEastAsia" w:cs="SimSun"/>
                <w:color w:val="000000"/>
                <w:sz w:val="21"/>
                <w:szCs w:val="22"/>
                <w:lang w:val="en-US" w:eastAsia="en-US" w:bidi="ar-SA"/>
              </w:rPr>
              <w:t>排放量</w:t>
            </w:r>
            <w:r>
              <w:rPr>
                <w:rFonts w:eastAsiaTheme="minorEastAsia" w:hAnsiTheme="minorHAnsi" w:cstheme="minorBidi"/>
                <w:color w:val="000000"/>
                <w:spacing w:val="539"/>
                <w:sz w:val="21"/>
                <w:szCs w:val="22"/>
                <w:lang w:val="en-US" w:eastAsia="en-US" w:bidi="ar-SA"/>
              </w:rPr>
              <w:t xml:space="preserve"> </w:t>
            </w:r>
            <w:r>
              <w:rPr>
                <w:rFonts w:ascii="SimSun" w:hAnsi="SimSun" w:eastAsiaTheme="minorEastAsia" w:cs="SimSun"/>
                <w:color w:val="000000"/>
                <w:sz w:val="21"/>
                <w:szCs w:val="22"/>
                <w:lang w:val="en-US" w:eastAsia="en-US" w:bidi="ar-SA"/>
              </w:rPr>
              <w:t>产生量</w:t>
            </w:r>
            <w:r>
              <w:rPr>
                <w:rFonts w:eastAsiaTheme="minorEastAsia" w:hAnsiTheme="minorHAnsi" w:cstheme="minorBidi"/>
                <w:color w:val="000000"/>
                <w:spacing w:val="534"/>
                <w:sz w:val="21"/>
                <w:szCs w:val="22"/>
                <w:lang w:val="en-US" w:eastAsia="en-US" w:bidi="ar-SA"/>
              </w:rPr>
              <w:t xml:space="preserve"> </w:t>
            </w:r>
            <w:r>
              <w:rPr>
                <w:rFonts w:ascii="SimSun" w:hAnsi="SimSun" w:eastAsiaTheme="minorEastAsia" w:cs="SimSun"/>
                <w:color w:val="000000"/>
                <w:sz w:val="21"/>
                <w:szCs w:val="22"/>
                <w:lang w:val="en-US" w:eastAsia="en-US" w:bidi="ar-SA"/>
              </w:rPr>
              <w:t>排放量</w:t>
            </w:r>
            <w:r>
              <w:rPr>
                <w:rFonts w:eastAsiaTheme="minorEastAsia" w:hAnsiTheme="minorHAnsi" w:cstheme="minorBidi"/>
                <w:color w:val="000000"/>
                <w:spacing w:val="350"/>
                <w:sz w:val="21"/>
                <w:szCs w:val="22"/>
                <w:lang w:val="en-US" w:eastAsia="en-US" w:bidi="ar-SA"/>
              </w:rPr>
              <w:t xml:space="preserve"> </w:t>
            </w:r>
            <w:r>
              <w:rPr>
                <w:rFonts w:ascii="SimSun" w:hAnsi="SimSun" w:eastAsiaTheme="minorEastAsia" w:cs="SimSun"/>
                <w:color w:val="000000"/>
                <w:spacing w:val="-10"/>
                <w:sz w:val="21"/>
                <w:szCs w:val="22"/>
                <w:lang w:val="en-US" w:eastAsia="en-US" w:bidi="ar-SA"/>
              </w:rPr>
              <w:t>老”削减量</w:t>
            </w:r>
          </w:p>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产生量（</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p>
            <w:pPr>
              <w:spacing w:before="0" w:after="0" w:line="231" w:lineRule="exact"/>
              <w:ind w:left="159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39"/>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537"/>
                <w:sz w:val="21"/>
                <w:szCs w:val="22"/>
                <w:lang w:val="en-US" w:eastAsia="en-US" w:bidi="ar-SA"/>
              </w:rPr>
              <w:t xml:space="preserve"> </w:t>
            </w:r>
            <w:r>
              <w:rPr>
                <w:rFonts w:ascii="SimSun" w:hAnsi="SimSun" w:eastAsiaTheme="minorEastAsia" w:cs="SimSun"/>
                <w:color w:val="000000"/>
                <w:spacing w:val="-1"/>
                <w:sz w:val="21"/>
                <w:szCs w:val="22"/>
                <w:lang w:val="en-US" w:eastAsia="en-US" w:bidi="ar-SA"/>
              </w:rPr>
              <w:t>（</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企业最终</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排放量</w:t>
            </w:r>
          </w:p>
          <w:p>
            <w:pPr>
              <w:spacing w:before="96"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CSNAVV+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r>
    </w:tbl>
    <w:p>
      <w:pPr>
        <w:spacing w:before="90" w:after="0" w:line="243" w:lineRule="exact"/>
        <w:ind w:left="221" w:right="0" w:firstLine="0"/>
        <w:jc w:val="left"/>
        <w:rPr>
          <w:rFonts w:eastAsiaTheme="minorEastAsia" w:hAnsiTheme="minorHAnsi" w:cstheme="minorBidi"/>
          <w:color w:val="000000"/>
          <w:sz w:val="21"/>
          <w:szCs w:val="22"/>
          <w:lang w:val="en-US" w:eastAsia="en-US" w:bidi="ar-SA"/>
        </w:rPr>
      </w:pPr>
      <w:r>
        <w:rPr>
          <w:rFonts w:ascii="CSNAVV+TimesNewRomanPSMT" w:eastAsiaTheme="minorEastAsia" w:hAnsiTheme="minorHAnsi" w:cstheme="minorBidi"/>
          <w:color w:val="000000"/>
          <w:spacing w:val="1"/>
          <w:sz w:val="21"/>
          <w:szCs w:val="22"/>
          <w:lang w:val="en-US" w:eastAsia="en-US" w:bidi="ar-SA"/>
        </w:rPr>
        <w:t>CO</w:t>
      </w:r>
      <w:r>
        <w:rPr>
          <w:rFonts w:ascii="CSNAVV+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665"/>
          <w:sz w:val="21"/>
          <w:szCs w:val="22"/>
          <w:vertAlign w:val="subscript"/>
          <w:lang w:val="en-US" w:eastAsia="en-US" w:bidi="ar-SA"/>
        </w:rPr>
        <w:t xml:space="preserve"> </w:t>
      </w:r>
      <w:r>
        <w:rPr>
          <w:rFonts w:ascii="CSNAVV+TimesNewRomanPSMT" w:eastAsiaTheme="minorEastAsia" w:hAnsiTheme="minorHAnsi" w:cstheme="minorBidi"/>
          <w:color w:val="000000"/>
          <w:sz w:val="21"/>
          <w:szCs w:val="22"/>
          <w:lang w:val="en-US" w:eastAsia="en-US" w:bidi="ar-SA"/>
        </w:rPr>
        <w:t>485608</w:t>
      </w:r>
      <w:r>
        <w:rPr>
          <w:rFonts w:eastAsiaTheme="minorEastAsia" w:hAnsiTheme="minorHAnsi" w:cstheme="minorBidi"/>
          <w:color w:val="000000"/>
          <w:spacing w:val="634"/>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485608</w:t>
      </w:r>
      <w:r>
        <w:rPr>
          <w:rFonts w:eastAsiaTheme="minorEastAsia" w:hAnsiTheme="minorHAnsi" w:cstheme="minorBidi"/>
          <w:color w:val="000000"/>
          <w:spacing w:val="800"/>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1062"/>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1059"/>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0</w:t>
      </w:r>
      <w:r>
        <w:rPr>
          <w:rFonts w:eastAsiaTheme="minorEastAsia" w:hAnsiTheme="minorHAnsi" w:cstheme="minorBidi"/>
          <w:color w:val="000000"/>
          <w:spacing w:val="795"/>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485608</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CSNAVV+TimesNewRomanPSMT" w:eastAsiaTheme="minorEastAsia" w:hAnsiTheme="minorHAnsi" w:cstheme="minorBidi"/>
          <w:color w:val="000000"/>
          <w:sz w:val="28"/>
          <w:szCs w:val="22"/>
          <w:lang w:val="en-US" w:eastAsia="en-US" w:bidi="ar-SA"/>
        </w:rPr>
        <w:t>7.3.3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碳排放绩效核算</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本项目技改后，全厂碳排放总量为</w:t>
      </w:r>
      <w:r>
        <w:rPr>
          <w:rFonts w:eastAsiaTheme="minorEastAsia" w:hAnsiTheme="minorHAnsi" w:cstheme="minorBidi"/>
          <w:color w:val="000000"/>
          <w:spacing w:val="3"/>
          <w:szCs w:val="22"/>
          <w:lang w:val="en-US" w:eastAsia="en-US" w:bidi="ar-SA"/>
        </w:rPr>
        <w:t xml:space="preserve"> </w:t>
      </w:r>
      <w:r>
        <w:rPr>
          <w:rFonts w:ascii="CSNAVV+TimesNewRomanPSMT" w:eastAsiaTheme="minorEastAsia" w:hAnsiTheme="minorHAnsi" w:cstheme="minorBidi"/>
          <w:color w:val="000000"/>
          <w:szCs w:val="22"/>
          <w:lang w:val="en-US" w:eastAsia="en-US" w:bidi="ar-SA"/>
        </w:rPr>
        <w:t>485608tCO</w:t>
      </w:r>
      <w:r>
        <w:rPr>
          <w:rFonts w:ascii="CSNAVV+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7"/>
          <w:szCs w:val="22"/>
          <w:lang w:val="en-US" w:eastAsia="en-US" w:bidi="ar-SA"/>
        </w:rPr>
        <w:t>，工业增加值为</w:t>
      </w:r>
      <w:r>
        <w:rPr>
          <w:rFonts w:eastAsiaTheme="minorEastAsia" w:hAnsiTheme="minorHAnsi" w:cstheme="minorBidi"/>
          <w:color w:val="000000"/>
          <w:spacing w:val="7"/>
          <w:szCs w:val="22"/>
          <w:lang w:val="en-US" w:eastAsia="en-US" w:bidi="ar-SA"/>
        </w:rPr>
        <w:t xml:space="preserve"> </w:t>
      </w:r>
      <w:r>
        <w:rPr>
          <w:rFonts w:ascii="CSNAVV+TimesNewRomanPSMT" w:eastAsiaTheme="minorEastAsia" w:hAnsiTheme="minorHAnsi" w:cstheme="minorBidi"/>
          <w:color w:val="000000"/>
          <w:szCs w:val="22"/>
          <w:lang w:val="en-US" w:eastAsia="en-US" w:bidi="ar-SA"/>
        </w:rPr>
        <w:t>9851.1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工业总产值</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34382.4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万元，全厂绩效核算情况详见表</w:t>
      </w:r>
      <w:r>
        <w:rPr>
          <w:rFonts w:eastAsiaTheme="minorEastAsia" w:hAnsiTheme="minorHAnsi" w:cstheme="minorBidi"/>
          <w:color w:val="000000"/>
          <w:szCs w:val="22"/>
          <w:lang w:val="en-US" w:eastAsia="en-US" w:bidi="ar-SA"/>
        </w:rPr>
        <w:t xml:space="preserve"> </w:t>
      </w:r>
      <w:r>
        <w:rPr>
          <w:rFonts w:ascii="CSNAVV+TimesNewRomanPSMT" w:eastAsiaTheme="minorEastAsia" w:hAnsiTheme="minorHAnsi" w:cstheme="minorBidi"/>
          <w:color w:val="000000"/>
          <w:szCs w:val="22"/>
          <w:lang w:val="en-US" w:eastAsia="en-US" w:bidi="ar-SA"/>
        </w:rPr>
        <w:t>7-6</w:t>
      </w:r>
      <w:r>
        <w:rPr>
          <w:rFonts w:ascii="SimSun" w:hAnsi="SimSun" w:eastAsiaTheme="minorEastAsia" w:cs="SimSun"/>
          <w:color w:val="000000"/>
          <w:szCs w:val="22"/>
          <w:lang w:val="en-US" w:eastAsia="en-US" w:bidi="ar-SA"/>
        </w:rPr>
        <w:t>。</w:t>
      </w:r>
    </w:p>
    <w:p>
      <w:pPr>
        <w:spacing w:before="208" w:after="201" w:line="241" w:lineRule="exact"/>
        <w:ind w:left="232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CSNAVV+TimesNewRomanPSMT" w:eastAsiaTheme="minorEastAsia" w:hAnsiTheme="minorHAnsi" w:cstheme="minorBidi"/>
          <w:color w:val="000000"/>
          <w:spacing w:val="-1"/>
          <w:sz w:val="21"/>
          <w:szCs w:val="22"/>
          <w:lang w:val="en-US" w:eastAsia="en-US" w:bidi="ar-SA"/>
        </w:rPr>
        <w:t>7-6</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技改后企业碳排放绩效核算表</w:t>
      </w:r>
    </w:p>
    <w:tbl>
      <w:tblPr>
        <w:tblStyle w:val="TableNormal"/>
        <w:tblW w:w="0" w:type="auto"/>
        <w:jc w:val="left"/>
        <w:tblInd w:w="0" w:type="dxa"/>
        <w:tblCellMar>
          <w:left w:w="0" w:type="dxa"/>
          <w:right w:w="0" w:type="dxa"/>
        </w:tblCellMar>
        <w:tblLook w:val="04A0"/>
      </w:tblPr>
      <w:tblGrid>
        <w:gridCol w:w="706"/>
        <w:gridCol w:w="2135"/>
        <w:gridCol w:w="20"/>
        <w:gridCol w:w="3006"/>
        <w:gridCol w:w="20"/>
        <w:gridCol w:w="2178"/>
      </w:tblGrid>
      <w:tr>
        <w:tblPrEx>
          <w:tblW w:w="0" w:type="auto"/>
          <w:jc w:val="left"/>
          <w:tblInd w:w="0" w:type="dxa"/>
          <w:tblCellMar>
            <w:left w:w="0" w:type="dxa"/>
            <w:right w:w="0" w:type="dxa"/>
          </w:tblCellMar>
          <w:tblLook w:val="04A0"/>
        </w:tblPrEx>
        <w:trPr>
          <w:trHeight w:val="537"/>
          <w:jc w:val="left"/>
        </w:trPr>
        <w:tc>
          <w:tcPr>
            <w:tcW w:w="706"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35"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核算边界</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00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单位工业增加值碳排放</w:t>
            </w:r>
          </w:p>
          <w:p>
            <w:pPr>
              <w:spacing w:before="96" w:after="0" w:line="231" w:lineRule="exact"/>
              <w:ind w:left="57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CSNAVV+TimesNewRomanPSMT" w:eastAsiaTheme="minorEastAsia" w:hAnsiTheme="minorHAnsi" w:cstheme="minorBidi"/>
                <w:color w:val="000000"/>
                <w:sz w:val="21"/>
                <w:szCs w:val="22"/>
                <w:lang w:val="en-US" w:eastAsia="en-US" w:bidi="ar-SA"/>
              </w:rPr>
              <w:t>t/</w:t>
            </w:r>
            <w:r>
              <w:rPr>
                <w:rFonts w:ascii="SimSun" w:hAnsi="SimSun" w:eastAsiaTheme="minorEastAsia" w:cs="SimSun"/>
                <w:color w:val="000000"/>
                <w:sz w:val="21"/>
                <w:szCs w:val="22"/>
                <w:lang w:val="en-US" w:eastAsia="en-US" w:bidi="ar-SA"/>
              </w:rPr>
              <w:t>万元）</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178"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单位工业总产值碳排放</w:t>
            </w:r>
          </w:p>
          <w:p>
            <w:pPr>
              <w:spacing w:before="96" w:after="0" w:line="231" w:lineRule="exact"/>
              <w:ind w:left="57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CSNAVV+TimesNewRomanPSMT" w:eastAsiaTheme="minorEastAsia" w:hAnsiTheme="minorHAnsi" w:cstheme="minorBidi"/>
                <w:color w:val="000000"/>
                <w:sz w:val="21"/>
                <w:szCs w:val="22"/>
                <w:lang w:val="en-US" w:eastAsia="en-US" w:bidi="ar-SA"/>
              </w:rPr>
              <w:t>t/</w:t>
            </w:r>
            <w:r>
              <w:rPr>
                <w:rFonts w:ascii="SimSun" w:hAnsi="SimSun" w:eastAsiaTheme="minorEastAsia" w:cs="SimSun"/>
                <w:color w:val="000000"/>
                <w:sz w:val="21"/>
                <w:szCs w:val="22"/>
                <w:lang w:val="en-US" w:eastAsia="en-US" w:bidi="ar-SA"/>
              </w:rPr>
              <w:t>万元）</w:t>
            </w:r>
          </w:p>
        </w:tc>
      </w:tr>
    </w:tbl>
    <w:p>
      <w:pPr>
        <w:spacing w:before="157" w:after="0" w:line="241" w:lineRule="exact"/>
        <w:ind w:left="7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技改后全厂（过渡期）</w:t>
      </w:r>
      <w:r>
        <w:rPr>
          <w:rFonts w:eastAsiaTheme="minorEastAsia" w:hAnsiTheme="minorHAnsi" w:cstheme="minorBidi"/>
          <w:color w:val="000000"/>
          <w:spacing w:val="1341"/>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49.2948</w:t>
      </w:r>
      <w:r>
        <w:rPr>
          <w:rFonts w:eastAsiaTheme="minorEastAsia" w:hAnsiTheme="minorHAnsi" w:cstheme="minorBidi"/>
          <w:color w:val="000000"/>
          <w:spacing w:val="2290"/>
          <w:sz w:val="21"/>
          <w:szCs w:val="22"/>
          <w:lang w:val="en-US" w:eastAsia="en-US" w:bidi="ar-SA"/>
        </w:rPr>
        <w:t xml:space="preserve"> </w:t>
      </w:r>
      <w:r>
        <w:rPr>
          <w:rFonts w:ascii="CSNAVV+TimesNewRomanPSMT" w:eastAsiaTheme="minorEastAsia" w:hAnsiTheme="minorHAnsi" w:cstheme="minorBidi"/>
          <w:color w:val="000000"/>
          <w:sz w:val="21"/>
          <w:szCs w:val="22"/>
          <w:lang w:val="en-US" w:eastAsia="en-US" w:bidi="ar-SA"/>
        </w:rPr>
        <w:t>14.1237</w:t>
      </w:r>
    </w:p>
    <w:p>
      <w:pPr>
        <w:spacing w:before="1858"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CSNAVV+TimesNewRomanPSMT" w:eastAsiaTheme="minorEastAsia" w:hAnsiTheme="minorHAnsi" w:cstheme="minorBidi"/>
          <w:color w:val="000000"/>
          <w:spacing w:val="-2"/>
          <w:sz w:val="18"/>
          <w:szCs w:val="22"/>
          <w:lang w:val="en-US" w:eastAsia="en-US" w:bidi="ar-SA"/>
        </w:rPr>
        <w:t>115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36" w:name="br1_235"/>
      <w:bookmarkEnd w:id="236"/>
      <w:r>
        <w:rPr>
          <w:noProof/>
        </w:rPr>
        <w:pict>
          <v:shape id="_x0000_s1389" type="#_x0000_t75" style="width:417.3pt;height:2.7pt;margin-top:53.3pt;margin-left:89pt;mso-position-horizontal-relative:page;mso-position-vertical-relative:page;position:absolute;z-index:-251382784">
            <v:imagedata r:id="rId6" o:title=""/>
          </v:shape>
        </w:pict>
      </w:r>
      <w:bookmarkStart w:id="237" w:name="br1_236"/>
      <w:bookmarkEnd w:id="237"/>
      <w:r>
        <w:rPr>
          <w:noProof/>
        </w:rPr>
        <w:pict>
          <v:shape id="_x0000_s1390" type="#_x0000_t75" style="width:418.15pt;height:2.6pt;margin-top:784.4pt;margin-left:89pt;mso-position-horizontal-relative:page;mso-position-vertical-relative:page;position:absolute;z-index:-25153740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AUGEUB+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AUGEUB+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115"/>
          <w:sz w:val="18"/>
          <w:szCs w:val="22"/>
          <w:lang w:val="en-US" w:eastAsia="en-US" w:bidi="ar-SA"/>
        </w:rPr>
        <w:t xml:space="preserve"> </w:t>
      </w:r>
      <w:r>
        <w:rPr>
          <w:rFonts w:ascii="AUGEUB+TimesNewRomanPSMT" w:eastAsiaTheme="minorEastAsia" w:hAnsiTheme="minorHAnsi" w:cstheme="minorBidi"/>
          <w:color w:val="000000"/>
          <w:spacing w:val="1"/>
          <w:sz w:val="18"/>
          <w:szCs w:val="22"/>
          <w:lang w:val="en-US" w:eastAsia="en-US" w:bidi="ar-SA"/>
        </w:rPr>
        <w:t>7</w:t>
      </w:r>
      <w:r>
        <w:rPr>
          <w:rFonts w:ascii="SimHei" w:hAnsi="SimHei" w:eastAsiaTheme="minorEastAsia" w:cs="SimHei"/>
          <w:color w:val="000000"/>
          <w:sz w:val="18"/>
          <w:szCs w:val="22"/>
          <w:lang w:val="en-US" w:eastAsia="en-US" w:bidi="ar-SA"/>
        </w:rPr>
        <w:t>、碳排放评价</w:t>
      </w:r>
    </w:p>
    <w:p>
      <w:pPr>
        <w:spacing w:before="502" w:after="0" w:line="363" w:lineRule="exact"/>
        <w:ind w:left="0" w:right="0" w:firstLine="0"/>
        <w:jc w:val="left"/>
        <w:rPr>
          <w:rFonts w:eastAsiaTheme="minorEastAsia" w:hAnsiTheme="minorHAnsi" w:cstheme="minorBidi"/>
          <w:color w:val="000000"/>
          <w:sz w:val="32"/>
          <w:szCs w:val="22"/>
          <w:lang w:val="en-US" w:eastAsia="en-US" w:bidi="ar-SA"/>
        </w:rPr>
      </w:pPr>
      <w:r>
        <w:rPr>
          <w:rFonts w:ascii="AUGEUB+TimesNewRomanPSMT" w:eastAsiaTheme="minorEastAsia" w:hAnsiTheme="minorHAnsi" w:cstheme="minorBidi"/>
          <w:color w:val="000000"/>
          <w:sz w:val="32"/>
          <w:szCs w:val="22"/>
          <w:lang w:val="en-US" w:eastAsia="en-US" w:bidi="ar-SA"/>
        </w:rPr>
        <w:t>7.4</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碳排放评价</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AUGEUB+TimesNewRomanPSMT" w:eastAsiaTheme="minorEastAsia" w:hAnsiTheme="minorHAnsi" w:cstheme="minorBidi"/>
          <w:color w:val="000000"/>
          <w:sz w:val="28"/>
          <w:szCs w:val="22"/>
          <w:lang w:val="en-US" w:eastAsia="en-US" w:bidi="ar-SA"/>
        </w:rPr>
        <w:t>7.4.1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碳排放绩效横向评价</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技改后，企业（过渡期）碳排放总量为</w:t>
      </w:r>
      <w:r>
        <w:rPr>
          <w:rFonts w:eastAsiaTheme="minorEastAsia" w:hAnsiTheme="minorHAnsi" w:cstheme="minorBidi"/>
          <w:color w:val="000000"/>
          <w:spacing w:val="2"/>
          <w:szCs w:val="22"/>
          <w:lang w:val="en-US" w:eastAsia="en-US" w:bidi="ar-SA"/>
        </w:rPr>
        <w:t xml:space="preserve"> </w:t>
      </w:r>
      <w:r>
        <w:rPr>
          <w:rFonts w:ascii="AUGEUB+TimesNewRomanPSMT" w:eastAsiaTheme="minorEastAsia" w:hAnsiTheme="minorHAnsi" w:cstheme="minorBidi"/>
          <w:color w:val="000000"/>
          <w:szCs w:val="22"/>
          <w:lang w:val="en-US" w:eastAsia="en-US" w:bidi="ar-SA"/>
        </w:rPr>
        <w:t>485608tCO</w:t>
      </w:r>
      <w:r>
        <w:rPr>
          <w:rFonts w:ascii="AUGEUB+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1"/>
          <w:szCs w:val="22"/>
          <w:lang w:val="en-US" w:eastAsia="en-US" w:bidi="ar-SA"/>
        </w:rPr>
        <w:t>，工业增加值为</w:t>
      </w:r>
      <w:r>
        <w:rPr>
          <w:rFonts w:eastAsiaTheme="minorEastAsia" w:hAnsiTheme="minorHAnsi" w:cstheme="minorBidi"/>
          <w:color w:val="000000"/>
          <w:spacing w:val="1"/>
          <w:szCs w:val="22"/>
          <w:lang w:val="en-US" w:eastAsia="en-US" w:bidi="ar-SA"/>
        </w:rPr>
        <w:t xml:space="preserve"> </w:t>
      </w:r>
      <w:r>
        <w:rPr>
          <w:rFonts w:ascii="AUGEUB+TimesNewRomanPSMT" w:eastAsiaTheme="minorEastAsia" w:hAnsiTheme="minorHAnsi" w:cstheme="minorBidi"/>
          <w:color w:val="000000"/>
          <w:szCs w:val="22"/>
          <w:lang w:val="en-US" w:eastAsia="en-US" w:bidi="ar-SA"/>
        </w:rPr>
        <w:t>8126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元，单位工业增加值碳排放为</w:t>
      </w:r>
      <w:r>
        <w:rPr>
          <w:rFonts w:eastAsiaTheme="minorEastAsia" w:hAnsiTheme="minorHAnsi" w:cstheme="minorBidi"/>
          <w:color w:val="000000"/>
          <w:szCs w:val="22"/>
          <w:lang w:val="en-US" w:eastAsia="en-US" w:bidi="ar-SA"/>
        </w:rPr>
        <w:t xml:space="preserve"> </w:t>
      </w:r>
      <w:r>
        <w:rPr>
          <w:rFonts w:ascii="AUGEUB+TimesNewRomanPSMT" w:eastAsiaTheme="minorEastAsia" w:hAnsiTheme="minorHAnsi" w:cstheme="minorBidi"/>
          <w:color w:val="000000"/>
          <w:szCs w:val="22"/>
          <w:lang w:val="en-US" w:eastAsia="en-US" w:bidi="ar-SA"/>
        </w:rPr>
        <w:t>58.149t/</w:t>
      </w:r>
      <w:r>
        <w:rPr>
          <w:rFonts w:ascii="SimSun" w:hAnsi="SimSun" w:eastAsiaTheme="minorEastAsia" w:cs="SimSun"/>
          <w:color w:val="000000"/>
          <w:szCs w:val="22"/>
          <w:lang w:val="en-US" w:eastAsia="en-US" w:bidi="ar-SA"/>
        </w:rPr>
        <w:t>万元。暂无国家或省级绩效基准，暂不评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价。</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AUGEUB+TimesNewRomanPSMT" w:eastAsiaTheme="minorEastAsia" w:hAnsiTheme="minorHAnsi" w:cstheme="minorBidi"/>
          <w:color w:val="000000"/>
          <w:sz w:val="28"/>
          <w:szCs w:val="22"/>
          <w:lang w:val="en-US" w:eastAsia="en-US" w:bidi="ar-SA"/>
        </w:rPr>
        <w:t>7.4.2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碳排放绩效纵向评价</w:t>
      </w:r>
    </w:p>
    <w:p>
      <w:pPr>
        <w:spacing w:before="506" w:after="0" w:line="277"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现有项目碳排放总量为</w:t>
      </w:r>
      <w:r>
        <w:rPr>
          <w:rFonts w:eastAsiaTheme="minorEastAsia" w:hAnsiTheme="minorHAnsi" w:cstheme="minorBidi"/>
          <w:color w:val="000000"/>
          <w:szCs w:val="22"/>
          <w:lang w:val="en-US" w:eastAsia="en-US" w:bidi="ar-SA"/>
        </w:rPr>
        <w:t xml:space="preserve"> </w:t>
      </w:r>
      <w:r>
        <w:rPr>
          <w:rFonts w:ascii="AUGEUB+TimesNewRomanPSMT" w:eastAsiaTheme="minorEastAsia" w:hAnsiTheme="minorHAnsi" w:cstheme="minorBidi"/>
          <w:color w:val="000000"/>
          <w:szCs w:val="22"/>
          <w:lang w:val="en-US" w:eastAsia="en-US" w:bidi="ar-SA"/>
        </w:rPr>
        <w:t>485608tCO</w:t>
      </w:r>
      <w:r>
        <w:rPr>
          <w:rFonts w:ascii="AUGEUB+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3"/>
          <w:szCs w:val="22"/>
          <w:lang w:val="en-US" w:eastAsia="en-US" w:bidi="ar-SA"/>
        </w:rPr>
        <w:t>，工业增加值为</w:t>
      </w:r>
      <w:r>
        <w:rPr>
          <w:rFonts w:eastAsiaTheme="minorEastAsia" w:hAnsiTheme="minorHAnsi" w:cstheme="minorBidi"/>
          <w:color w:val="000000"/>
          <w:spacing w:val="3"/>
          <w:szCs w:val="22"/>
          <w:lang w:val="en-US" w:eastAsia="en-US" w:bidi="ar-SA"/>
        </w:rPr>
        <w:t xml:space="preserve"> </w:t>
      </w:r>
      <w:r>
        <w:rPr>
          <w:rFonts w:ascii="AUGEUB+TimesNewRomanPSMT" w:eastAsiaTheme="minorEastAsia" w:hAnsiTheme="minorHAnsi" w:cstheme="minorBidi"/>
          <w:color w:val="000000"/>
          <w:szCs w:val="22"/>
          <w:lang w:val="en-US" w:eastAsia="en-US" w:bidi="ar-SA"/>
        </w:rPr>
        <w:t>8126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万元，现有项目单</w:t>
      </w:r>
    </w:p>
    <w:p>
      <w:pPr>
        <w:spacing w:before="190" w:after="0" w:line="277"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位工业增加值碳排放为</w:t>
      </w:r>
      <w:r>
        <w:rPr>
          <w:rFonts w:eastAsiaTheme="minorEastAsia" w:hAnsiTheme="minorHAnsi" w:cstheme="minorBidi"/>
          <w:color w:val="000000"/>
          <w:szCs w:val="22"/>
          <w:lang w:val="en-US" w:eastAsia="en-US" w:bidi="ar-SA"/>
        </w:rPr>
        <w:t xml:space="preserve"> </w:t>
      </w:r>
      <w:r>
        <w:rPr>
          <w:rFonts w:ascii="AUGEUB+TimesNewRomanPSMT" w:eastAsiaTheme="minorEastAsia" w:hAnsiTheme="minorHAnsi" w:cstheme="minorBidi"/>
          <w:color w:val="000000"/>
          <w:szCs w:val="22"/>
          <w:lang w:val="en-US" w:eastAsia="en-US" w:bidi="ar-SA"/>
        </w:rPr>
        <w:t>58.149t/</w:t>
      </w:r>
      <w:r>
        <w:rPr>
          <w:rFonts w:ascii="SimSun" w:hAnsi="SimSun" w:eastAsiaTheme="minorEastAsia" w:cs="SimSun"/>
          <w:color w:val="000000"/>
          <w:szCs w:val="22"/>
          <w:lang w:val="en-US" w:eastAsia="en-US" w:bidi="ar-SA"/>
        </w:rPr>
        <w:t>万元；技改后，全厂碳排放总量为</w:t>
      </w:r>
      <w:r>
        <w:rPr>
          <w:rFonts w:eastAsiaTheme="minorEastAsia" w:hAnsiTheme="minorHAnsi" w:cstheme="minorBidi"/>
          <w:color w:val="000000"/>
          <w:szCs w:val="22"/>
          <w:lang w:val="en-US" w:eastAsia="en-US" w:bidi="ar-SA"/>
        </w:rPr>
        <w:t xml:space="preserve"> </w:t>
      </w:r>
      <w:r>
        <w:rPr>
          <w:rFonts w:ascii="AUGEUB+TimesNewRomanPSMT" w:eastAsiaTheme="minorEastAsia" w:hAnsiTheme="minorHAnsi" w:cstheme="minorBidi"/>
          <w:color w:val="000000"/>
          <w:szCs w:val="22"/>
          <w:lang w:val="en-US" w:eastAsia="en-US" w:bidi="ar-SA"/>
        </w:rPr>
        <w:t>485608tCO</w:t>
      </w:r>
      <w:r>
        <w:rPr>
          <w:rFonts w:ascii="AUGEUB+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zCs w:val="22"/>
          <w:lang w:val="en-US" w:eastAsia="en-US" w:bidi="ar-SA"/>
        </w:rPr>
        <w:t>，</w:t>
      </w:r>
    </w:p>
    <w:p>
      <w:pPr>
        <w:spacing w:before="191"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工业增加值为</w:t>
      </w:r>
      <w:r>
        <w:rPr>
          <w:rFonts w:eastAsiaTheme="minorEastAsia" w:hAnsiTheme="minorHAnsi" w:cstheme="minorBidi"/>
          <w:color w:val="000000"/>
          <w:szCs w:val="22"/>
          <w:lang w:val="en-US" w:eastAsia="en-US" w:bidi="ar-SA"/>
        </w:rPr>
        <w:t xml:space="preserve"> </w:t>
      </w:r>
      <w:r>
        <w:rPr>
          <w:rFonts w:ascii="AUGEUB+TimesNewRomanPSMT" w:eastAsiaTheme="minorEastAsia" w:hAnsiTheme="minorHAnsi" w:cstheme="minorBidi"/>
          <w:color w:val="000000"/>
          <w:szCs w:val="22"/>
          <w:lang w:val="en-US" w:eastAsia="en-US" w:bidi="ar-SA"/>
        </w:rPr>
        <w:t>9851.1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万元，全厂单位工业增加值碳排放为</w:t>
      </w:r>
      <w:r>
        <w:rPr>
          <w:rFonts w:eastAsiaTheme="minorEastAsia" w:hAnsiTheme="minorHAnsi" w:cstheme="minorBidi"/>
          <w:color w:val="000000"/>
          <w:spacing w:val="2"/>
          <w:szCs w:val="22"/>
          <w:lang w:val="en-US" w:eastAsia="en-US" w:bidi="ar-SA"/>
        </w:rPr>
        <w:t xml:space="preserve"> </w:t>
      </w:r>
      <w:r>
        <w:rPr>
          <w:rFonts w:ascii="AUGEUB+TimesNewRomanPSMT" w:eastAsiaTheme="minorEastAsia" w:hAnsiTheme="minorHAnsi" w:cstheme="minorBidi"/>
          <w:color w:val="000000"/>
          <w:szCs w:val="22"/>
          <w:lang w:val="en-US" w:eastAsia="en-US" w:bidi="ar-SA"/>
        </w:rPr>
        <w:t>49.2948t/</w:t>
      </w:r>
      <w:r>
        <w:rPr>
          <w:rFonts w:ascii="SimSun" w:hAnsi="SimSun" w:eastAsiaTheme="minorEastAsia" w:cs="SimSun"/>
          <w:color w:val="000000"/>
          <w:spacing w:val="2"/>
          <w:szCs w:val="22"/>
          <w:lang w:val="en-US" w:eastAsia="en-US" w:bidi="ar-SA"/>
        </w:rPr>
        <w:t>万元，技改</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后企业碳排放强度低于现有项目。</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AUGEUB+TimesNewRomanPSMT" w:eastAsiaTheme="minorEastAsia" w:hAnsiTheme="minorHAnsi" w:cstheme="minorBidi"/>
          <w:color w:val="000000"/>
          <w:sz w:val="32"/>
          <w:szCs w:val="22"/>
          <w:lang w:val="en-US" w:eastAsia="en-US" w:bidi="ar-SA"/>
        </w:rPr>
        <w:t>7.5</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碳减排措施及可行性分析</w:t>
      </w:r>
    </w:p>
    <w:p>
      <w:pPr>
        <w:spacing w:before="49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技改项目节能措施到位，节能效益良好，碳排放水平优于技改前水平，为进</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一步降低碳排放量，规范碳排放管理，建议企业采取如下措施：</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UGEUB+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
          <w:szCs w:val="22"/>
          <w:lang w:val="en-US" w:eastAsia="en-US" w:bidi="ar-SA"/>
        </w:rPr>
        <w:t>、紧密跟踪本行业节能技术，积极采用新工艺、新技术、新设备，进一步</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降低产品单耗和生产经营能耗。</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UGEUB+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、建立健全的能源利用和消费统计制度和管理制度，进一步优化各级能源</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的梯级利用、回收及合理利用。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UGEUB+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、设置能源及温室气体排放管理机构及人员，建立内部温室气体排放监测</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体系，制定相关活动水平及参数的监测计划，并做好台账记录。</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UGEUB+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、探索二氧化碳回收和综合利用。</w:t>
      </w:r>
    </w:p>
    <w:p>
      <w:pPr>
        <w:spacing w:before="489" w:after="0" w:line="363" w:lineRule="exact"/>
        <w:ind w:left="0" w:right="0" w:firstLine="0"/>
        <w:jc w:val="left"/>
        <w:rPr>
          <w:rFonts w:eastAsiaTheme="minorEastAsia" w:hAnsiTheme="minorHAnsi" w:cstheme="minorBidi"/>
          <w:color w:val="000000"/>
          <w:sz w:val="32"/>
          <w:szCs w:val="22"/>
          <w:lang w:val="en-US" w:eastAsia="en-US" w:bidi="ar-SA"/>
        </w:rPr>
      </w:pPr>
      <w:r>
        <w:rPr>
          <w:rFonts w:ascii="AUGEUB+TimesNewRomanPSMT" w:eastAsiaTheme="minorEastAsia" w:hAnsiTheme="minorHAnsi" w:cstheme="minorBidi"/>
          <w:color w:val="000000"/>
          <w:sz w:val="32"/>
          <w:szCs w:val="22"/>
          <w:lang w:val="en-US" w:eastAsia="en-US" w:bidi="ar-SA"/>
        </w:rPr>
        <w:t>7.6</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碳排放控制措施与监测计划</w:t>
      </w:r>
    </w:p>
    <w:p>
      <w:pPr>
        <w:spacing w:before="485" w:after="0" w:line="276" w:lineRule="exact"/>
        <w:ind w:left="480" w:right="0" w:firstLine="0"/>
        <w:jc w:val="left"/>
        <w:rPr>
          <w:rFonts w:eastAsiaTheme="minorEastAsia" w:hAnsiTheme="minorHAnsi" w:cstheme="minorBidi"/>
          <w:color w:val="000000"/>
          <w:szCs w:val="22"/>
          <w:lang w:val="en-US" w:eastAsia="en-US" w:bidi="ar-SA"/>
        </w:rPr>
      </w:pPr>
      <w:r>
        <w:rPr>
          <w:rFonts w:ascii="AUGEUB+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
          <w:szCs w:val="22"/>
          <w:lang w:val="en-US" w:eastAsia="en-US" w:bidi="ar-SA"/>
        </w:rPr>
        <w:t>、企业应配备并定期校核能源计量</w:t>
      </w:r>
      <w:r>
        <w:rPr>
          <w:rFonts w:ascii="AUGEUB+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
          <w:szCs w:val="22"/>
          <w:lang w:val="en-US" w:eastAsia="en-US" w:bidi="ar-SA"/>
        </w:rPr>
        <w:t>检测设备，做好煤炭、蒸汽及电力台账</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或统计报表。</w:t>
      </w:r>
    </w:p>
    <w:p>
      <w:pPr>
        <w:spacing w:before="753"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AUGEUB+TimesNewRomanPSMT" w:eastAsiaTheme="minorEastAsia" w:hAnsiTheme="minorHAnsi" w:cstheme="minorBidi"/>
          <w:color w:val="000000"/>
          <w:spacing w:val="-2"/>
          <w:sz w:val="18"/>
          <w:szCs w:val="22"/>
          <w:lang w:val="en-US" w:eastAsia="en-US" w:bidi="ar-SA"/>
        </w:rPr>
        <w:t>116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38" w:name="br1_237"/>
      <w:bookmarkEnd w:id="238"/>
      <w:r>
        <w:rPr>
          <w:noProof/>
        </w:rPr>
        <w:pict>
          <v:shape id="_x0000_s1391" type="#_x0000_t75" style="width:417.3pt;height:2.7pt;margin-top:53.3pt;margin-left:89pt;mso-position-horizontal-relative:page;mso-position-vertical-relative:page;position:absolute;z-index:-251381760">
            <v:imagedata r:id="rId6" o:title=""/>
          </v:shape>
        </w:pict>
      </w:r>
      <w:bookmarkStart w:id="239" w:name="br1_238"/>
      <w:bookmarkEnd w:id="239"/>
      <w:r>
        <w:rPr>
          <w:noProof/>
        </w:rPr>
        <w:pict>
          <v:shape id="_x0000_s1392" type="#_x0000_t75" style="width:418.15pt;height:2.6pt;margin-top:784.4pt;margin-left:89pt;mso-position-horizontal-relative:page;mso-position-vertical-relative:page;position:absolute;z-index:-25153638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SULLQU+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SULLQU+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2115"/>
          <w:sz w:val="18"/>
          <w:szCs w:val="22"/>
          <w:lang w:val="en-US" w:eastAsia="en-US" w:bidi="ar-SA"/>
        </w:rPr>
        <w:t xml:space="preserve"> </w:t>
      </w:r>
      <w:r>
        <w:rPr>
          <w:rFonts w:ascii="SULLQU+TimesNewRomanPSMT" w:eastAsiaTheme="minorEastAsia" w:hAnsiTheme="minorHAnsi" w:cstheme="minorBidi"/>
          <w:color w:val="000000"/>
          <w:spacing w:val="1"/>
          <w:sz w:val="18"/>
          <w:szCs w:val="22"/>
          <w:lang w:val="en-US" w:eastAsia="en-US" w:bidi="ar-SA"/>
        </w:rPr>
        <w:t>7</w:t>
      </w:r>
      <w:r>
        <w:rPr>
          <w:rFonts w:ascii="SimHei" w:hAnsi="SimHei" w:eastAsiaTheme="minorEastAsia" w:cs="SimHei"/>
          <w:color w:val="000000"/>
          <w:sz w:val="18"/>
          <w:szCs w:val="22"/>
          <w:lang w:val="en-US" w:eastAsia="en-US" w:bidi="ar-SA"/>
        </w:rPr>
        <w:t>、碳排放评价</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SULLQU+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、企业应指定专门人员负责企业温室气体排放核算和报告工作。每年编制</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温室气体排放报告，载明排放量，及时上报当地环境主管部门，并积极配合开展</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温室气体排放报告核查工作。</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ULLQU+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、建立健全企业温室气体排放监测计划。定期监测主要燃料的低位发热量</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和含碳量、重点燃烧设备的碳氧化率。</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ULLQU+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1"/>
          <w:szCs w:val="22"/>
          <w:lang w:val="en-US" w:eastAsia="en-US" w:bidi="ar-SA"/>
        </w:rPr>
        <w:t>、建立碳排放相关监测和管理台账制度，温室气体排放报告所涉及数据的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原始记录和管理台账应至少保存五年。</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SULLQU+TimesNewRomanPSMT" w:eastAsiaTheme="minorEastAsia" w:hAnsiTheme="minorHAnsi" w:cstheme="minorBidi"/>
          <w:color w:val="000000"/>
          <w:sz w:val="32"/>
          <w:szCs w:val="22"/>
          <w:lang w:val="en-US" w:eastAsia="en-US" w:bidi="ar-SA"/>
        </w:rPr>
        <w:t>7.7</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碳排放评价结论</w:t>
      </w:r>
    </w:p>
    <w:p>
      <w:pPr>
        <w:spacing w:before="485"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综上所述，本项目实施后全厂最终碳排放量为</w:t>
      </w:r>
      <w:r>
        <w:rPr>
          <w:rFonts w:eastAsiaTheme="minorEastAsia" w:hAnsiTheme="minorHAnsi" w:cstheme="minorBidi"/>
          <w:color w:val="000000"/>
          <w:szCs w:val="22"/>
          <w:lang w:val="en-US" w:eastAsia="en-US" w:bidi="ar-SA"/>
        </w:rPr>
        <w:t xml:space="preserve"> </w:t>
      </w:r>
      <w:r>
        <w:rPr>
          <w:rFonts w:ascii="SULLQU+TimesNewRomanPSMT" w:eastAsiaTheme="minorEastAsia" w:hAnsiTheme="minorHAnsi" w:cstheme="minorBidi"/>
          <w:color w:val="000000"/>
          <w:spacing w:val="1"/>
          <w:szCs w:val="22"/>
          <w:lang w:val="en-US" w:eastAsia="en-US" w:bidi="ar-SA"/>
        </w:rPr>
        <w:t>485608t/a</w:t>
      </w:r>
      <w:r>
        <w:rPr>
          <w:rFonts w:ascii="SimSun" w:hAnsi="SimSun" w:eastAsiaTheme="minorEastAsia" w:cs="SimSun"/>
          <w:color w:val="000000"/>
          <w:spacing w:val="3"/>
          <w:szCs w:val="22"/>
          <w:lang w:val="en-US" w:eastAsia="en-US" w:bidi="ar-SA"/>
        </w:rPr>
        <w:t>，较技改前工业增</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加值碳排放量有较大幅度下降，符合我国碳达峰、碳中和工作精神。同时根据分</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析，本项目符合《关于加强高耗能、高排放建设项目生态环境源头防控的指导意</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9"/>
          <w:szCs w:val="22"/>
          <w:lang w:val="en-US" w:eastAsia="en-US" w:bidi="ar-SA"/>
        </w:rPr>
        <w:t>见》（环环评〔</w:t>
      </w:r>
      <w:r>
        <w:rPr>
          <w:rFonts w:ascii="SULLQU+TimesNewRomanPSMT" w:eastAsiaTheme="minorEastAsia" w:hAnsiTheme="minorHAnsi" w:cstheme="minorBidi"/>
          <w:color w:val="000000"/>
          <w:szCs w:val="22"/>
          <w:lang w:val="en-US" w:eastAsia="en-US" w:bidi="ar-SA"/>
        </w:rPr>
        <w:t>2021</w:t>
      </w:r>
      <w:r>
        <w:rPr>
          <w:rFonts w:ascii="SimSun" w:hAnsi="SimSun" w:eastAsiaTheme="minorEastAsia" w:cs="SimSun"/>
          <w:color w:val="000000"/>
          <w:spacing w:val="-7"/>
          <w:szCs w:val="22"/>
          <w:lang w:val="en-US" w:eastAsia="en-US" w:bidi="ar-SA"/>
        </w:rPr>
        <w:t>〕</w:t>
      </w:r>
      <w:r>
        <w:rPr>
          <w:rFonts w:ascii="SULLQU+TimesNewRomanPSMT" w:eastAsiaTheme="minorEastAsia" w:hAnsiTheme="minorHAnsi" w:cstheme="minorBidi"/>
          <w:color w:val="000000"/>
          <w:szCs w:val="22"/>
          <w:lang w:val="en-US" w:eastAsia="en-US" w:bidi="ar-SA"/>
        </w:rPr>
        <w:t>5</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号）和《浙江省节能降耗和能源资源优化配置“十四五”</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2"/>
          <w:szCs w:val="22"/>
          <w:lang w:val="en-US" w:eastAsia="en-US" w:bidi="ar-SA"/>
        </w:rPr>
        <w:t>规划》（浙发改规划〔</w:t>
      </w:r>
      <w:r>
        <w:rPr>
          <w:rFonts w:ascii="SULLQU+TimesNewRomanPSMT" w:eastAsiaTheme="minorEastAsia" w:hAnsiTheme="minorHAnsi" w:cstheme="minorBidi"/>
          <w:color w:val="000000"/>
          <w:szCs w:val="22"/>
          <w:lang w:val="en-US" w:eastAsia="en-US" w:bidi="ar-SA"/>
        </w:rPr>
        <w:t>2021</w:t>
      </w:r>
      <w:r>
        <w:rPr>
          <w:rFonts w:ascii="SimSun" w:hAnsi="SimSun" w:eastAsiaTheme="minorEastAsia" w:cs="SimSun"/>
          <w:color w:val="000000"/>
          <w:szCs w:val="22"/>
          <w:lang w:val="en-US" w:eastAsia="en-US" w:bidi="ar-SA"/>
        </w:rPr>
        <w:t>〕</w:t>
      </w:r>
      <w:r>
        <w:rPr>
          <w:rFonts w:ascii="SULLQU+TimesNewRomanPSMT" w:eastAsiaTheme="minorEastAsia" w:hAnsiTheme="minorHAnsi" w:cstheme="minorBidi"/>
          <w:color w:val="000000"/>
          <w:szCs w:val="22"/>
          <w:lang w:val="en-US" w:eastAsia="en-US" w:bidi="ar-SA"/>
        </w:rPr>
        <w:t>209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号）等文件要求。</w:t>
      </w:r>
    </w:p>
    <w:p>
      <w:pPr>
        <w:spacing w:before="7599"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SULLQU+TimesNewRomanPSMT" w:eastAsiaTheme="minorEastAsia" w:hAnsiTheme="minorHAnsi" w:cstheme="minorBidi"/>
          <w:color w:val="000000"/>
          <w:spacing w:val="-2"/>
          <w:sz w:val="18"/>
          <w:szCs w:val="22"/>
          <w:lang w:val="en-US" w:eastAsia="en-US" w:bidi="ar-SA"/>
        </w:rPr>
        <w:t>117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40" w:name="br1_239"/>
      <w:bookmarkEnd w:id="240"/>
      <w:r>
        <w:rPr>
          <w:noProof/>
        </w:rPr>
        <w:pict>
          <v:shape id="_x0000_s1393" type="#_x0000_t75" style="width:417.3pt;height:2.7pt;margin-top:53.3pt;margin-left:89pt;mso-position-horizontal-relative:page;mso-position-vertical-relative:page;position:absolute;z-index:-251380736">
            <v:imagedata r:id="rId6" o:title=""/>
          </v:shape>
        </w:pict>
      </w:r>
      <w:bookmarkStart w:id="241" w:name="br1_240"/>
      <w:bookmarkEnd w:id="241"/>
      <w:r>
        <w:rPr>
          <w:noProof/>
        </w:rPr>
        <w:pict>
          <v:shape id="_x0000_s1394" type="#_x0000_t75" style="width:418.15pt;height:2.6pt;margin-top:784.4pt;margin-left:89pt;mso-position-horizontal-relative:page;mso-position-vertical-relative:page;position:absolute;z-index:-25153536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DWSHQV+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DWSHQV+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DWSHQV+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798" w:after="0" w:line="449" w:lineRule="exact"/>
        <w:ind w:left="1752"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第八章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污染防治措施</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DWSHQV+TimesNewRomanPSMT" w:eastAsiaTheme="minorEastAsia" w:hAnsiTheme="minorHAnsi" w:cstheme="minorBidi"/>
          <w:color w:val="000000"/>
          <w:sz w:val="32"/>
          <w:szCs w:val="22"/>
          <w:lang w:val="en-US" w:eastAsia="en-US" w:bidi="ar-SA"/>
        </w:rPr>
        <w:t>8.1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技改项目污染防治措施</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技改项目不涉及污染物种类及排放量新增，不涉及现有污染防治措施的改扩</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建，因此，在企业加强现有环保设施的维护保养情况下，本次评价无需新增污染</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防治措施，本次报告主要对现有污染防治措施的有效性进行评估。</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DWSHQV+TimesNewRomanPSMT" w:eastAsiaTheme="minorEastAsia" w:hAnsiTheme="minorHAnsi" w:cstheme="minorBidi"/>
          <w:color w:val="000000"/>
          <w:sz w:val="32"/>
          <w:szCs w:val="22"/>
          <w:lang w:val="en-US" w:eastAsia="en-US" w:bidi="ar-SA"/>
        </w:rPr>
        <w:t>8.2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企业现有污染防治措施有效性评估</w:t>
      </w:r>
    </w:p>
    <w:p>
      <w:pPr>
        <w:spacing w:before="537" w:after="0" w:line="321" w:lineRule="exact"/>
        <w:ind w:left="0" w:right="0" w:firstLine="0"/>
        <w:jc w:val="left"/>
        <w:rPr>
          <w:rFonts w:eastAsiaTheme="minorEastAsia" w:hAnsiTheme="minorHAnsi" w:cstheme="minorBidi"/>
          <w:color w:val="000000"/>
          <w:sz w:val="28"/>
          <w:szCs w:val="22"/>
          <w:lang w:val="en-US" w:eastAsia="en-US" w:bidi="ar-SA"/>
        </w:rPr>
      </w:pPr>
      <w:r>
        <w:rPr>
          <w:rFonts w:ascii="DWSHQV+TimesNewRomanPSMT" w:eastAsiaTheme="minorEastAsia" w:hAnsiTheme="minorHAnsi" w:cstheme="minorBidi"/>
          <w:color w:val="000000"/>
          <w:sz w:val="28"/>
          <w:szCs w:val="22"/>
          <w:lang w:val="en-US" w:eastAsia="en-US" w:bidi="ar-SA"/>
        </w:rPr>
        <w:t>8.2.1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废气污染防治措施有效性评估</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DWSHQV+TimesNewRomanPSMT" w:eastAsiaTheme="minorEastAsia" w:hAnsiTheme="minorHAnsi" w:cstheme="minorBidi"/>
          <w:color w:val="000000"/>
          <w:szCs w:val="22"/>
          <w:lang w:val="en-US" w:eastAsia="en-US" w:bidi="ar-SA"/>
        </w:rPr>
        <w:t>8.2.1.1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废气污染防治措施</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DWSHQV+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、锅炉烟气污染防治措施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DWSHQV+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）加强煤质控制，确保日常燃煤含硫率不超过设计煤种。</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DWSHQV+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w:t>
      </w:r>
      <w:r>
        <w:rPr>
          <w:rFonts w:ascii="DWSHQV+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锅炉燃煤烟气低氮燃烧</w:t>
      </w:r>
      <w:r>
        <w:rPr>
          <w:rFonts w:ascii="DWSHQ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w:t>
      </w:r>
      <w:r>
        <w:rPr>
          <w:rFonts w:ascii="DWSHQV+TimesNewRomanPSMT" w:eastAsiaTheme="minorEastAsia" w:hAnsiTheme="minorHAnsi" w:cstheme="minorBidi"/>
          <w:color w:val="000000"/>
          <w:szCs w:val="22"/>
          <w:lang w:val="en-US" w:eastAsia="en-US" w:bidi="ar-SA"/>
        </w:rPr>
        <w:t>SNCR+SCR</w:t>
      </w:r>
      <w:r>
        <w:rPr>
          <w:rFonts w:ascii="SimSun" w:hAnsi="SimSun" w:eastAsiaTheme="minorEastAsia" w:cs="SimSun"/>
          <w:color w:val="000000"/>
          <w:spacing w:val="1"/>
          <w:szCs w:val="22"/>
          <w:lang w:val="en-US" w:eastAsia="en-US" w:bidi="ar-SA"/>
        </w:rPr>
        <w:t>）脱硝</w:t>
      </w:r>
      <w:r>
        <w:rPr>
          <w:rFonts w:ascii="DWSHQ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活性炭喷射</w:t>
      </w:r>
      <w:r>
        <w:rPr>
          <w:rFonts w:ascii="DWSHQ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三电</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场静电除尘</w:t>
      </w:r>
      <w:r>
        <w:rPr>
          <w:rFonts w:ascii="DWSHQV+TimesNewRomanPSMT" w:eastAsiaTheme="minorEastAsia" w:hAnsiTheme="minorHAnsi" w:cstheme="minorBidi"/>
          <w:color w:val="000000"/>
          <w:spacing w:val="4"/>
          <w:szCs w:val="22"/>
          <w:lang w:val="en-US" w:eastAsia="en-US" w:bidi="ar-SA"/>
        </w:rPr>
        <w:t>+</w:t>
      </w:r>
      <w:r>
        <w:rPr>
          <w:rFonts w:ascii="SimSun" w:hAnsi="SimSun" w:eastAsiaTheme="minorEastAsia" w:cs="SimSun"/>
          <w:color w:val="000000"/>
          <w:spacing w:val="3"/>
          <w:szCs w:val="22"/>
          <w:lang w:val="en-US" w:eastAsia="en-US" w:bidi="ar-SA"/>
        </w:rPr>
        <w:t>印染废碱性水作为脱硫剂的钠碱法脱硫工艺</w:t>
      </w:r>
      <w:r>
        <w:rPr>
          <w:rFonts w:ascii="DWSHQV+TimesNewRomanPSMT" w:eastAsiaTheme="minorEastAsia" w:hAnsiTheme="minorHAnsi" w:cstheme="minorBidi"/>
          <w:color w:val="000000"/>
          <w:spacing w:val="4"/>
          <w:szCs w:val="22"/>
          <w:lang w:val="en-US" w:eastAsia="en-US" w:bidi="ar-SA"/>
        </w:rPr>
        <w:t>+</w:t>
      </w:r>
      <w:r>
        <w:rPr>
          <w:rFonts w:ascii="SimSun" w:hAnsi="SimSun" w:eastAsiaTheme="minorEastAsia" w:cs="SimSun"/>
          <w:color w:val="000000"/>
          <w:spacing w:val="3"/>
          <w:szCs w:val="22"/>
          <w:lang w:val="en-US" w:eastAsia="en-US" w:bidi="ar-SA"/>
        </w:rPr>
        <w:t>湿电除尘处理后，由</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DWSHQV+TimesNewRomanPSMT" w:eastAsiaTheme="minorEastAsia" w:hAnsiTheme="minorHAnsi" w:cstheme="minorBidi"/>
          <w:color w:val="000000"/>
          <w:szCs w:val="22"/>
          <w:lang w:val="en-US" w:eastAsia="en-US" w:bidi="ar-SA"/>
        </w:rPr>
        <w:t>120m</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高烟囱高空排放。</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w:t>
      </w:r>
      <w:r>
        <w:rPr>
          <w:rFonts w:ascii="DWSHQV+TimesNewRomanPSMT" w:eastAsiaTheme="minorEastAsia" w:hAnsiTheme="minorHAnsi" w:cstheme="minorBidi"/>
          <w:color w:val="000000"/>
          <w:spacing w:val="2"/>
          <w:szCs w:val="22"/>
          <w:lang w:val="en-US" w:eastAsia="en-US" w:bidi="ar-SA"/>
        </w:rPr>
        <w:t>3</w:t>
      </w:r>
      <w:r>
        <w:rPr>
          <w:rFonts w:ascii="SimSun" w:hAnsi="SimSun" w:eastAsiaTheme="minorEastAsia" w:cs="SimSun"/>
          <w:color w:val="000000"/>
          <w:spacing w:val="2"/>
          <w:szCs w:val="22"/>
          <w:lang w:val="en-US" w:eastAsia="en-US" w:bidi="ar-SA"/>
        </w:rPr>
        <w:t>）</w:t>
      </w:r>
      <w:r>
        <w:rPr>
          <w:rFonts w:ascii="DWSHQV+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2"/>
          <w:szCs w:val="22"/>
          <w:lang w:val="en-US" w:eastAsia="en-US" w:bidi="ar-SA"/>
        </w:rPr>
        <w:t>循环流化床锅炉采用低氮燃烧工艺，同步配套“</w:t>
      </w:r>
      <w:r>
        <w:rPr>
          <w:rFonts w:ascii="DWSHQV+TimesNewRomanPSMT" w:eastAsiaTheme="minorEastAsia" w:hAnsiTheme="minorHAnsi" w:cstheme="minorBidi"/>
          <w:color w:val="000000"/>
          <w:szCs w:val="22"/>
          <w:lang w:val="en-US" w:eastAsia="en-US" w:bidi="ar-SA"/>
        </w:rPr>
        <w:t>SNCR/SCR</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联</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合脱硝</w:t>
      </w:r>
      <w:r>
        <w:rPr>
          <w:rFonts w:ascii="DWSHQ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布袋除尘</w:t>
      </w:r>
      <w:r>
        <w:rPr>
          <w:rFonts w:ascii="DWSHQ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石灰石</w:t>
      </w:r>
      <w:r>
        <w:rPr>
          <w:rFonts w:ascii="DWSHQ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石膏法脱硫</w:t>
      </w:r>
      <w:r>
        <w:rPr>
          <w:rFonts w:ascii="DWSHQV+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5"/>
          <w:szCs w:val="22"/>
          <w:lang w:val="en-US" w:eastAsia="en-US" w:bidi="ar-SA"/>
        </w:rPr>
        <w:t>湿电”烟气治理系统，烟气净化达到《火</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电厂大气污染物排放标准》（</w:t>
      </w:r>
      <w:r>
        <w:rPr>
          <w:rFonts w:ascii="DWSHQV+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）燃气轮机排放限值后高空排放，烟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道不设旁路，烟气经由现有的</w:t>
      </w:r>
      <w:r>
        <w:rPr>
          <w:rFonts w:eastAsiaTheme="minorEastAsia" w:hAnsiTheme="minorHAnsi" w:cstheme="minorBidi"/>
          <w:color w:val="000000"/>
          <w:szCs w:val="22"/>
          <w:lang w:val="en-US" w:eastAsia="en-US" w:bidi="ar-SA"/>
        </w:rPr>
        <w:t xml:space="preserve"> </w:t>
      </w:r>
      <w:r>
        <w:rPr>
          <w:rFonts w:ascii="DWSHQV+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个</w:t>
      </w:r>
      <w:r>
        <w:rPr>
          <w:rFonts w:eastAsiaTheme="minorEastAsia" w:hAnsiTheme="minorHAnsi" w:cstheme="minorBidi"/>
          <w:color w:val="000000"/>
          <w:szCs w:val="22"/>
          <w:lang w:val="en-US" w:eastAsia="en-US" w:bidi="ar-SA"/>
        </w:rPr>
        <w:t xml:space="preserve"> </w:t>
      </w:r>
      <w:r>
        <w:rPr>
          <w:rFonts w:ascii="DWSHQV+TimesNewRomanPSMT" w:eastAsiaTheme="minorEastAsia" w:hAnsiTheme="minorHAnsi" w:cstheme="minorBidi"/>
          <w:color w:val="000000"/>
          <w:szCs w:val="22"/>
          <w:lang w:val="en-US" w:eastAsia="en-US" w:bidi="ar-SA"/>
        </w:rPr>
        <w:t>120m</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高的烟囱排放。</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w:t>
      </w:r>
      <w:r>
        <w:rPr>
          <w:rFonts w:ascii="DWSHQV+TimesNewRomanPSMT" w:eastAsiaTheme="minorEastAsia" w:hAnsiTheme="minorHAnsi" w:cstheme="minorBidi"/>
          <w:color w:val="000000"/>
          <w:spacing w:val="7"/>
          <w:szCs w:val="22"/>
          <w:lang w:val="en-US" w:eastAsia="en-US" w:bidi="ar-SA"/>
        </w:rPr>
        <w:t>4</w:t>
      </w:r>
      <w:r>
        <w:rPr>
          <w:rFonts w:ascii="SimSun" w:hAnsi="SimSun" w:eastAsiaTheme="minorEastAsia" w:cs="SimSun"/>
          <w:color w:val="000000"/>
          <w:spacing w:val="7"/>
          <w:szCs w:val="22"/>
          <w:lang w:val="en-US" w:eastAsia="en-US" w:bidi="ar-SA"/>
        </w:rPr>
        <w:t>）脱硝系统合理控制</w:t>
      </w:r>
      <w:r>
        <w:rPr>
          <w:rFonts w:eastAsiaTheme="minorEastAsia" w:hAnsiTheme="minorHAnsi" w:cstheme="minorBidi"/>
          <w:color w:val="000000"/>
          <w:spacing w:val="2"/>
          <w:szCs w:val="22"/>
          <w:lang w:val="en-US" w:eastAsia="en-US" w:bidi="ar-SA"/>
        </w:rPr>
        <w:t xml:space="preserve"> </w:t>
      </w:r>
      <w:r>
        <w:rPr>
          <w:rFonts w:ascii="DWSHQV+TimesNewRomanPSMT" w:eastAsiaTheme="minorEastAsia" w:hAnsiTheme="minorHAnsi" w:cstheme="minorBidi"/>
          <w:color w:val="000000"/>
          <w:spacing w:val="-1"/>
          <w:szCs w:val="22"/>
          <w:lang w:val="en-US" w:eastAsia="en-US" w:bidi="ar-SA"/>
        </w:rPr>
        <w:t>NH</w:t>
      </w:r>
      <w:r>
        <w:rPr>
          <w:rFonts w:ascii="DWSHQV+TimesNewRomanPSMT" w:eastAsiaTheme="minorEastAsia" w:hAnsiTheme="minorHAnsi" w:cstheme="minorBidi"/>
          <w:color w:val="000000"/>
          <w:spacing w:val="-3"/>
          <w:szCs w:val="22"/>
          <w:vertAlign w:val="subscript"/>
          <w:lang w:val="en-US" w:eastAsia="en-US" w:bidi="ar-SA"/>
        </w:rPr>
        <w:t>3</w:t>
      </w:r>
      <w:r>
        <w:rPr>
          <w:rFonts w:ascii="DWSHQV+TimesNewRomanPSMT" w:eastAsiaTheme="minorEastAsia" w:hAnsiTheme="minorHAnsi" w:cstheme="minorBidi"/>
          <w:color w:val="000000"/>
          <w:szCs w:val="22"/>
          <w:lang w:val="en-US" w:eastAsia="en-US" w:bidi="ar-SA"/>
        </w:rPr>
        <w:t>/NO</w:t>
      </w:r>
      <w:r>
        <w:rPr>
          <w:rFonts w:ascii="DWSHQV+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15"/>
          <w:szCs w:val="22"/>
          <w:vertAlign w:val="subscript"/>
          <w:lang w:val="en-US" w:eastAsia="en-US" w:bidi="ar-SA"/>
        </w:rPr>
        <w:t xml:space="preserve"> </w:t>
      </w:r>
      <w:r>
        <w:rPr>
          <w:rFonts w:ascii="SimSun" w:hAnsi="SimSun" w:eastAsiaTheme="minorEastAsia" w:cs="SimSun"/>
          <w:color w:val="000000"/>
          <w:spacing w:val="8"/>
          <w:szCs w:val="22"/>
          <w:lang w:val="en-US" w:eastAsia="en-US" w:bidi="ar-SA"/>
        </w:rPr>
        <w:t>比，设置氨逃逸检测仪，控制氨逃逸在</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DWSHQV+TimesNewRomanPSMT" w:eastAsiaTheme="minorEastAsia" w:hAnsiTheme="minorHAnsi" w:cstheme="minorBidi"/>
          <w:color w:val="000000"/>
          <w:szCs w:val="22"/>
          <w:lang w:val="en-US" w:eastAsia="en-US" w:bidi="ar-SA"/>
        </w:rPr>
        <w:t>2.5mg/m</w:t>
      </w:r>
      <w:r>
        <w:rPr>
          <w:rFonts w:ascii="SimSun" w:hAnsi="SimSun" w:eastAsiaTheme="minorEastAsia" w:cs="SimSun"/>
          <w:color w:val="000000"/>
          <w:szCs w:val="22"/>
          <w:lang w:val="en-US" w:eastAsia="en-US" w:bidi="ar-SA"/>
        </w:rPr>
        <w:t>³以下。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DWSHQV+TimesNewRomanPSMT" w:eastAsiaTheme="minorEastAsia" w:hAnsiTheme="minorHAnsi" w:cstheme="minorBidi"/>
          <w:color w:val="000000"/>
          <w:szCs w:val="22"/>
          <w:lang w:val="en-US" w:eastAsia="en-US" w:bidi="ar-SA"/>
        </w:rPr>
        <w:t>5</w:t>
      </w:r>
      <w:r>
        <w:rPr>
          <w:rFonts w:ascii="SimSun" w:hAnsi="SimSun" w:eastAsiaTheme="minorEastAsia" w:cs="SimSun"/>
          <w:color w:val="000000"/>
          <w:spacing w:val="1"/>
          <w:szCs w:val="22"/>
          <w:lang w:val="en-US" w:eastAsia="en-US" w:bidi="ar-SA"/>
        </w:rPr>
        <w:t>）烟囱安装在线监测系统，并与环保局联网，满足总量核查要求，并保</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证历史数据保留一年以上。</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DWSHQV+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、粉尘污染防治措施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DWSHQV+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）粉料进出厂区采用罐车运输。</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DWSHQV+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）煤装卸作业控制放料高度，煤库封闭改造；煤库喷淋增湿，目前为人</w:t>
      </w:r>
    </w:p>
    <w:p>
      <w:pPr>
        <w:spacing w:before="507"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DWSHQV+TimesNewRomanPSMT" w:eastAsiaTheme="minorEastAsia" w:hAnsiTheme="minorHAnsi" w:cstheme="minorBidi"/>
          <w:color w:val="000000"/>
          <w:spacing w:val="-2"/>
          <w:sz w:val="18"/>
          <w:szCs w:val="22"/>
          <w:lang w:val="en-US" w:eastAsia="en-US" w:bidi="ar-SA"/>
        </w:rPr>
        <w:t>118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42" w:name="br1_241"/>
      <w:bookmarkEnd w:id="242"/>
      <w:r>
        <w:rPr>
          <w:noProof/>
        </w:rPr>
        <w:pict>
          <v:shape id="_x0000_s1395" type="#_x0000_t75" style="width:417.3pt;height:2.7pt;margin-top:53.3pt;margin-left:89pt;mso-position-horizontal-relative:page;mso-position-vertical-relative:page;position:absolute;z-index:-251379712">
            <v:imagedata r:id="rId6" o:title=""/>
          </v:shape>
        </w:pict>
      </w:r>
      <w:bookmarkStart w:id="243" w:name="br1_242"/>
      <w:bookmarkEnd w:id="243"/>
      <w:r>
        <w:rPr>
          <w:noProof/>
        </w:rPr>
        <w:pict>
          <v:shape id="_x0000_s1396" type="#_x0000_t75" style="width:418.15pt;height:2.6pt;margin-top:784.4pt;margin-left:89pt;mso-position-horizontal-relative:page;mso-position-vertical-relative:page;position:absolute;z-index:-25153433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FGGWW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FGGWW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FGGWWK+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工喷洒。</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FGGWWK+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）厂内粉煤灰、炉渣、破碎后的煤均采用密闭筒库储存并设置库顶单机</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布袋除尘器，碎煤楼密闭并配置布袋除尘器。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FGGWWK+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3"/>
          <w:szCs w:val="22"/>
          <w:lang w:val="en-US" w:eastAsia="en-US" w:bidi="ar-SA"/>
        </w:rPr>
        <w:t>）粉料厂内转移均采用气力输送，燃煤采用皮带机输送，输送廊道密闭；</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煤作业区及厂内道路视天气情况进行洒水清扫；周边设置阔叶乔木绿化带，防风</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抑尘。</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GWWK+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、储罐废气</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储罐与槽罐车配加注管线（连接储罐与槽车），储罐大呼吸废气经加注管线</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返回槽车。</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GWWK+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、恶臭气体</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调整前</w:t>
      </w:r>
      <w:r>
        <w:rPr>
          <w:rFonts w:eastAsiaTheme="minorEastAsia" w:hAnsiTheme="minorHAnsi" w:cstheme="minorBidi"/>
          <w:color w:val="000000"/>
          <w:szCs w:val="22"/>
          <w:lang w:val="en-US" w:eastAsia="en-US" w:bidi="ar-SA"/>
        </w:rPr>
        <w:t xml:space="preserve"> </w:t>
      </w:r>
      <w:r>
        <w:rPr>
          <w:rFonts w:ascii="FGGWWK+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锅炉掺烧污泥，设置密闭污泥库，并设置</w:t>
      </w:r>
      <w:r>
        <w:rPr>
          <w:rFonts w:eastAsiaTheme="minorEastAsia" w:hAnsiTheme="minorHAnsi" w:cstheme="minorBidi"/>
          <w:color w:val="000000"/>
          <w:szCs w:val="22"/>
          <w:lang w:val="en-US" w:eastAsia="en-US" w:bidi="ar-SA"/>
        </w:rPr>
        <w:t xml:space="preserve"> </w:t>
      </w:r>
      <w:r>
        <w:rPr>
          <w:rFonts w:ascii="FGGWWK+TimesNewRomanPSMT" w:eastAsiaTheme="minorEastAsia" w:hAnsiTheme="minorHAnsi" w:cstheme="minorBidi"/>
          <w:color w:val="000000"/>
          <w:szCs w:val="22"/>
          <w:lang w:val="en-US" w:eastAsia="en-US" w:bidi="ar-SA"/>
        </w:rPr>
        <w:t>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台风机将恶臭气体</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抽至锅炉炉膛，作为一次鼓风用。</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FGGWWK+TimesNewRomanPSMT" w:eastAsiaTheme="minorEastAsia" w:hAnsiTheme="minorHAnsi" w:cstheme="minorBidi"/>
          <w:color w:val="000000"/>
          <w:szCs w:val="22"/>
          <w:lang w:val="en-US" w:eastAsia="en-US" w:bidi="ar-SA"/>
        </w:rPr>
        <w:t>8.2.1.2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措施有效性评估</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一、锅炉烟气污染防治措施有效性分析</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GWWK+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w:t>
      </w:r>
      <w:r>
        <w:rPr>
          <w:rFonts w:ascii="FGGWWK+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锅炉烟气污染防治措施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FGGWWK+TimesNewRomanPSMT" w:eastAsiaTheme="minorEastAsia" w:hAnsiTheme="minorHAnsi" w:cstheme="minorBidi"/>
          <w:color w:val="000000"/>
          <w:szCs w:val="22"/>
          <w:lang w:val="en-US" w:eastAsia="en-US" w:bidi="ar-SA"/>
        </w:rPr>
        <w:t>75t/h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锅炉烟气采用低氮燃烧</w:t>
      </w:r>
      <w:r>
        <w:rPr>
          <w:rFonts w:ascii="FGGWWK+TimesNewRomanPSMT" w:eastAsiaTheme="minorEastAsia" w:hAnsiTheme="minorHAnsi" w:cstheme="minorBidi"/>
          <w:color w:val="000000"/>
          <w:spacing w:val="-54"/>
          <w:szCs w:val="22"/>
          <w:lang w:val="en-US" w:eastAsia="en-US" w:bidi="ar-SA"/>
        </w:rPr>
        <w:t>+</w:t>
      </w:r>
      <w:r>
        <w:rPr>
          <w:rFonts w:ascii="SimSun" w:hAnsi="SimSun" w:eastAsiaTheme="minorEastAsia" w:cs="SimSun"/>
          <w:color w:val="000000"/>
          <w:szCs w:val="22"/>
          <w:lang w:val="en-US" w:eastAsia="en-US" w:bidi="ar-SA"/>
        </w:rPr>
        <w:t>（</w:t>
      </w:r>
      <w:r>
        <w:rPr>
          <w:rFonts w:ascii="FGGWWK+TimesNewRomanPSMT" w:eastAsiaTheme="minorEastAsia" w:hAnsiTheme="minorHAnsi" w:cstheme="minorBidi"/>
          <w:color w:val="000000"/>
          <w:szCs w:val="22"/>
          <w:lang w:val="en-US" w:eastAsia="en-US" w:bidi="ar-SA"/>
        </w:rPr>
        <w:t>SNCR+SCR</w:t>
      </w:r>
      <w:r>
        <w:rPr>
          <w:rFonts w:ascii="SimSun" w:hAnsi="SimSun" w:eastAsiaTheme="minorEastAsia" w:cs="SimSun"/>
          <w:color w:val="000000"/>
          <w:spacing w:val="-18"/>
          <w:szCs w:val="22"/>
          <w:lang w:val="en-US" w:eastAsia="en-US" w:bidi="ar-SA"/>
        </w:rPr>
        <w:t>）脱硝</w:t>
      </w:r>
      <w:r>
        <w:rPr>
          <w:rFonts w:ascii="FGGWW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活性炭喷射</w:t>
      </w:r>
      <w:r>
        <w:rPr>
          <w:rFonts w:ascii="FGGWW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三电场静电</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除尘</w:t>
      </w:r>
      <w:r>
        <w:rPr>
          <w:rFonts w:ascii="FGGWW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印染废碱性水作为脱硫剂的钠碱法脱硫工艺</w:t>
      </w:r>
      <w:r>
        <w:rPr>
          <w:rFonts w:ascii="FGGWWK+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8"/>
          <w:szCs w:val="22"/>
          <w:lang w:val="en-US" w:eastAsia="en-US" w:bidi="ar-SA"/>
        </w:rPr>
        <w:t>湿电除尘处理后，由</w:t>
      </w:r>
      <w:r>
        <w:rPr>
          <w:rFonts w:eastAsiaTheme="minorEastAsia" w:hAnsiTheme="minorHAnsi" w:cstheme="minorBidi"/>
          <w:color w:val="000000"/>
          <w:spacing w:val="8"/>
          <w:szCs w:val="22"/>
          <w:lang w:val="en-US" w:eastAsia="en-US" w:bidi="ar-SA"/>
        </w:rPr>
        <w:t xml:space="preserve"> </w:t>
      </w:r>
      <w:r>
        <w:rPr>
          <w:rFonts w:ascii="FGGWWK+TimesNewRomanPSMT" w:eastAsiaTheme="minorEastAsia" w:hAnsiTheme="minorHAnsi" w:cstheme="minorBidi"/>
          <w:color w:val="000000"/>
          <w:szCs w:val="22"/>
          <w:lang w:val="en-US" w:eastAsia="en-US" w:bidi="ar-SA"/>
        </w:rPr>
        <w:t>120m</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高</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烟囱高空排放。该工艺属于《火电厂污染防治可行技术指南》（</w:t>
      </w:r>
      <w:r>
        <w:rPr>
          <w:rFonts w:ascii="FGGWWK+TimesNewRomanPSMT" w:eastAsiaTheme="minorEastAsia" w:hAnsiTheme="minorHAnsi" w:cstheme="minorBidi"/>
          <w:color w:val="000000"/>
          <w:szCs w:val="22"/>
          <w:lang w:val="en-US" w:eastAsia="en-US" w:bidi="ar-SA"/>
        </w:rPr>
        <w:t>HJ2301-2017</w:t>
      </w:r>
      <w:r>
        <w:rPr>
          <w:rFonts w:ascii="SimSun" w:hAnsi="SimSun" w:eastAsiaTheme="minorEastAsia" w:cs="SimSun"/>
          <w:color w:val="000000"/>
          <w:spacing w:val="-19"/>
          <w:szCs w:val="22"/>
          <w:lang w:val="en-US" w:eastAsia="en-US" w:bidi="ar-SA"/>
        </w:rPr>
        <w:t>）中</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典型的燃煤电厂超低排放技术路线，目前已通过杭州市环境保护局组织的烟气清</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洁话改造（超低排放改造）验收，验收意见文号：杭环函〔</w:t>
      </w:r>
      <w:r>
        <w:rPr>
          <w:rFonts w:ascii="FGGWWK+TimesNewRomanPSMT" w:eastAsiaTheme="minorEastAsia" w:hAnsiTheme="minorHAnsi" w:cstheme="minorBidi"/>
          <w:color w:val="000000"/>
          <w:szCs w:val="22"/>
          <w:lang w:val="en-US" w:eastAsia="en-US" w:bidi="ar-SA"/>
        </w:rPr>
        <w:t>2018</w:t>
      </w:r>
      <w:r>
        <w:rPr>
          <w:rFonts w:ascii="SimSun" w:hAnsi="SimSun" w:eastAsiaTheme="minorEastAsia" w:cs="SimSun"/>
          <w:color w:val="000000"/>
          <w:szCs w:val="22"/>
          <w:lang w:val="en-US" w:eastAsia="en-US" w:bidi="ar-SA"/>
        </w:rPr>
        <w:t>〕</w:t>
      </w:r>
      <w:r>
        <w:rPr>
          <w:rFonts w:ascii="FGGWWK+TimesNewRomanPSMT" w:eastAsiaTheme="minorEastAsia" w:hAnsiTheme="minorHAnsi" w:cstheme="minorBidi"/>
          <w:color w:val="000000"/>
          <w:szCs w:val="22"/>
          <w:lang w:val="en-US" w:eastAsia="en-US" w:bidi="ar-SA"/>
        </w:rPr>
        <w:t>299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号。</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根据监测报告，</w:t>
      </w:r>
      <w:r>
        <w:rPr>
          <w:rFonts w:ascii="FGGWWK+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46"/>
          <w:szCs w:val="22"/>
          <w:lang w:val="en-US" w:eastAsia="en-US" w:bidi="ar-SA"/>
        </w:rPr>
        <w:t>、</w:t>
      </w:r>
      <w:r>
        <w:rPr>
          <w:rFonts w:ascii="FGGWWK+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炉在高负荷和中低负荷测试期间排放口烟尘排放浓度</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分别为</w:t>
      </w:r>
      <w:r>
        <w:rPr>
          <w:rFonts w:ascii="FGGWWK+TimesNewRomanPSMT" w:hAnsi="FGGWWK+TimesNewRomanPSMT" w:eastAsiaTheme="minorEastAsia" w:cs="FGGWWK+TimesNewRomanPSMT"/>
          <w:color w:val="000000"/>
          <w:szCs w:val="22"/>
          <w:lang w:val="en-US" w:eastAsia="en-US" w:bidi="ar-SA"/>
        </w:rPr>
        <w:t>&lt;1.23mg/m³</w:t>
      </w:r>
      <w:r>
        <w:rPr>
          <w:rFonts w:ascii="SimSun" w:hAnsi="SimSun" w:eastAsiaTheme="minorEastAsia" w:cs="SimSun"/>
          <w:color w:val="000000"/>
          <w:spacing w:val="-19"/>
          <w:szCs w:val="22"/>
          <w:lang w:val="en-US" w:eastAsia="en-US" w:bidi="ar-SA"/>
        </w:rPr>
        <w:t>、</w:t>
      </w:r>
      <w:r>
        <w:rPr>
          <w:rFonts w:ascii="FGGWWK+TimesNewRomanPSMT" w:hAnsi="FGGWWK+TimesNewRomanPSMT" w:eastAsiaTheme="minorEastAsia" w:cs="FGGWWK+TimesNewRomanPSMT"/>
          <w:color w:val="000000"/>
          <w:szCs w:val="22"/>
          <w:lang w:val="en-US" w:eastAsia="en-US" w:bidi="ar-SA"/>
        </w:rPr>
        <w:t>1.8mg/m³</w:t>
      </w:r>
      <w:r>
        <w:rPr>
          <w:rFonts w:ascii="SimSun" w:hAnsi="SimSun" w:eastAsiaTheme="minorEastAsia" w:cs="SimSun"/>
          <w:color w:val="000000"/>
          <w:spacing w:val="-2"/>
          <w:szCs w:val="22"/>
          <w:lang w:val="en-US" w:eastAsia="en-US" w:bidi="ar-SA"/>
        </w:rPr>
        <w:t>，二氧化硫排放浓度分别为</w:t>
      </w:r>
      <w:r>
        <w:rPr>
          <w:rFonts w:eastAsiaTheme="minorEastAsia" w:hAnsiTheme="minorHAnsi" w:cstheme="minorBidi"/>
          <w:color w:val="000000"/>
          <w:spacing w:val="2"/>
          <w:szCs w:val="22"/>
          <w:lang w:val="en-US" w:eastAsia="en-US" w:bidi="ar-SA"/>
        </w:rPr>
        <w:t xml:space="preserve"> </w:t>
      </w:r>
      <w:r>
        <w:rPr>
          <w:rFonts w:ascii="FGGWWK+TimesNewRomanPSMT" w:hAnsi="FGGWWK+TimesNewRomanPSMT" w:eastAsiaTheme="minorEastAsia" w:cs="FGGWWK+TimesNewRomanPSMT"/>
          <w:color w:val="000000"/>
          <w:szCs w:val="22"/>
          <w:lang w:val="en-US" w:eastAsia="en-US" w:bidi="ar-SA"/>
        </w:rPr>
        <w:t>8.3mg/m³</w:t>
      </w:r>
      <w:r>
        <w:rPr>
          <w:rFonts w:ascii="SimSun" w:hAnsi="SimSun" w:eastAsiaTheme="minorEastAsia" w:cs="SimSun"/>
          <w:color w:val="000000"/>
          <w:spacing w:val="-19"/>
          <w:szCs w:val="22"/>
          <w:lang w:val="en-US" w:eastAsia="en-US" w:bidi="ar-SA"/>
        </w:rPr>
        <w:t>、</w:t>
      </w:r>
      <w:r>
        <w:rPr>
          <w:rFonts w:ascii="FGGWWK+TimesNewRomanPSMT" w:hAnsi="FGGWWK+TimesNewRomanPSMT" w:eastAsiaTheme="minorEastAsia" w:cs="FGGWWK+TimesNewRomanPSMT"/>
          <w:color w:val="000000"/>
          <w:szCs w:val="22"/>
          <w:lang w:val="en-US" w:eastAsia="en-US" w:bidi="ar-SA"/>
        </w:rPr>
        <w:t>17.5mg/m³</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氮氧化物排放浓度分别为</w:t>
      </w:r>
      <w:r>
        <w:rPr>
          <w:rFonts w:eastAsiaTheme="minorEastAsia" w:hAnsiTheme="minorHAnsi" w:cstheme="minorBidi"/>
          <w:color w:val="000000"/>
          <w:szCs w:val="22"/>
          <w:lang w:val="en-US" w:eastAsia="en-US" w:bidi="ar-SA"/>
        </w:rPr>
        <w:t xml:space="preserve"> </w:t>
      </w:r>
      <w:r>
        <w:rPr>
          <w:rFonts w:ascii="FGGWWK+TimesNewRomanPSMT" w:hAnsi="FGGWWK+TimesNewRomanPSMT" w:eastAsiaTheme="minorEastAsia" w:cs="FGGWWK+TimesNewRomanPSMT"/>
          <w:color w:val="000000"/>
          <w:szCs w:val="22"/>
          <w:lang w:val="en-US" w:eastAsia="en-US" w:bidi="ar-SA"/>
        </w:rPr>
        <w:t>38.4mg/m³</w:t>
      </w:r>
      <w:r>
        <w:rPr>
          <w:rFonts w:ascii="SimSun" w:hAnsi="SimSun" w:eastAsiaTheme="minorEastAsia" w:cs="SimSun"/>
          <w:color w:val="000000"/>
          <w:spacing w:val="-48"/>
          <w:szCs w:val="22"/>
          <w:lang w:val="en-US" w:eastAsia="en-US" w:bidi="ar-SA"/>
        </w:rPr>
        <w:t>、</w:t>
      </w:r>
      <w:r>
        <w:rPr>
          <w:rFonts w:ascii="FGGWWK+TimesNewRomanPSMT" w:hAnsi="FGGWWK+TimesNewRomanPSMT" w:eastAsiaTheme="minorEastAsia" w:cs="FGGWWK+TimesNewRomanPSMT"/>
          <w:color w:val="000000"/>
          <w:szCs w:val="22"/>
          <w:lang w:val="en-US" w:eastAsia="en-US" w:bidi="ar-SA"/>
        </w:rPr>
        <w:t>31.4mg/m³</w:t>
      </w:r>
      <w:r>
        <w:rPr>
          <w:rFonts w:ascii="SimSun" w:hAnsi="SimSun" w:eastAsiaTheme="minorEastAsia" w:cs="SimSun"/>
          <w:color w:val="000000"/>
          <w:spacing w:val="-48"/>
          <w:szCs w:val="22"/>
          <w:lang w:val="en-US" w:eastAsia="en-US" w:bidi="ar-SA"/>
        </w:rPr>
        <w:t>；</w:t>
      </w:r>
      <w:r>
        <w:rPr>
          <w:rFonts w:ascii="FGGWWK+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炉在高负荷和中低负荷测试</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期间排放口烟尘排放浓度分别为</w:t>
      </w:r>
      <w:r>
        <w:rPr>
          <w:rFonts w:eastAsiaTheme="minorEastAsia" w:hAnsiTheme="minorHAnsi" w:cstheme="minorBidi"/>
          <w:color w:val="000000"/>
          <w:szCs w:val="22"/>
          <w:lang w:val="en-US" w:eastAsia="en-US" w:bidi="ar-SA"/>
        </w:rPr>
        <w:t xml:space="preserve"> </w:t>
      </w:r>
      <w:r>
        <w:rPr>
          <w:rFonts w:ascii="FGGWWK+TimesNewRomanPSMT" w:hAnsi="FGGWWK+TimesNewRomanPSMT" w:eastAsiaTheme="minorEastAsia" w:cs="FGGWWK+TimesNewRomanPSMT"/>
          <w:color w:val="000000"/>
          <w:szCs w:val="22"/>
          <w:lang w:val="en-US" w:eastAsia="en-US" w:bidi="ar-SA"/>
        </w:rPr>
        <w:t>3.01mg/m³</w:t>
      </w:r>
      <w:r>
        <w:rPr>
          <w:rFonts w:ascii="SimSun" w:hAnsi="SimSun" w:eastAsiaTheme="minorEastAsia" w:cs="SimSun"/>
          <w:color w:val="000000"/>
          <w:spacing w:val="-48"/>
          <w:szCs w:val="22"/>
          <w:lang w:val="en-US" w:eastAsia="en-US" w:bidi="ar-SA"/>
        </w:rPr>
        <w:t>、</w:t>
      </w:r>
      <w:r>
        <w:rPr>
          <w:rFonts w:ascii="FGGWWK+TimesNewRomanPSMT" w:hAnsi="FGGWWK+TimesNewRomanPSMT" w:eastAsiaTheme="minorEastAsia" w:cs="FGGWWK+TimesNewRomanPSMT"/>
          <w:color w:val="000000"/>
          <w:szCs w:val="22"/>
          <w:lang w:val="en-US" w:eastAsia="en-US" w:bidi="ar-SA"/>
        </w:rPr>
        <w:t>1.46mg/m³</w:t>
      </w:r>
      <w:r>
        <w:rPr>
          <w:rFonts w:ascii="SimSun" w:hAnsi="SimSun" w:eastAsiaTheme="minorEastAsia" w:cs="SimSun"/>
          <w:color w:val="000000"/>
          <w:spacing w:val="-4"/>
          <w:szCs w:val="22"/>
          <w:lang w:val="en-US" w:eastAsia="en-US" w:bidi="ar-SA"/>
        </w:rPr>
        <w:t>，二氧化硫排放浓度分别</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为</w:t>
      </w:r>
      <w:r>
        <w:rPr>
          <w:rFonts w:eastAsiaTheme="minorEastAsia" w:hAnsiTheme="minorHAnsi" w:cstheme="minorBidi"/>
          <w:color w:val="000000"/>
          <w:szCs w:val="22"/>
          <w:lang w:val="en-US" w:eastAsia="en-US" w:bidi="ar-SA"/>
        </w:rPr>
        <w:t xml:space="preserve"> </w:t>
      </w:r>
      <w:r>
        <w:rPr>
          <w:rFonts w:ascii="FGGWWK+TimesNewRomanPSMT" w:hAnsi="FGGWWK+TimesNewRomanPSMT" w:eastAsiaTheme="minorEastAsia" w:cs="FGGWWK+TimesNewRomanPSMT"/>
          <w:color w:val="000000"/>
          <w:szCs w:val="22"/>
          <w:lang w:val="en-US" w:eastAsia="en-US" w:bidi="ar-SA"/>
        </w:rPr>
        <w:t>16.5mg/m³</w:t>
      </w:r>
      <w:r>
        <w:rPr>
          <w:rFonts w:ascii="SimSun" w:hAnsi="SimSun" w:eastAsiaTheme="minorEastAsia" w:cs="SimSun"/>
          <w:color w:val="000000"/>
          <w:spacing w:val="-26"/>
          <w:szCs w:val="22"/>
          <w:lang w:val="en-US" w:eastAsia="en-US" w:bidi="ar-SA"/>
        </w:rPr>
        <w:t>、</w:t>
      </w:r>
      <w:r>
        <w:rPr>
          <w:rFonts w:ascii="FGGWWK+TimesNewRomanPSMT" w:hAnsi="FGGWWK+TimesNewRomanPSMT" w:eastAsiaTheme="minorEastAsia" w:cs="FGGWWK+TimesNewRomanPSMT"/>
          <w:color w:val="000000"/>
          <w:szCs w:val="22"/>
          <w:lang w:val="en-US" w:eastAsia="en-US" w:bidi="ar-SA"/>
        </w:rPr>
        <w:t>10.1mg/m³</w:t>
      </w:r>
      <w:r>
        <w:rPr>
          <w:rFonts w:ascii="SimSun" w:hAnsi="SimSun" w:eastAsiaTheme="minorEastAsia" w:cs="SimSun"/>
          <w:color w:val="000000"/>
          <w:spacing w:val="-2"/>
          <w:szCs w:val="22"/>
          <w:lang w:val="en-US" w:eastAsia="en-US" w:bidi="ar-SA"/>
        </w:rPr>
        <w:t>，氮氧化物排放浓度分别为</w:t>
      </w:r>
      <w:r>
        <w:rPr>
          <w:rFonts w:eastAsiaTheme="minorEastAsia" w:hAnsiTheme="minorHAnsi" w:cstheme="minorBidi"/>
          <w:color w:val="000000"/>
          <w:spacing w:val="2"/>
          <w:szCs w:val="22"/>
          <w:lang w:val="en-US" w:eastAsia="en-US" w:bidi="ar-SA"/>
        </w:rPr>
        <w:t xml:space="preserve"> </w:t>
      </w:r>
      <w:r>
        <w:rPr>
          <w:rFonts w:ascii="FGGWWK+TimesNewRomanPSMT" w:hAnsi="FGGWWK+TimesNewRomanPSMT" w:eastAsiaTheme="minorEastAsia" w:cs="FGGWWK+TimesNewRomanPSMT"/>
          <w:color w:val="000000"/>
          <w:szCs w:val="22"/>
          <w:lang w:val="en-US" w:eastAsia="en-US" w:bidi="ar-SA"/>
        </w:rPr>
        <w:t>34.0mg/m³</w:t>
      </w:r>
      <w:r>
        <w:rPr>
          <w:rFonts w:ascii="SimSun" w:hAnsi="SimSun" w:eastAsiaTheme="minorEastAsia" w:cs="SimSun"/>
          <w:color w:val="000000"/>
          <w:spacing w:val="-24"/>
          <w:szCs w:val="22"/>
          <w:lang w:val="en-US" w:eastAsia="en-US" w:bidi="ar-SA"/>
        </w:rPr>
        <w:t>、</w:t>
      </w:r>
      <w:r>
        <w:rPr>
          <w:rFonts w:ascii="FGGWWK+TimesNewRomanPSMT" w:hAnsi="FGGWWK+TimesNewRomanPSMT" w:eastAsiaTheme="minorEastAsia" w:cs="FGGWWK+TimesNewRomanPSMT"/>
          <w:color w:val="000000"/>
          <w:szCs w:val="22"/>
          <w:lang w:val="en-US" w:eastAsia="en-US" w:bidi="ar-SA"/>
        </w:rPr>
        <w:t>38.4mg/m³</w:t>
      </w:r>
      <w:r>
        <w:rPr>
          <w:rFonts w:ascii="SimSun" w:hAnsi="SimSun" w:eastAsiaTheme="minorEastAsia" w:cs="SimSun"/>
          <w:color w:val="000000"/>
          <w:spacing w:val="-24"/>
          <w:szCs w:val="22"/>
          <w:lang w:val="en-US" w:eastAsia="en-US" w:bidi="ar-SA"/>
        </w:rPr>
        <w:t>，均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能达到《火电厂大气污染物排放标准》（</w:t>
      </w:r>
      <w:r>
        <w:rPr>
          <w:rFonts w:ascii="FGGWWK+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）中规定的燃气轮机特别</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排放限值。</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GWWK+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w:t>
      </w:r>
      <w:r>
        <w:rPr>
          <w:rFonts w:ascii="FGGWWK+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锅炉烟气污染防治措施</w:t>
      </w:r>
    </w:p>
    <w:p>
      <w:pPr>
        <w:spacing w:before="735" w:after="0" w:line="209" w:lineRule="exact"/>
        <w:ind w:left="4020"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FGGWWK+TimesNewRomanPSMT" w:eastAsiaTheme="minorEastAsia" w:hAnsiTheme="minorHAnsi" w:cstheme="minorBidi"/>
          <w:color w:val="000000"/>
          <w:spacing w:val="-2"/>
          <w:sz w:val="18"/>
          <w:szCs w:val="22"/>
          <w:lang w:val="en-US" w:eastAsia="en-US" w:bidi="ar-SA"/>
        </w:rPr>
        <w:t>119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44" w:name="br1_243"/>
      <w:bookmarkEnd w:id="244"/>
      <w:r>
        <w:rPr>
          <w:noProof/>
        </w:rPr>
        <w:pict>
          <v:shape id="_x0000_s1397" type="#_x0000_t75" style="width:417.3pt;height:2.7pt;margin-top:53.3pt;margin-left:89pt;mso-position-horizontal-relative:page;mso-position-vertical-relative:page;position:absolute;z-index:-251378688">
            <v:imagedata r:id="rId6" o:title=""/>
          </v:shape>
        </w:pict>
      </w:r>
      <w:bookmarkStart w:id="245" w:name="br1_244"/>
      <w:bookmarkEnd w:id="245"/>
      <w:r>
        <w:rPr>
          <w:noProof/>
        </w:rPr>
        <w:pict>
          <v:shape id="_x0000_s1398" type="#_x0000_t75" style="width:418.15pt;height:2.6pt;margin-top:784.4pt;margin-left:89pt;mso-position-horizontal-relative:page;mso-position-vertical-relative:page;position:absolute;z-index:-25153331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IVBVM+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IVBVM+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QIVBVM+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QIVBVM+TimesNewRomanPSMT" w:eastAsiaTheme="minorEastAsia" w:hAnsiTheme="minorHAnsi" w:cstheme="minorBidi"/>
          <w:color w:val="000000"/>
          <w:szCs w:val="22"/>
          <w:lang w:val="en-US" w:eastAsia="en-US" w:bidi="ar-SA"/>
        </w:rPr>
        <w:t>130t/h</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3"/>
          <w:szCs w:val="22"/>
          <w:lang w:val="en-US" w:eastAsia="en-US" w:bidi="ar-SA"/>
        </w:rPr>
        <w:t>循环流化床锅炉采用低氮燃烧工艺，同步配套“</w:t>
      </w:r>
      <w:r>
        <w:rPr>
          <w:rFonts w:ascii="QIVBVM+TimesNewRomanPSMT" w:eastAsiaTheme="minorEastAsia" w:hAnsiTheme="minorHAnsi" w:cstheme="minorBidi"/>
          <w:color w:val="000000"/>
          <w:szCs w:val="22"/>
          <w:lang w:val="en-US" w:eastAsia="en-US" w:bidi="ar-SA"/>
        </w:rPr>
        <w:t>SNCR/SCR</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联合脱硝</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QIVBVM+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布袋除尘</w:t>
      </w:r>
      <w:r>
        <w:rPr>
          <w:rFonts w:ascii="QIVBVM+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石灰石</w:t>
      </w:r>
      <w:r>
        <w:rPr>
          <w:rFonts w:ascii="QIVBVM+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石膏法脱硫</w:t>
      </w:r>
      <w:r>
        <w:rPr>
          <w:rFonts w:ascii="QIVBVM+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4"/>
          <w:szCs w:val="22"/>
          <w:lang w:val="en-US" w:eastAsia="en-US" w:bidi="ar-SA"/>
        </w:rPr>
        <w:t>湿电”烟气治理系统，烟气净化达到《火电厂大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3"/>
          <w:szCs w:val="22"/>
          <w:lang w:val="en-US" w:eastAsia="en-US" w:bidi="ar-SA"/>
        </w:rPr>
        <w:t>气污染物排放标准》（</w:t>
      </w:r>
      <w:r>
        <w:rPr>
          <w:rFonts w:ascii="QIVBVM+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）燃气轮机排放限值后高空排放，烟道不设</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旁路，烟气经由现有的</w:t>
      </w:r>
      <w:r>
        <w:rPr>
          <w:rFonts w:eastAsiaTheme="minorEastAsia" w:hAnsiTheme="minorHAnsi" w:cstheme="minorBidi"/>
          <w:color w:val="000000"/>
          <w:spacing w:val="2"/>
          <w:szCs w:val="22"/>
          <w:lang w:val="en-US" w:eastAsia="en-US" w:bidi="ar-SA"/>
        </w:rPr>
        <w:t xml:space="preserve"> </w:t>
      </w:r>
      <w:r>
        <w:rPr>
          <w:rFonts w:ascii="QIVBVM+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个</w:t>
      </w:r>
      <w:r>
        <w:rPr>
          <w:rFonts w:eastAsiaTheme="minorEastAsia" w:hAnsiTheme="minorHAnsi" w:cstheme="minorBidi"/>
          <w:color w:val="000000"/>
          <w:szCs w:val="22"/>
          <w:lang w:val="en-US" w:eastAsia="en-US" w:bidi="ar-SA"/>
        </w:rPr>
        <w:t xml:space="preserve"> </w:t>
      </w:r>
      <w:r>
        <w:rPr>
          <w:rFonts w:ascii="QIVBVM+TimesNewRomanPSMT" w:eastAsiaTheme="minorEastAsia" w:hAnsiTheme="minorHAnsi" w:cstheme="minorBidi"/>
          <w:color w:val="000000"/>
          <w:szCs w:val="22"/>
          <w:lang w:val="en-US" w:eastAsia="en-US" w:bidi="ar-SA"/>
        </w:rPr>
        <w:t>120m</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高的烟囱排放。该工艺属于《火电厂污染防治</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5"/>
          <w:szCs w:val="22"/>
          <w:lang w:val="en-US" w:eastAsia="en-US" w:bidi="ar-SA"/>
        </w:rPr>
        <w:t>可行技术指南》（</w:t>
      </w:r>
      <w:r>
        <w:rPr>
          <w:rFonts w:ascii="QIVBVM+TimesNewRomanPSMT" w:eastAsiaTheme="minorEastAsia" w:hAnsiTheme="minorHAnsi" w:cstheme="minorBidi"/>
          <w:color w:val="000000"/>
          <w:szCs w:val="22"/>
          <w:lang w:val="en-US" w:eastAsia="en-US" w:bidi="ar-SA"/>
        </w:rPr>
        <w:t>HJ2301-2017</w:t>
      </w:r>
      <w:r>
        <w:rPr>
          <w:rFonts w:ascii="SimSun" w:hAnsi="SimSun" w:eastAsiaTheme="minorEastAsia" w:cs="SimSun"/>
          <w:color w:val="000000"/>
          <w:szCs w:val="22"/>
          <w:lang w:val="en-US" w:eastAsia="en-US" w:bidi="ar-SA"/>
        </w:rPr>
        <w:t>）中典型的燃煤电厂超低排放技术路线。</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QIVBVM+TimesNewRomanPSMT" w:eastAsiaTheme="minorEastAsia" w:hAnsiTheme="minorHAnsi" w:cstheme="minorBidi"/>
          <w:color w:val="000000"/>
          <w:szCs w:val="22"/>
          <w:lang w:val="en-US" w:eastAsia="en-US" w:bidi="ar-SA"/>
        </w:rPr>
        <w:t>75t/h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锅炉烟气和</w:t>
      </w:r>
      <w:r>
        <w:rPr>
          <w:rFonts w:eastAsiaTheme="minorEastAsia" w:hAnsiTheme="minorHAnsi" w:cstheme="minorBidi"/>
          <w:color w:val="000000"/>
          <w:szCs w:val="22"/>
          <w:lang w:val="en-US" w:eastAsia="en-US" w:bidi="ar-SA"/>
        </w:rPr>
        <w:t xml:space="preserve"> </w:t>
      </w:r>
      <w:r>
        <w:rPr>
          <w:rFonts w:ascii="QIVBVM+TimesNewRomanPSMT" w:eastAsiaTheme="minorEastAsia" w:hAnsiTheme="minorHAnsi" w:cstheme="minorBidi"/>
          <w:color w:val="000000"/>
          <w:szCs w:val="22"/>
          <w:lang w:val="en-US" w:eastAsia="en-US" w:bidi="ar-SA"/>
        </w:rPr>
        <w:t>130t/h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锅炉烟气合用一根烟囱排放，根据企业竣工验收监</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测资料、污染源常规监测资料以及在线监测资料（具体见第二章），烟囱废气污</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染物中的</w:t>
      </w:r>
      <w:r>
        <w:rPr>
          <w:rFonts w:eastAsiaTheme="minorEastAsia" w:hAnsiTheme="minorHAnsi" w:cstheme="minorBidi"/>
          <w:color w:val="000000"/>
          <w:szCs w:val="22"/>
          <w:lang w:val="en-US" w:eastAsia="en-US" w:bidi="ar-SA"/>
        </w:rPr>
        <w:t xml:space="preserve"> </w:t>
      </w:r>
      <w:r>
        <w:rPr>
          <w:rFonts w:ascii="QIVBVM+TimesNewRomanPSMT" w:eastAsiaTheme="minorEastAsia" w:hAnsiTheme="minorHAnsi" w:cstheme="minorBidi"/>
          <w:color w:val="000000"/>
          <w:spacing w:val="-1"/>
          <w:szCs w:val="22"/>
          <w:lang w:val="en-US" w:eastAsia="en-US" w:bidi="ar-SA"/>
        </w:rPr>
        <w:t>SO</w:t>
      </w:r>
      <w:r>
        <w:rPr>
          <w:rFonts w:ascii="QIVBVM+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10"/>
          <w:szCs w:val="22"/>
          <w:lang w:val="en-US" w:eastAsia="en-US" w:bidi="ar-SA"/>
        </w:rPr>
        <w:t>、</w:t>
      </w:r>
      <w:r>
        <w:rPr>
          <w:rFonts w:ascii="QIVBVM+TimesNewRomanPSMT" w:eastAsiaTheme="minorEastAsia" w:hAnsiTheme="minorHAnsi" w:cstheme="minorBidi"/>
          <w:color w:val="000000"/>
          <w:spacing w:val="-1"/>
          <w:szCs w:val="22"/>
          <w:lang w:val="en-US" w:eastAsia="en-US" w:bidi="ar-SA"/>
        </w:rPr>
        <w:t>NO</w:t>
      </w:r>
      <w:r>
        <w:rPr>
          <w:rFonts w:ascii="QIVBVM+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5"/>
          <w:szCs w:val="22"/>
          <w:vertAlign w:val="subscript"/>
          <w:lang w:val="en-US" w:eastAsia="en-US" w:bidi="ar-SA"/>
        </w:rPr>
        <w:t xml:space="preserve"> </w:t>
      </w:r>
      <w:r>
        <w:rPr>
          <w:rFonts w:ascii="SimSun" w:hAnsi="SimSun" w:eastAsiaTheme="minorEastAsia" w:cs="SimSun"/>
          <w:color w:val="000000"/>
          <w:spacing w:val="-1"/>
          <w:szCs w:val="22"/>
          <w:lang w:val="en-US" w:eastAsia="en-US" w:bidi="ar-SA"/>
        </w:rPr>
        <w:t>和颗粒物（烟尘）排放浓度均能满足《火电厂大气污染物排</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5"/>
          <w:szCs w:val="22"/>
          <w:lang w:val="en-US" w:eastAsia="en-US" w:bidi="ar-SA"/>
        </w:rPr>
        <w:t>放标准》（</w:t>
      </w:r>
      <w:r>
        <w:rPr>
          <w:rFonts w:ascii="QIVBVM+TimesNewRomanPSMT" w:eastAsiaTheme="minorEastAsia" w:hAnsiTheme="minorHAnsi" w:cstheme="minorBidi"/>
          <w:color w:val="000000"/>
          <w:spacing w:val="-1"/>
          <w:szCs w:val="22"/>
          <w:lang w:val="en-US" w:eastAsia="en-US" w:bidi="ar-SA"/>
        </w:rPr>
        <w:t>GB13223-2011</w:t>
      </w:r>
      <w:r>
        <w:rPr>
          <w:rFonts w:ascii="SimSun" w:hAnsi="SimSun" w:eastAsiaTheme="minorEastAsia" w:cs="SimSun"/>
          <w:color w:val="000000"/>
          <w:spacing w:val="-1"/>
          <w:szCs w:val="22"/>
          <w:lang w:val="en-US" w:eastAsia="en-US" w:bidi="ar-SA"/>
        </w:rPr>
        <w:t>）中燃气轮机排放限值要求，污染物排放量均在原有审</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批的总量范围内，因此，本评价认为企业锅炉烟气污染防治措施是有效的。</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企业在日常运行过程中，应加强煤质控制，确保日常燃煤含硫率不超过设计</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煤种；加强锅炉和烟气治理设施的运维，确保治理设施稳定运行，减少波动，确</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保污染物达标排放。</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二、粉尘污染防治措施</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根据调查，企业已落实前文所列的各项粉尘污染防治措施。根据《杭州航民</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江东热电有限公司高温高压背压机组节能技改项目竣工环境保护（先行）验收监</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测报告》，企业厂界无组织废气总悬浮颗粒物最大排放浓度为</w:t>
      </w:r>
      <w:r>
        <w:rPr>
          <w:rFonts w:eastAsiaTheme="minorEastAsia" w:hAnsiTheme="minorHAnsi" w:cstheme="minorBidi"/>
          <w:color w:val="000000"/>
          <w:spacing w:val="5"/>
          <w:szCs w:val="22"/>
          <w:lang w:val="en-US" w:eastAsia="en-US" w:bidi="ar-SA"/>
        </w:rPr>
        <w:t xml:space="preserve"> </w:t>
      </w:r>
      <w:r>
        <w:rPr>
          <w:rFonts w:ascii="QIVBVM+TimesNewRomanPSMT" w:hAnsi="QIVBVM+TimesNewRomanPSMT" w:eastAsiaTheme="minorEastAsia" w:cs="QIVBVM+TimesNewRomanPSMT"/>
          <w:color w:val="000000"/>
          <w:szCs w:val="22"/>
          <w:lang w:val="en-US" w:eastAsia="en-US" w:bidi="ar-SA"/>
        </w:rPr>
        <w:t>0.484mg/m³</w:t>
      </w:r>
      <w:r>
        <w:rPr>
          <w:rFonts w:ascii="SimSun" w:hAnsi="SimSun" w:eastAsiaTheme="minorEastAsia" w:cs="SimSun"/>
          <w:color w:val="000000"/>
          <w:spacing w:val="-1"/>
          <w:szCs w:val="22"/>
          <w:lang w:val="en-US" w:eastAsia="en-US" w:bidi="ar-SA"/>
        </w:rPr>
        <w:t>，能够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满足《大气污染物综合排放标准》（</w:t>
      </w:r>
      <w:r>
        <w:rPr>
          <w:rFonts w:ascii="QIVBVM+TimesNewRomanPSMT" w:eastAsiaTheme="minorEastAsia" w:hAnsiTheme="minorHAnsi" w:cstheme="minorBidi"/>
          <w:color w:val="000000"/>
          <w:szCs w:val="22"/>
          <w:lang w:val="en-US" w:eastAsia="en-US" w:bidi="ar-SA"/>
        </w:rPr>
        <w:t>GB16297-1996</w:t>
      </w:r>
      <w:r>
        <w:rPr>
          <w:rFonts w:ascii="SimSun" w:hAnsi="SimSun" w:eastAsiaTheme="minorEastAsia" w:cs="SimSun"/>
          <w:color w:val="000000"/>
          <w:spacing w:val="-10"/>
          <w:szCs w:val="22"/>
          <w:lang w:val="en-US" w:eastAsia="en-US" w:bidi="ar-SA"/>
        </w:rPr>
        <w:t>）表</w:t>
      </w:r>
      <w:r>
        <w:rPr>
          <w:rFonts w:eastAsiaTheme="minorEastAsia" w:hAnsiTheme="minorHAnsi" w:cstheme="minorBidi"/>
          <w:color w:val="000000"/>
          <w:spacing w:val="10"/>
          <w:szCs w:val="22"/>
          <w:lang w:val="en-US" w:eastAsia="en-US" w:bidi="ar-SA"/>
        </w:rPr>
        <w:t xml:space="preserve"> </w:t>
      </w:r>
      <w:r>
        <w:rPr>
          <w:rFonts w:ascii="QIVBVM+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中无组织排放标准限值</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要求。</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另外，根据企业</w:t>
      </w:r>
      <w:r>
        <w:rPr>
          <w:rFonts w:eastAsiaTheme="minorEastAsia" w:hAnsiTheme="minorHAnsi" w:cstheme="minorBidi"/>
          <w:color w:val="000000"/>
          <w:spacing w:val="-1"/>
          <w:szCs w:val="22"/>
          <w:lang w:val="en-US" w:eastAsia="en-US" w:bidi="ar-SA"/>
        </w:rPr>
        <w:t xml:space="preserve"> </w:t>
      </w:r>
      <w:r>
        <w:rPr>
          <w:rFonts w:ascii="QIVBVM+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QIVBVM+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个季度委托杭州天量检测科技有限公司对厂界无</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3"/>
          <w:szCs w:val="22"/>
          <w:lang w:val="en-US" w:eastAsia="en-US" w:bidi="ar-SA"/>
        </w:rPr>
        <w:t>组织废气总悬浮颗粒物监测结果均能满足《大气污染物综合排放标准》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QIVBVM+TimesNewRomanPSMT" w:eastAsiaTheme="minorEastAsia" w:hAnsiTheme="minorHAnsi" w:cstheme="minorBidi"/>
          <w:color w:val="000000"/>
          <w:szCs w:val="22"/>
          <w:lang w:val="en-US" w:eastAsia="en-US" w:bidi="ar-SA"/>
        </w:rPr>
        <w:t>GB16297-1996</w:t>
      </w:r>
      <w:r>
        <w:rPr>
          <w:rFonts w:ascii="SimSun" w:hAnsi="SimSun" w:eastAsiaTheme="minorEastAsia" w:cs="SimSun"/>
          <w:color w:val="000000"/>
          <w:szCs w:val="22"/>
          <w:lang w:val="en-US" w:eastAsia="en-US" w:bidi="ar-SA"/>
        </w:rPr>
        <w:t>）中无组织排放监控点浓度限值要求。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综上分析，本评价认为企业粉尘污染防治措施是有效的。</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三、储罐废气污染防治措施</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企业现有的储罐有点火油储罐和氨水储罐。根据调查，企业已落实前文所列</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的储罐废气污染防治措施。日常运行过程中，储罐与槽罐车配加注管线（连接储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罐与槽车），储罐大呼吸废气经加注管线返回槽车。</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根据《杭州航民江东热电有限公司高温高压背压机组节能技改项目竣工环境</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2"/>
          <w:szCs w:val="22"/>
          <w:lang w:val="en-US" w:eastAsia="en-US" w:bidi="ar-SA"/>
        </w:rPr>
        <w:t>保护（先行）验收监测报告》，企业厂界无组织废气氨最大排放浓度为</w:t>
      </w:r>
      <w:r>
        <w:rPr>
          <w:rFonts w:eastAsiaTheme="minorEastAsia" w:hAnsiTheme="minorHAnsi" w:cstheme="minorBidi"/>
          <w:color w:val="000000"/>
          <w:spacing w:val="12"/>
          <w:szCs w:val="22"/>
          <w:lang w:val="en-US" w:eastAsia="en-US" w:bidi="ar-SA"/>
        </w:rPr>
        <w:t xml:space="preserve"> </w:t>
      </w:r>
      <w:r>
        <w:rPr>
          <w:rFonts w:ascii="QIVBVM+TimesNewRomanPSMT" w:hAnsi="QIVBVM+TimesNewRomanPSMT" w:eastAsiaTheme="minorEastAsia" w:cs="QIVBVM+TimesNewRomanPSMT"/>
          <w:color w:val="000000"/>
          <w:szCs w:val="22"/>
          <w:lang w:val="en-US" w:eastAsia="en-US" w:bidi="ar-SA"/>
        </w:rPr>
        <w:t>0.22mg/m³</w:t>
      </w:r>
      <w:r>
        <w:rPr>
          <w:rFonts w:ascii="SimSun" w:hAnsi="SimSun" w:eastAsiaTheme="minorEastAsia" w:cs="SimSun"/>
          <w:color w:val="000000"/>
          <w:szCs w:val="22"/>
          <w:lang w:val="en-US" w:eastAsia="en-US" w:bidi="ar-SA"/>
        </w:rPr>
        <w:t>，</w:t>
      </w:r>
    </w:p>
    <w:p>
      <w:pPr>
        <w:spacing w:before="788"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QIVBVM+TimesNewRomanPSMT" w:eastAsiaTheme="minorEastAsia" w:hAnsiTheme="minorHAnsi" w:cstheme="minorBidi"/>
          <w:color w:val="000000"/>
          <w:sz w:val="18"/>
          <w:szCs w:val="22"/>
          <w:lang w:val="en-US" w:eastAsia="en-US" w:bidi="ar-SA"/>
        </w:rPr>
        <w:t>120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46" w:name="br1_245"/>
      <w:bookmarkEnd w:id="246"/>
      <w:r>
        <w:rPr>
          <w:noProof/>
        </w:rPr>
        <w:pict>
          <v:shape id="_x0000_s1399" type="#_x0000_t75" style="width:417.3pt;height:2.7pt;margin-top:53.3pt;margin-left:89pt;mso-position-horizontal-relative:page;mso-position-vertical-relative:page;position:absolute;z-index:-251377664">
            <v:imagedata r:id="rId6" o:title=""/>
          </v:shape>
        </w:pict>
      </w:r>
      <w:bookmarkStart w:id="247" w:name="br1_246"/>
      <w:bookmarkEnd w:id="247"/>
      <w:r>
        <w:rPr>
          <w:noProof/>
        </w:rPr>
        <w:pict>
          <v:shape id="_x0000_s1400" type="#_x0000_t75" style="width:418.15pt;height:2.6pt;margin-top:784.4pt;margin-left:89pt;mso-position-horizontal-relative:page;mso-position-vertical-relative:page;position:absolute;z-index:-25153228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LHEK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LHEK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GLHEKQ+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能能达到《恶臭污染物排放标准》（</w:t>
      </w:r>
      <w:r>
        <w:rPr>
          <w:rFonts w:ascii="GLHEKQ+TimesNewRomanPSMT" w:eastAsiaTheme="minorEastAsia" w:hAnsiTheme="minorHAnsi" w:cstheme="minorBidi"/>
          <w:color w:val="000000"/>
          <w:szCs w:val="22"/>
          <w:lang w:val="en-US" w:eastAsia="en-US" w:bidi="ar-SA"/>
        </w:rPr>
        <w:t>GB14554-93</w:t>
      </w:r>
      <w:r>
        <w:rPr>
          <w:rFonts w:ascii="SimSun" w:hAnsi="SimSun" w:eastAsiaTheme="minorEastAsia" w:cs="SimSun"/>
          <w:color w:val="000000"/>
          <w:szCs w:val="22"/>
          <w:lang w:val="en-US" w:eastAsia="en-US" w:bidi="ar-SA"/>
        </w:rPr>
        <w:t>）中厂界二级标准限值。</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另外，根据企业</w:t>
      </w:r>
      <w:r>
        <w:rPr>
          <w:rFonts w:eastAsiaTheme="minorEastAsia" w:hAnsiTheme="minorHAnsi" w:cstheme="minorBidi"/>
          <w:color w:val="000000"/>
          <w:spacing w:val="-1"/>
          <w:szCs w:val="22"/>
          <w:lang w:val="en-US" w:eastAsia="en-US" w:bidi="ar-SA"/>
        </w:rPr>
        <w:t xml:space="preserve"> </w:t>
      </w:r>
      <w:r>
        <w:rPr>
          <w:rFonts w:ascii="GLHEKQ+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GLHEKQ+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个季度委托杭州天量检测科技有限公司对氨罐区</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无组织氨和点火油储罐区非甲烷总烃无组织排放浓度的监测结果，氨罐区无组织</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氨浓度能够满足《恶臭污染物排放标准》（</w:t>
      </w:r>
      <w:r>
        <w:rPr>
          <w:rFonts w:ascii="GLHEKQ+TimesNewRomanPSMT" w:eastAsiaTheme="minorEastAsia" w:hAnsiTheme="minorHAnsi" w:cstheme="minorBidi"/>
          <w:color w:val="000000"/>
          <w:szCs w:val="22"/>
          <w:lang w:val="en-US" w:eastAsia="en-US" w:bidi="ar-SA"/>
        </w:rPr>
        <w:t>GB14554-93</w:t>
      </w:r>
      <w:r>
        <w:rPr>
          <w:rFonts w:ascii="SimSun" w:hAnsi="SimSun" w:eastAsiaTheme="minorEastAsia" w:cs="SimSun"/>
          <w:color w:val="000000"/>
          <w:spacing w:val="-1"/>
          <w:szCs w:val="22"/>
          <w:lang w:val="en-US" w:eastAsia="en-US" w:bidi="ar-SA"/>
        </w:rPr>
        <w:t>）中的二级标准；火油储</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罐区非甲烷总烃无组织排放浓度监测结果均能满足《大气污染物综合排放标准》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GLHEKQ+TimesNewRomanPSMT" w:eastAsiaTheme="minorEastAsia" w:hAnsiTheme="minorHAnsi" w:cstheme="minorBidi"/>
          <w:color w:val="000000"/>
          <w:szCs w:val="22"/>
          <w:lang w:val="en-US" w:eastAsia="en-US" w:bidi="ar-SA"/>
        </w:rPr>
        <w:t>GB16297-1996</w:t>
      </w:r>
      <w:r>
        <w:rPr>
          <w:rFonts w:ascii="SimSun" w:hAnsi="SimSun" w:eastAsiaTheme="minorEastAsia" w:cs="SimSun"/>
          <w:color w:val="000000"/>
          <w:szCs w:val="22"/>
          <w:lang w:val="en-US" w:eastAsia="en-US" w:bidi="ar-SA"/>
        </w:rPr>
        <w:t>）中无组织排放监控点浓度限值要求。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综上，本评价认为企业储罐废气污染防治措施是有效的。</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GLHEKQ+TimesNewRomanPSMT" w:eastAsiaTheme="minorEastAsia" w:hAnsiTheme="minorHAnsi" w:cstheme="minorBidi"/>
          <w:color w:val="000000"/>
          <w:sz w:val="28"/>
          <w:szCs w:val="22"/>
          <w:lang w:val="en-US" w:eastAsia="en-US" w:bidi="ar-SA"/>
        </w:rPr>
        <w:t>8.2.2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废水污染防治措施有效性评估</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8.2.2.1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废水污染防治措施</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
          <w:szCs w:val="22"/>
          <w:lang w:val="en-US" w:eastAsia="en-US" w:bidi="ar-SA"/>
        </w:rPr>
        <w:t>、厂区采用雨污分流、清污分流体制。企业初期雨水不外排，经收集后进</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入钱江印染废水处理站中水回用系统，经其处理后循环利用，留有一个雨水排放</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口，作为暴雨期间后期雨水溢流口。</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、脱硫废水经预处理后进入原有废水池后一起进钱江印染废水处理站中水</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回用系统，经其处理后循环利用。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、锅炉排污水、冷却系统排污水、输煤系统冲洗水、湿式电除尘器排水经</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收集后进钱江印染废水处理站中水回用系统，经其处理后循环利用。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1"/>
          <w:szCs w:val="22"/>
          <w:lang w:val="en-US" w:eastAsia="en-US" w:bidi="ar-SA"/>
        </w:rPr>
        <w:t>、酸碱废水经中和后，进钱江印染废水处理站中水回用系统，经其处理后</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循环利用。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5</w:t>
      </w:r>
      <w:r>
        <w:rPr>
          <w:rFonts w:ascii="SimSun" w:hAnsi="SimSun" w:eastAsiaTheme="minorEastAsia" w:cs="SimSun"/>
          <w:color w:val="000000"/>
          <w:spacing w:val="1"/>
          <w:szCs w:val="22"/>
          <w:lang w:val="en-US" w:eastAsia="en-US" w:bidi="ar-SA"/>
        </w:rPr>
        <w:t>、生活污水经预处理后进钱江印染废水处理站中水回用系统，经其处理后</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循环利用。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6</w:t>
      </w:r>
      <w:r>
        <w:rPr>
          <w:rFonts w:ascii="SimSun" w:hAnsi="SimSun" w:eastAsiaTheme="minorEastAsia" w:cs="SimSun"/>
          <w:color w:val="000000"/>
          <w:szCs w:val="22"/>
          <w:lang w:val="en-US" w:eastAsia="en-US" w:bidi="ar-SA"/>
        </w:rPr>
        <w:t>、按规范设置标准排放口。</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GLHEKQ+TimesNewRomanPSMT" w:eastAsiaTheme="minorEastAsia" w:hAnsiTheme="minorHAnsi" w:cstheme="minorBidi"/>
          <w:color w:val="000000"/>
          <w:szCs w:val="22"/>
          <w:lang w:val="en-US" w:eastAsia="en-US" w:bidi="ar-SA"/>
        </w:rPr>
        <w:t>8.2.2.2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措施有效性评估</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一、脱硫废水处理措施有效性分析</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脱硫废水经废水旋流器处理，溢流出水进入废水调节池，经调节池调节水质</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水量后经水泵提升至中和、沉降、絮凝</w:t>
      </w:r>
      <w:r>
        <w:rPr>
          <w:rFonts w:ascii="GLHEKQ+TimesNewRomanPSMT" w:hAnsi="GLHEKQ+TimesNewRomanPSMT" w:eastAsiaTheme="minorEastAsia" w:cs="GLHEKQ+TimesNewRomanPSMT"/>
          <w:color w:val="000000"/>
          <w:spacing w:val="-1"/>
          <w:szCs w:val="22"/>
          <w:lang w:val="en-US" w:eastAsia="en-US" w:bidi="ar-SA"/>
        </w:rPr>
        <w:t>“</w:t>
      </w:r>
      <w:r>
        <w:rPr>
          <w:rFonts w:ascii="SimSun" w:hAnsi="SimSun" w:eastAsiaTheme="minorEastAsia" w:cs="SimSun"/>
          <w:color w:val="000000"/>
          <w:szCs w:val="22"/>
          <w:lang w:val="en-US" w:eastAsia="en-US" w:bidi="ar-SA"/>
        </w:rPr>
        <w:t>三联箱</w:t>
      </w:r>
      <w:r>
        <w:rPr>
          <w:rFonts w:ascii="GLHEKQ+TimesNewRomanPSMT" w:hAnsi="GLHEKQ+TimesNewRomanPSMT" w:eastAsiaTheme="minorEastAsia" w:cs="GLHEKQ+TimesNewRomanPSMT"/>
          <w:color w:val="000000"/>
          <w:spacing w:val="-1"/>
          <w:szCs w:val="22"/>
          <w:lang w:val="en-US" w:eastAsia="en-US" w:bidi="ar-SA"/>
        </w:rPr>
        <w:t>”</w:t>
      </w:r>
      <w:r>
        <w:rPr>
          <w:rFonts w:ascii="SimSun" w:hAnsi="SimSun" w:eastAsiaTheme="minorEastAsia" w:cs="SimSun"/>
          <w:color w:val="000000"/>
          <w:spacing w:val="-8"/>
          <w:szCs w:val="22"/>
          <w:lang w:val="en-US" w:eastAsia="en-US" w:bidi="ar-SA"/>
        </w:rPr>
        <w:t>处理，废水中的铜、铁、锌、镍、</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氟、硫酸根、亚硫酸根等离子均能反应生成沉淀而去除；在沉降箱内投加有机硫</w:t>
      </w:r>
    </w:p>
    <w:p>
      <w:pPr>
        <w:spacing w:before="753"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GLHEKQ+TimesNewRomanPSMT" w:eastAsiaTheme="minorEastAsia" w:hAnsiTheme="minorHAnsi" w:cstheme="minorBidi"/>
          <w:color w:val="000000"/>
          <w:sz w:val="18"/>
          <w:szCs w:val="22"/>
          <w:lang w:val="en-US" w:eastAsia="en-US" w:bidi="ar-SA"/>
        </w:rPr>
        <w:t>121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48" w:name="br1_247"/>
      <w:bookmarkEnd w:id="248"/>
      <w:r>
        <w:rPr>
          <w:noProof/>
        </w:rPr>
        <w:pict>
          <v:shape id="_x0000_s1401" type="#_x0000_t75" style="width:417.3pt;height:2.7pt;margin-top:53.3pt;margin-left:89pt;mso-position-horizontal-relative:page;mso-position-vertical-relative:page;position:absolute;z-index:-251376640">
            <v:imagedata r:id="rId6" o:title=""/>
          </v:shape>
        </w:pict>
      </w:r>
      <w:bookmarkStart w:id="249" w:name="br1_248"/>
      <w:bookmarkEnd w:id="249"/>
      <w:r>
        <w:rPr>
          <w:noProof/>
        </w:rPr>
        <w:pict>
          <v:shape id="_x0000_s1402" type="#_x0000_t75" style="width:418.15pt;height:2.6pt;margin-top:784.4pt;margin-left:89pt;mso-position-horizontal-relative:page;mso-position-vertical-relative:page;position:absolute;z-index:-25153126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UBSF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UBSF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IUBSFN+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和混凝剂，使不能在中和箱内去除的金属离子去除，如镉和汞，并使生成的细小</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絮体凝结成较大的絮体；在絮凝箱内投加助凝剂使反应生成的絮体进一步凝结成</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更大的絮体，以便在沉淀池内更好的进行泥水分离。通过</w:t>
      </w:r>
      <w:r>
        <w:rPr>
          <w:rFonts w:ascii="IUBSFN+TimesNewRomanPSMT" w:hAnsi="IUBSFN+TimesNewRomanPSMT" w:eastAsiaTheme="minorEastAsia" w:cs="IUBSFN+TimesNewRomanPSMT"/>
          <w:color w:val="000000"/>
          <w:spacing w:val="-1"/>
          <w:szCs w:val="22"/>
          <w:lang w:val="en-US" w:eastAsia="en-US" w:bidi="ar-SA"/>
        </w:rPr>
        <w:t>“</w:t>
      </w:r>
      <w:r>
        <w:rPr>
          <w:rFonts w:ascii="SimSun" w:hAnsi="SimSun" w:eastAsiaTheme="minorEastAsia" w:cs="SimSun"/>
          <w:color w:val="000000"/>
          <w:szCs w:val="22"/>
          <w:lang w:val="en-US" w:eastAsia="en-US" w:bidi="ar-SA"/>
        </w:rPr>
        <w:t>三联箱</w:t>
      </w:r>
      <w:r>
        <w:rPr>
          <w:rFonts w:ascii="IUBSFN+TimesNewRomanPSMT" w:hAnsi="IUBSFN+TimesNewRomanPSMT" w:eastAsiaTheme="minorEastAsia" w:cs="IUBSFN+TimesNewRomanPSMT"/>
          <w:color w:val="000000"/>
          <w:spacing w:val="1"/>
          <w:szCs w:val="22"/>
          <w:lang w:val="en-US" w:eastAsia="en-US" w:bidi="ar-SA"/>
        </w:rPr>
        <w:t>”</w:t>
      </w:r>
      <w:r>
        <w:rPr>
          <w:rFonts w:ascii="SimSun" w:hAnsi="SimSun" w:eastAsiaTheme="minorEastAsia" w:cs="SimSun"/>
          <w:color w:val="000000"/>
          <w:szCs w:val="22"/>
          <w:lang w:val="en-US" w:eastAsia="en-US" w:bidi="ar-SA"/>
        </w:rPr>
        <w:t>反应后的混合</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液自流进入沉淀池，絮凝体富集于污泥斗内，上清液溢流至清水箱，通过泵抽至</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钱江印染废水处理站中水回用系统，经其处理后循环利用。脱硫废水处理工艺流</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程详见第二章中图</w:t>
      </w:r>
      <w:r>
        <w:rPr>
          <w:rFonts w:eastAsiaTheme="minorEastAsia" w:hAnsiTheme="minorHAnsi" w:cstheme="minorBidi"/>
          <w:color w:val="000000"/>
          <w:szCs w:val="22"/>
          <w:lang w:val="en-US" w:eastAsia="en-US" w:bidi="ar-SA"/>
        </w:rPr>
        <w:t xml:space="preserve"> </w:t>
      </w:r>
      <w:r>
        <w:rPr>
          <w:rFonts w:ascii="IUBSFN+TimesNewRomanPSMT" w:eastAsiaTheme="minorEastAsia" w:hAnsiTheme="minorHAnsi" w:cstheme="minorBidi"/>
          <w:color w:val="000000"/>
          <w:szCs w:val="22"/>
          <w:lang w:val="en-US" w:eastAsia="en-US" w:bidi="ar-SA"/>
        </w:rPr>
        <w:t>2-3</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根据《杭州航民江东热电有限公司高温高压背压机组节能技改项目竣工环境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保护（先行）验收监测报告》，脱硫废水处理设施出口六价铬、总银、总铅、总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镉、总铬、总铍、总砷、总镍和总汞排放浓度均能达到《污水综合排放标准》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IUBSFN+TimesNewRomanPSMT" w:eastAsiaTheme="minorEastAsia" w:hAnsiTheme="minorHAnsi" w:cstheme="minorBidi"/>
          <w:color w:val="000000"/>
          <w:szCs w:val="22"/>
          <w:lang w:val="en-US" w:eastAsia="en-US" w:bidi="ar-SA"/>
        </w:rPr>
        <w:t>GB8978-1996</w:t>
      </w:r>
      <w:r>
        <w:rPr>
          <w:rFonts w:ascii="SimSun" w:hAnsi="SimSun" w:eastAsiaTheme="minorEastAsia" w:cs="SimSun"/>
          <w:color w:val="000000"/>
          <w:spacing w:val="-7"/>
          <w:szCs w:val="22"/>
          <w:lang w:val="en-US" w:eastAsia="en-US" w:bidi="ar-SA"/>
        </w:rPr>
        <w:t>）表</w:t>
      </w:r>
      <w:r>
        <w:rPr>
          <w:rFonts w:eastAsiaTheme="minorEastAsia" w:hAnsiTheme="minorHAnsi" w:cstheme="minorBidi"/>
          <w:color w:val="000000"/>
          <w:spacing w:val="7"/>
          <w:szCs w:val="22"/>
          <w:lang w:val="en-US" w:eastAsia="en-US" w:bidi="ar-SA"/>
        </w:rPr>
        <w:t xml:space="preserve"> </w:t>
      </w:r>
      <w:r>
        <w:rPr>
          <w:rFonts w:ascii="IUBSFN+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中第一类污染物最高允许排放浓度要求；</w:t>
      </w:r>
      <w:r>
        <w:rPr>
          <w:rFonts w:ascii="IUBSFN+TimesNewRomanPSMT" w:eastAsiaTheme="minorEastAsia" w:hAnsiTheme="minorHAnsi" w:cstheme="minorBidi"/>
          <w:color w:val="000000"/>
          <w:szCs w:val="22"/>
          <w:lang w:val="en-US" w:eastAsia="en-US" w:bidi="ar-SA"/>
        </w:rPr>
        <w:t>pH</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值、悬浮物、</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4"/>
          <w:szCs w:val="22"/>
          <w:lang w:val="en-US" w:eastAsia="en-US" w:bidi="ar-SA"/>
        </w:rPr>
        <w:t>化学需氧量、氟化物和硫化物的排放浓度均能达到《污水综合排放标准》</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IUBSFN+TimesNewRomanPSMT" w:eastAsiaTheme="minorEastAsia" w:hAnsiTheme="minorHAnsi" w:cstheme="minorBidi"/>
          <w:color w:val="000000"/>
          <w:szCs w:val="22"/>
          <w:lang w:val="en-US" w:eastAsia="en-US" w:bidi="ar-SA"/>
        </w:rPr>
        <w:t>GB8978-1996</w:t>
      </w:r>
      <w:r>
        <w:rPr>
          <w:rFonts w:ascii="SimSun" w:hAnsi="SimSun" w:eastAsiaTheme="minorEastAsia" w:cs="SimSun"/>
          <w:color w:val="000000"/>
          <w:szCs w:val="22"/>
          <w:lang w:val="en-US" w:eastAsia="en-US" w:bidi="ar-SA"/>
        </w:rPr>
        <w:t>）三级标准要求。</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综上分析，本评价认为企业脱硫废水预处理措施是有效的。</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二、废水回用措施有效性分析</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根据调查，脱硫废水经预处理后进入原有废水池后一起进钱江印染废水处理</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站中水回用系统，经其处理后循环利用；锅炉排污水、冷却系统排污水、输煤系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统冲洗水、湿式电除尘器排水经收集后进钱江印染废水处理站中水回用系统，经</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其处理后循环利用；酸碱废水经中和后，进钱江印染废水处理站中水回用系统，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经其处理后循环利用；生活污水经预处理后进钱江印染废水处理站中水回用系统，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经其处理后循环利用；上述环节产生的废水能够全部进入钱江印染废水处理站中</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水回用系统，经回用后，少部分排入市政污水管网进入临江污水处理厂。</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根据《杭州航民江东热电有限公司高温高压背压机组节能技改项目竣工环境</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保护（先行）验收监测报告》，企业化粪池出口</w:t>
      </w:r>
      <w:r>
        <w:rPr>
          <w:rFonts w:eastAsiaTheme="minorEastAsia" w:hAnsiTheme="minorHAnsi" w:cstheme="minorBidi"/>
          <w:color w:val="000000"/>
          <w:spacing w:val="5"/>
          <w:szCs w:val="22"/>
          <w:lang w:val="en-US" w:eastAsia="en-US" w:bidi="ar-SA"/>
        </w:rPr>
        <w:t xml:space="preserve"> </w:t>
      </w:r>
      <w:r>
        <w:rPr>
          <w:rFonts w:ascii="IUBSFN+TimesNewRomanPSMT" w:eastAsiaTheme="minorEastAsia" w:hAnsiTheme="minorHAnsi" w:cstheme="minorBidi"/>
          <w:color w:val="000000"/>
          <w:szCs w:val="22"/>
          <w:lang w:val="en-US" w:eastAsia="en-US" w:bidi="ar-SA"/>
        </w:rPr>
        <w:t>pH</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3"/>
          <w:szCs w:val="22"/>
          <w:lang w:val="en-US" w:eastAsia="en-US" w:bidi="ar-SA"/>
        </w:rPr>
        <w:t>值、悬浮物、化学需氧量、</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石油类、动植物油类和五日生化需氧量排放浓度均能达到钱江印染废水处理系统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进水水质要求，且钱江印染废水处理系统规模已考虑航民热电的废水量。</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根据收集的钱江印染废水总排口</w:t>
      </w:r>
      <w:r>
        <w:rPr>
          <w:rFonts w:eastAsiaTheme="minorEastAsia" w:hAnsiTheme="minorHAnsi" w:cstheme="minorBidi"/>
          <w:color w:val="000000"/>
          <w:spacing w:val="-5"/>
          <w:szCs w:val="22"/>
          <w:lang w:val="en-US" w:eastAsia="en-US" w:bidi="ar-SA"/>
        </w:rPr>
        <w:t xml:space="preserve"> </w:t>
      </w:r>
      <w:r>
        <w:rPr>
          <w:rFonts w:ascii="IUBSFN+TimesNewRomanPSMT" w:eastAsiaTheme="minorEastAsia" w:hAnsiTheme="minorHAnsi" w:cstheme="minorBidi"/>
          <w:color w:val="000000"/>
          <w:szCs w:val="22"/>
          <w:lang w:val="en-US" w:eastAsia="en-US" w:bidi="ar-SA"/>
        </w:rPr>
        <w:t>2021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IUBSFN+TimesNewRomanPSMT" w:eastAsiaTheme="minorEastAsia" w:hAnsiTheme="minorHAnsi" w:cstheme="minorBidi"/>
          <w:color w:val="000000"/>
          <w:spacing w:val="-10"/>
          <w:szCs w:val="22"/>
          <w:lang w:val="en-US" w:eastAsia="en-US" w:bidi="ar-SA"/>
        </w:rPr>
        <w:t>11</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2"/>
          <w:szCs w:val="22"/>
          <w:lang w:val="en-US" w:eastAsia="en-US" w:bidi="ar-SA"/>
        </w:rPr>
        <w:t xml:space="preserve"> </w:t>
      </w:r>
      <w:r>
        <w:rPr>
          <w:rFonts w:ascii="IUBSFN+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日</w:t>
      </w:r>
      <w:r>
        <w:rPr>
          <w:rFonts w:ascii="IUBSFN+TimesNewRomanPSMT" w:eastAsiaTheme="minorEastAsia" w:hAnsiTheme="minorHAnsi" w:cstheme="minorBidi"/>
          <w:color w:val="000000"/>
          <w:szCs w:val="22"/>
          <w:lang w:val="en-US" w:eastAsia="en-US" w:bidi="ar-SA"/>
        </w:rPr>
        <w:t>~2022</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IUBSFN+TimesNewRomanPSMT" w:eastAsiaTheme="minorEastAsia" w:hAnsiTheme="minorHAnsi" w:cstheme="minorBidi"/>
          <w:color w:val="000000"/>
          <w:szCs w:val="22"/>
          <w:lang w:val="en-US" w:eastAsia="en-US" w:bidi="ar-SA"/>
        </w:rPr>
        <w:t>10</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pacing w:val="-2"/>
          <w:szCs w:val="22"/>
          <w:lang w:val="en-US" w:eastAsia="en-US" w:bidi="ar-SA"/>
        </w:rPr>
        <w:t xml:space="preserve"> </w:t>
      </w:r>
      <w:r>
        <w:rPr>
          <w:rFonts w:ascii="IUBSFN+TimesNewRomanPSMT" w:eastAsiaTheme="minorEastAsia" w:hAnsiTheme="minorHAnsi" w:cstheme="minorBidi"/>
          <w:color w:val="000000"/>
          <w:szCs w:val="22"/>
          <w:lang w:val="en-US" w:eastAsia="en-US" w:bidi="ar-SA"/>
        </w:rPr>
        <w:t>31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zCs w:val="22"/>
          <w:lang w:val="en-US" w:eastAsia="en-US" w:bidi="ar-SA"/>
        </w:rPr>
        <w:t>日的在</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线监测数据，企业废水经钱江印染废水处理设施处理后，部分回用，其余部分外</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排废水均能达到纳管限值要求。</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综上，本评价认为企业废水污染防治措施是有效的。</w:t>
      </w:r>
    </w:p>
    <w:p>
      <w:pPr>
        <w:spacing w:before="806"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UBSFN+TimesNewRomanPSMT" w:eastAsiaTheme="minorEastAsia" w:hAnsiTheme="minorHAnsi" w:cstheme="minorBidi"/>
          <w:color w:val="000000"/>
          <w:sz w:val="18"/>
          <w:szCs w:val="22"/>
          <w:lang w:val="en-US" w:eastAsia="en-US" w:bidi="ar-SA"/>
        </w:rPr>
        <w:t>122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50" w:name="br1_249"/>
      <w:bookmarkEnd w:id="250"/>
      <w:r>
        <w:rPr>
          <w:noProof/>
        </w:rPr>
        <w:pict>
          <v:shape id="_x0000_s1403" type="#_x0000_t75" style="width:417.3pt;height:2.7pt;margin-top:53.3pt;margin-left:89pt;mso-position-horizontal-relative:page;mso-position-vertical-relative:page;position:absolute;z-index:-251375616">
            <v:imagedata r:id="rId6" o:title=""/>
          </v:shape>
        </w:pict>
      </w:r>
      <w:bookmarkStart w:id="251" w:name="br1_250"/>
      <w:bookmarkEnd w:id="251"/>
      <w:r>
        <w:rPr>
          <w:noProof/>
        </w:rPr>
        <w:pict>
          <v:shape id="_x0000_s1404" type="#_x0000_t75" style="width:418.15pt;height:2.6pt;margin-top:784.4pt;margin-left:89pt;mso-position-horizontal-relative:page;mso-position-vertical-relative:page;position:absolute;z-index:-25153024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JVRF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JVRF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KJVRFG+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519" w:after="0" w:line="321" w:lineRule="exact"/>
        <w:ind w:left="0" w:right="0" w:firstLine="0"/>
        <w:jc w:val="left"/>
        <w:rPr>
          <w:rFonts w:eastAsiaTheme="minorEastAsia" w:hAnsiTheme="minorHAnsi" w:cstheme="minorBidi"/>
          <w:color w:val="000000"/>
          <w:sz w:val="28"/>
          <w:szCs w:val="22"/>
          <w:lang w:val="en-US" w:eastAsia="en-US" w:bidi="ar-SA"/>
        </w:rPr>
      </w:pPr>
      <w:r>
        <w:rPr>
          <w:rFonts w:ascii="KJVRFG+TimesNewRomanPSMT" w:eastAsiaTheme="minorEastAsia" w:hAnsiTheme="minorHAnsi" w:cstheme="minorBidi"/>
          <w:color w:val="000000"/>
          <w:sz w:val="28"/>
          <w:szCs w:val="22"/>
          <w:lang w:val="en-US" w:eastAsia="en-US" w:bidi="ar-SA"/>
        </w:rPr>
        <w:t>8.2.3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地下水污染防治措施有效性评估</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8.2.3.1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地下水污染防治措施</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油罐区、氨罐区、脱硫废水预处理设施等重点污染区加强防腐防渗措施，使</w:t>
      </w:r>
    </w:p>
    <w:p>
      <w:pPr>
        <w:spacing w:before="197" w:after="0" w:line="283"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重点污染区各单元防渗层渗透系数</w:t>
      </w:r>
      <w:r>
        <w:rPr>
          <w:rFonts w:ascii="KJVRFG+TimesNewRomanPSMT" w:hAnsi="KJVRFG+TimesNewRomanPSMT" w:eastAsiaTheme="minorEastAsia" w:cs="KJVRFG+TimesNewRomanPSMT"/>
          <w:color w:val="000000"/>
          <w:szCs w:val="22"/>
          <w:lang w:val="en-US" w:eastAsia="en-US" w:bidi="ar-SA"/>
        </w:rPr>
        <w:t>≤10</w:t>
      </w:r>
      <w:r>
        <w:rPr>
          <w:rFonts w:ascii="KJVRFG+TimesNewRomanPSMT" w:eastAsiaTheme="minorEastAsia" w:hAnsiTheme="minorHAnsi" w:cstheme="minorBidi"/>
          <w:color w:val="000000"/>
          <w:spacing w:val="-2"/>
          <w:szCs w:val="22"/>
          <w:vertAlign w:val="superscript"/>
          <w:lang w:val="en-US" w:eastAsia="en-US" w:bidi="ar-SA"/>
        </w:rPr>
        <w:t>-10</w:t>
      </w:r>
      <w:r>
        <w:rPr>
          <w:rFonts w:ascii="KJVRFG+TimesNewRomanPSMT" w:eastAsiaTheme="minorEastAsia" w:hAnsiTheme="minorHAnsi" w:cstheme="minorBidi"/>
          <w:color w:val="000000"/>
          <w:spacing w:val="1"/>
          <w:szCs w:val="22"/>
          <w:lang w:val="en-US" w:eastAsia="en-US" w:bidi="ar-SA"/>
        </w:rPr>
        <w:t>cm/s</w:t>
      </w:r>
      <w:r>
        <w:rPr>
          <w:rFonts w:ascii="SimSun" w:hAnsi="SimSun" w:eastAsiaTheme="minorEastAsia" w:cs="SimSun"/>
          <w:color w:val="000000"/>
          <w:spacing w:val="2"/>
          <w:szCs w:val="22"/>
          <w:lang w:val="en-US" w:eastAsia="en-US" w:bidi="ar-SA"/>
        </w:rPr>
        <w:t>。一般污染区应进行地面硬化，使</w:t>
      </w:r>
    </w:p>
    <w:p>
      <w:pPr>
        <w:spacing w:before="179" w:after="0" w:line="283"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各单元防渗层渗透系数</w:t>
      </w:r>
      <w:r>
        <w:rPr>
          <w:rFonts w:ascii="KJVRFG+TimesNewRomanPSMT" w:hAnsi="KJVRFG+TimesNewRomanPSMT" w:eastAsiaTheme="minorEastAsia" w:cs="KJVRFG+TimesNewRomanPSMT"/>
          <w:color w:val="000000"/>
          <w:szCs w:val="22"/>
          <w:lang w:val="en-US" w:eastAsia="en-US" w:bidi="ar-SA"/>
        </w:rPr>
        <w:t>≤10</w:t>
      </w:r>
      <w:r>
        <w:rPr>
          <w:rFonts w:ascii="KJVRFG+TimesNewRomanPSMT" w:eastAsiaTheme="minorEastAsia" w:hAnsiTheme="minorHAnsi" w:cstheme="minorBidi"/>
          <w:color w:val="000000"/>
          <w:spacing w:val="-3"/>
          <w:szCs w:val="22"/>
          <w:vertAlign w:val="superscript"/>
          <w:lang w:val="en-US" w:eastAsia="en-US" w:bidi="ar-SA"/>
        </w:rPr>
        <w:t>-7</w:t>
      </w:r>
      <w:r>
        <w:rPr>
          <w:rFonts w:ascii="KJVRFG+TimesNewRomanPSMT" w:eastAsiaTheme="minorEastAsia" w:hAnsiTheme="minorHAnsi" w:cstheme="minorBidi"/>
          <w:color w:val="000000"/>
          <w:szCs w:val="22"/>
          <w:lang w:val="en-US" w:eastAsia="en-US" w:bidi="ar-SA"/>
        </w:rPr>
        <w:t>cm/s</w:t>
      </w:r>
      <w:r>
        <w:rPr>
          <w:rFonts w:ascii="SimSun" w:hAnsi="SimSun" w:eastAsiaTheme="minorEastAsia" w:cs="SimSun"/>
          <w:color w:val="000000"/>
          <w:szCs w:val="22"/>
          <w:lang w:val="en-US" w:eastAsia="en-US" w:bidi="ar-SA"/>
        </w:rPr>
        <w:t>。</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8.2.3.2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措施有效性评估</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根据调查，企业自验收投运以来，未发生过柴油、氨水、盐酸以及脱硫废水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泄露、渗漏导致的地下水污染事件。</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根据企业厂区内（废水池附近）以及厂区外地下水的监测结果，各监测因子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均可以达到《地下水质量标准》(GB/T14848-2017)中Ⅲ类水质标准；与历史监测</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资料（废水站、污泥库、灰渣临时堆场等点位）对比分析可知，区域地下水环境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质量未出现恶化，且有明显的改善。主要是由于区域地下水补给主要来自地表水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体，随着区域地表水环境的整治和改善，地下水质量也在逐步改善。</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综上分析，本次评价认为企业现有的地下水污染防治措施是有效的。</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KJVRFG+TimesNewRomanPSMT" w:eastAsiaTheme="minorEastAsia" w:hAnsiTheme="minorHAnsi" w:cstheme="minorBidi"/>
          <w:color w:val="000000"/>
          <w:sz w:val="28"/>
          <w:szCs w:val="22"/>
          <w:lang w:val="en-US" w:eastAsia="en-US" w:bidi="ar-SA"/>
        </w:rPr>
        <w:t>8.2.4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噪声污染防治措施有效性评估</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8.2.4.1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噪声污染防治措施</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、选用低噪声设备，从声源方面降低噪声辐射源强。</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3"/>
          <w:szCs w:val="22"/>
          <w:lang w:val="en-US" w:eastAsia="en-US" w:bidi="ar-SA"/>
        </w:rPr>
        <w:t>、在厂区布局方面，噪声产生大的生产车间和水泵已置于远离厂界的位置，</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减少企业生产噪声对厂界噪声的影响。</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、汽机间布置在专门的汽机间内，采用弹簧基座以减少振动的传播。</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、一次、二次风机均采取风管隔声包扎措施，进风口安装有消声器。</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、空压机布置在空压机房内，并采取了必要的减振措施。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6</w:t>
      </w:r>
      <w:r>
        <w:rPr>
          <w:rFonts w:ascii="SimSun" w:hAnsi="SimSun" w:eastAsiaTheme="minorEastAsia" w:cs="SimSun"/>
          <w:color w:val="000000"/>
          <w:spacing w:val="1"/>
          <w:szCs w:val="22"/>
          <w:lang w:val="en-US" w:eastAsia="en-US" w:bidi="ar-SA"/>
        </w:rPr>
        <w:t>、对部分高噪声设备，在风机和真空泵等外壳均已加装隔声护板，从一定</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程度上具有降噪效果。</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KJVRFG+TimesNewRomanPSMT" w:eastAsiaTheme="minorEastAsia" w:hAnsiTheme="minorHAnsi" w:cstheme="minorBidi"/>
          <w:color w:val="000000"/>
          <w:szCs w:val="22"/>
          <w:lang w:val="en-US" w:eastAsia="en-US" w:bidi="ar-SA"/>
        </w:rPr>
        <w:t>7</w:t>
      </w:r>
      <w:r>
        <w:rPr>
          <w:rFonts w:ascii="SimSun" w:hAnsi="SimSun" w:eastAsiaTheme="minorEastAsia" w:cs="SimSun"/>
          <w:color w:val="000000"/>
          <w:szCs w:val="22"/>
          <w:lang w:val="en-US" w:eastAsia="en-US" w:bidi="ar-SA"/>
        </w:rPr>
        <w:t>、破碎机布置在破碎楼内，破碎房设置隔声门窗。</w:t>
      </w:r>
    </w:p>
    <w:p>
      <w:pPr>
        <w:spacing w:before="529"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KJVRFG+TimesNewRomanPSMT" w:eastAsiaTheme="minorEastAsia" w:hAnsiTheme="minorHAnsi" w:cstheme="minorBidi"/>
          <w:color w:val="000000"/>
          <w:sz w:val="18"/>
          <w:szCs w:val="22"/>
          <w:lang w:val="en-US" w:eastAsia="en-US" w:bidi="ar-SA"/>
        </w:rPr>
        <w:t>123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52" w:name="br1_251"/>
      <w:bookmarkEnd w:id="252"/>
      <w:r>
        <w:rPr>
          <w:noProof/>
        </w:rPr>
        <w:pict>
          <v:shape id="_x0000_s1405" type="#_x0000_t75" style="width:417.3pt;height:2.7pt;margin-top:53.3pt;margin-left:89pt;mso-position-horizontal-relative:page;mso-position-vertical-relative:page;position:absolute;z-index:-251374592">
            <v:imagedata r:id="rId6" o:title=""/>
          </v:shape>
        </w:pict>
      </w:r>
      <w:bookmarkStart w:id="253" w:name="br1_252"/>
      <w:bookmarkEnd w:id="253"/>
      <w:r>
        <w:rPr>
          <w:noProof/>
        </w:rPr>
        <w:pict>
          <v:shape id="_x0000_s1406" type="#_x0000_t75" style="width:418.15pt;height:2.6pt;margin-top:784.4pt;margin-left:89pt;mso-position-horizontal-relative:page;mso-position-vertical-relative:page;position:absolute;z-index:-25152921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LFMC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LFMC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RLFMCG+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8</w:t>
      </w:r>
      <w:r>
        <w:rPr>
          <w:rFonts w:ascii="SimSun" w:hAnsi="SimSun" w:eastAsiaTheme="minorEastAsia" w:cs="SimSun"/>
          <w:color w:val="000000"/>
          <w:szCs w:val="22"/>
          <w:lang w:val="en-US" w:eastAsia="en-US" w:bidi="ar-SA"/>
        </w:rPr>
        <w:t>、厂区四周已建有绿化隔离带，有效地降低了厂界噪声。</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9</w:t>
      </w:r>
      <w:r>
        <w:rPr>
          <w:rFonts w:ascii="SimSun" w:hAnsi="SimSun" w:eastAsiaTheme="minorEastAsia" w:cs="SimSun"/>
          <w:color w:val="000000"/>
          <w:spacing w:val="1"/>
          <w:szCs w:val="22"/>
          <w:lang w:val="en-US" w:eastAsia="en-US" w:bidi="ar-SA"/>
        </w:rPr>
        <w:t>、对运输车辆加强管理和维护，保持车辆的良好车况，控制车速，严禁鸣</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笛。</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8.2.4.2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措施有效性评估</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根据《杭州航民江东热电有限公司高温高压背压机组节能技改项目竣工环境</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保护（先行）验收监测报告》，验收期间</w:t>
      </w:r>
      <w:r>
        <w:rPr>
          <w:rFonts w:eastAsiaTheme="minorEastAsia" w:hAnsiTheme="minorHAnsi" w:cstheme="minorBidi"/>
          <w:color w:val="000000"/>
          <w:spacing w:val="7"/>
          <w:szCs w:val="22"/>
          <w:lang w:val="en-US" w:eastAsia="en-US" w:bidi="ar-SA"/>
        </w:rPr>
        <w:t xml:space="preserve"> </w:t>
      </w:r>
      <w:r>
        <w:rPr>
          <w:rFonts w:ascii="RLFMCG+TimesNewRomanPSMT" w:eastAsiaTheme="minorEastAsia" w:hAnsiTheme="minorHAnsi" w:cstheme="minorBidi"/>
          <w:color w:val="000000"/>
          <w:szCs w:val="22"/>
          <w:lang w:val="en-US" w:eastAsia="en-US" w:bidi="ar-SA"/>
        </w:rPr>
        <w:t>1#~8#</w:t>
      </w:r>
      <w:r>
        <w:rPr>
          <w:rFonts w:ascii="SimSun" w:hAnsi="SimSun" w:eastAsiaTheme="minorEastAsia" w:cs="SimSun"/>
          <w:color w:val="000000"/>
          <w:spacing w:val="2"/>
          <w:szCs w:val="22"/>
          <w:lang w:val="en-US" w:eastAsia="en-US" w:bidi="ar-SA"/>
        </w:rPr>
        <w:t>监测点的厂界噪声昼夜测得值均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达到《工业企业厂界环境噪声排放标准》（</w:t>
      </w:r>
      <w:r>
        <w:rPr>
          <w:rFonts w:ascii="RLFMCG+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）中</w:t>
      </w:r>
      <w:r>
        <w:rPr>
          <w:rFonts w:eastAsiaTheme="minorEastAsia" w:hAnsiTheme="minorHAnsi" w:cstheme="minorBidi"/>
          <w:color w:val="000000"/>
          <w:szCs w:val="22"/>
          <w:lang w:val="en-US" w:eastAsia="en-US" w:bidi="ar-SA"/>
        </w:rPr>
        <w:t xml:space="preserve"> </w:t>
      </w:r>
      <w:r>
        <w:rPr>
          <w:rFonts w:ascii="RLFMCG+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类标准限值。</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另外，根据</w:t>
      </w:r>
      <w:r>
        <w:rPr>
          <w:rFonts w:eastAsiaTheme="minorEastAsia" w:hAnsiTheme="minorHAnsi" w:cstheme="minorBidi"/>
          <w:color w:val="000000"/>
          <w:spacing w:val="2"/>
          <w:szCs w:val="22"/>
          <w:lang w:val="en-US" w:eastAsia="en-US" w:bidi="ar-SA"/>
        </w:rPr>
        <w:t xml:space="preserve"> </w:t>
      </w:r>
      <w:r>
        <w:rPr>
          <w:rFonts w:ascii="RLFMCG+TimesNewRomanPSMT" w:eastAsiaTheme="minorEastAsia" w:hAnsiTheme="minorHAnsi" w:cstheme="minorBidi"/>
          <w:color w:val="000000"/>
          <w:szCs w:val="22"/>
          <w:lang w:val="en-US" w:eastAsia="en-US" w:bidi="ar-SA"/>
        </w:rPr>
        <w:t>2022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zCs w:val="22"/>
          <w:lang w:val="en-US" w:eastAsia="en-US" w:bidi="ar-SA"/>
        </w:rPr>
        <w:t xml:space="preserve"> </w:t>
      </w:r>
      <w:r>
        <w:rPr>
          <w:rFonts w:ascii="RLFMCG+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个季度企业委托杭州天量检测科技有限公司对厂界处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噪声的检测报告，厂界南、厂界西和厂界北处噪声均能满足《工业企业厂界环境</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5"/>
          <w:szCs w:val="22"/>
          <w:lang w:val="en-US" w:eastAsia="en-US" w:bidi="ar-SA"/>
        </w:rPr>
        <w:t>噪声排放标准》（</w:t>
      </w:r>
      <w:r>
        <w:rPr>
          <w:rFonts w:ascii="RLFMCG+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w:t>
      </w:r>
      <w:r>
        <w:rPr>
          <w:rFonts w:ascii="RLFMCG+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类标准。</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因此，本评价认为企业现行的噪声污染防治措施是有效的。</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RLFMCG+TimesNewRomanPSMT" w:eastAsiaTheme="minorEastAsia" w:hAnsiTheme="minorHAnsi" w:cstheme="minorBidi"/>
          <w:color w:val="000000"/>
          <w:sz w:val="28"/>
          <w:szCs w:val="22"/>
          <w:lang w:val="en-US" w:eastAsia="en-US" w:bidi="ar-SA"/>
        </w:rPr>
        <w:t>8.2.5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固体废物污染防治措施有效性评估</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8.2.5.1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固体废物污染防治措施</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、炉渣、粉煤灰和石膏均出售给建德超翔水泥有限公司处置和综合利用。</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、根据委托煤科集团杭州环保研究院有限公司进行脱硫废水处理污泥的鉴</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别，脱硫废水处理污泥不属于危险废物，出售给建德超翔水泥有限公司处置。</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、催化剂委托湖北广净环保催化剂有限公司（供方）回收后委托宁波诺威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尔大气污染控制科技有限公司处置；废机油委托杭州大地海洋环保股份有限公司</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处置。</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、废树脂委托杭州立佳环境服务有限公司处置。</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、生活垃圾由钱江印染委托当地环卫部门上门清运。</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RLFMCG+TimesNewRomanPSMT" w:eastAsiaTheme="minorEastAsia" w:hAnsiTheme="minorHAnsi" w:cstheme="minorBidi"/>
          <w:color w:val="000000"/>
          <w:szCs w:val="22"/>
          <w:lang w:val="en-US" w:eastAsia="en-US" w:bidi="ar-SA"/>
        </w:rPr>
        <w:t>8.2.5.2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措施有效性评估</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根据调查，企业现有一座有效容积</w:t>
      </w:r>
      <w:r>
        <w:rPr>
          <w:rFonts w:eastAsiaTheme="minorEastAsia" w:hAnsiTheme="minorHAnsi" w:cstheme="minorBidi"/>
          <w:color w:val="000000"/>
          <w:spacing w:val="-2"/>
          <w:szCs w:val="22"/>
          <w:lang w:val="en-US" w:eastAsia="en-US" w:bidi="ar-SA"/>
        </w:rPr>
        <w:t xml:space="preserve"> </w:t>
      </w:r>
      <w:r>
        <w:rPr>
          <w:rFonts w:ascii="RLFMCG+TimesNewRomanPSMT" w:hAnsi="RLFMCG+TimesNewRomanPSMT" w:eastAsiaTheme="minorEastAsia" w:cs="RLFMCG+TimesNewRomanPSMT"/>
          <w:color w:val="000000"/>
          <w:szCs w:val="22"/>
          <w:lang w:val="en-US" w:eastAsia="en-US" w:bidi="ar-SA"/>
        </w:rPr>
        <w:t>1000m³</w:t>
      </w:r>
      <w:r>
        <w:rPr>
          <w:rFonts w:ascii="SimSun" w:hAnsi="SimSun" w:eastAsiaTheme="minorEastAsia" w:cs="SimSun"/>
          <w:color w:val="000000"/>
          <w:spacing w:val="2"/>
          <w:szCs w:val="22"/>
          <w:lang w:val="en-US" w:eastAsia="en-US" w:bidi="ar-SA"/>
        </w:rPr>
        <w:t>的灰库，可以贮灰</w:t>
      </w:r>
      <w:r>
        <w:rPr>
          <w:rFonts w:eastAsiaTheme="minorEastAsia" w:hAnsiTheme="minorHAnsi" w:cstheme="minorBidi"/>
          <w:color w:val="000000"/>
          <w:spacing w:val="-2"/>
          <w:szCs w:val="22"/>
          <w:lang w:val="en-US" w:eastAsia="en-US" w:bidi="ar-SA"/>
        </w:rPr>
        <w:t xml:space="preserve"> </w:t>
      </w:r>
      <w:r>
        <w:rPr>
          <w:rFonts w:ascii="RLFMCG+TimesNewRomanPSMT" w:eastAsiaTheme="minorEastAsia" w:hAnsiTheme="minorHAnsi" w:cstheme="minorBidi"/>
          <w:color w:val="000000"/>
          <w:spacing w:val="1"/>
          <w:szCs w:val="22"/>
          <w:lang w:val="en-US" w:eastAsia="en-US" w:bidi="ar-SA"/>
        </w:rPr>
        <w:t>750t</w:t>
      </w:r>
      <w:r>
        <w:rPr>
          <w:rFonts w:ascii="SimSun" w:hAnsi="SimSun" w:eastAsiaTheme="minorEastAsia" w:cs="SimSun"/>
          <w:color w:val="000000"/>
          <w:spacing w:val="2"/>
          <w:szCs w:val="22"/>
          <w:lang w:val="en-US" w:eastAsia="en-US" w:bidi="ar-SA"/>
        </w:rPr>
        <w:t>；现有一</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座有效容积</w:t>
      </w:r>
      <w:r>
        <w:rPr>
          <w:rFonts w:eastAsiaTheme="minorEastAsia" w:hAnsiTheme="minorHAnsi" w:cstheme="minorBidi"/>
          <w:color w:val="000000"/>
          <w:szCs w:val="22"/>
          <w:lang w:val="en-US" w:eastAsia="en-US" w:bidi="ar-SA"/>
        </w:rPr>
        <w:t xml:space="preserve"> </w:t>
      </w:r>
      <w:r>
        <w:rPr>
          <w:rFonts w:ascii="RLFMCG+TimesNewRomanPSMT" w:hAnsi="RLFMCG+TimesNewRomanPSMT" w:eastAsiaTheme="minorEastAsia" w:cs="RLFMCG+TimesNewRomanPSMT"/>
          <w:color w:val="000000"/>
          <w:szCs w:val="22"/>
          <w:lang w:val="en-US" w:eastAsia="en-US" w:bidi="ar-SA"/>
        </w:rPr>
        <w:t>300m³</w:t>
      </w:r>
      <w:r>
        <w:rPr>
          <w:rFonts w:ascii="SimSun" w:hAnsi="SimSun" w:eastAsiaTheme="minorEastAsia" w:cs="SimSun"/>
          <w:color w:val="000000"/>
          <w:szCs w:val="22"/>
          <w:lang w:val="en-US" w:eastAsia="en-US" w:bidi="ar-SA"/>
        </w:rPr>
        <w:t>的渣库，可以贮渣</w:t>
      </w:r>
      <w:r>
        <w:rPr>
          <w:rFonts w:eastAsiaTheme="minorEastAsia" w:hAnsiTheme="minorHAnsi" w:cstheme="minorBidi"/>
          <w:color w:val="000000"/>
          <w:szCs w:val="22"/>
          <w:lang w:val="en-US" w:eastAsia="en-US" w:bidi="ar-SA"/>
        </w:rPr>
        <w:t xml:space="preserve"> </w:t>
      </w:r>
      <w:r>
        <w:rPr>
          <w:rFonts w:ascii="RLFMCG+TimesNewRomanPSMT" w:eastAsiaTheme="minorEastAsia" w:hAnsiTheme="minorHAnsi" w:cstheme="minorBidi"/>
          <w:color w:val="000000"/>
          <w:szCs w:val="22"/>
          <w:lang w:val="en-US" w:eastAsia="en-US" w:bidi="ar-SA"/>
        </w:rPr>
        <w:t>270t</w:t>
      </w:r>
      <w:r>
        <w:rPr>
          <w:rFonts w:ascii="SimSun" w:hAnsi="SimSun" w:eastAsiaTheme="minorEastAsia" w:cs="SimSun"/>
          <w:color w:val="000000"/>
          <w:szCs w:val="22"/>
          <w:lang w:val="en-US" w:eastAsia="en-US" w:bidi="ar-SA"/>
        </w:rPr>
        <w:t>；现有一座有效容积</w:t>
      </w:r>
      <w:r>
        <w:rPr>
          <w:rFonts w:eastAsiaTheme="minorEastAsia" w:hAnsiTheme="minorHAnsi" w:cstheme="minorBidi"/>
          <w:color w:val="000000"/>
          <w:szCs w:val="22"/>
          <w:lang w:val="en-US" w:eastAsia="en-US" w:bidi="ar-SA"/>
        </w:rPr>
        <w:t xml:space="preserve"> </w:t>
      </w:r>
      <w:r>
        <w:rPr>
          <w:rFonts w:ascii="RLFMCG+TimesNewRomanPSMT" w:hAnsi="RLFMCG+TimesNewRomanPSMT" w:eastAsiaTheme="minorEastAsia" w:cs="RLFMCG+TimesNewRomanPSMT"/>
          <w:color w:val="000000"/>
          <w:szCs w:val="22"/>
          <w:lang w:val="en-US" w:eastAsia="en-US" w:bidi="ar-SA"/>
        </w:rPr>
        <w:t>600m³</w:t>
      </w:r>
      <w:r>
        <w:rPr>
          <w:rFonts w:ascii="SimSun" w:hAnsi="SimSun" w:eastAsiaTheme="minorEastAsia" w:cs="SimSun"/>
          <w:color w:val="000000"/>
          <w:szCs w:val="22"/>
          <w:lang w:val="en-US" w:eastAsia="en-US" w:bidi="ar-SA"/>
        </w:rPr>
        <w:t>的石膏库；</w:t>
      </w:r>
    </w:p>
    <w:p>
      <w:pPr>
        <w:spacing w:before="184" w:after="0" w:line="28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现有</w:t>
      </w:r>
      <w:r>
        <w:rPr>
          <w:rFonts w:eastAsiaTheme="minorEastAsia" w:hAnsiTheme="minorHAnsi" w:cstheme="minorBidi"/>
          <w:color w:val="000000"/>
          <w:szCs w:val="22"/>
          <w:lang w:val="en-US" w:eastAsia="en-US" w:bidi="ar-SA"/>
        </w:rPr>
        <w:t xml:space="preserve"> </w:t>
      </w:r>
      <w:r>
        <w:rPr>
          <w:rFonts w:ascii="RLFMCG+TimesNewRomanPSMT" w:eastAsiaTheme="minorEastAsia" w:hAnsiTheme="minorHAnsi" w:cstheme="minorBidi"/>
          <w:color w:val="000000"/>
          <w:szCs w:val="22"/>
          <w:lang w:val="en-US" w:eastAsia="en-US" w:bidi="ar-SA"/>
        </w:rPr>
        <w:t>1</w:t>
      </w:r>
      <w:r>
        <w:rPr>
          <w:rFonts w:eastAsiaTheme="minorEastAsia" w:hAnsiTheme="minorHAnsi" w:cstheme="minorBidi"/>
          <w:color w:val="000000"/>
          <w:spacing w:val="2"/>
          <w:szCs w:val="22"/>
          <w:lang w:val="en-US" w:eastAsia="en-US" w:bidi="ar-SA"/>
        </w:rPr>
        <w:t xml:space="preserve"> </w:t>
      </w:r>
      <w:r>
        <w:rPr>
          <w:rFonts w:ascii="SimSun" w:hAnsi="SimSun" w:eastAsiaTheme="minorEastAsia" w:cs="SimSun"/>
          <w:color w:val="000000"/>
          <w:spacing w:val="1"/>
          <w:szCs w:val="22"/>
          <w:lang w:val="en-US" w:eastAsia="en-US" w:bidi="ar-SA"/>
        </w:rPr>
        <w:t>座面积约</w:t>
      </w:r>
      <w:r>
        <w:rPr>
          <w:rFonts w:eastAsiaTheme="minorEastAsia" w:hAnsiTheme="minorHAnsi" w:cstheme="minorBidi"/>
          <w:color w:val="000000"/>
          <w:spacing w:val="-1"/>
          <w:szCs w:val="22"/>
          <w:lang w:val="en-US" w:eastAsia="en-US" w:bidi="ar-SA"/>
        </w:rPr>
        <w:t xml:space="preserve"> </w:t>
      </w:r>
      <w:r>
        <w:rPr>
          <w:rFonts w:ascii="RLFMCG+TimesNewRomanPSMT" w:eastAsiaTheme="minorEastAsia" w:hAnsiTheme="minorHAnsi" w:cstheme="minorBidi"/>
          <w:color w:val="000000"/>
          <w:szCs w:val="22"/>
          <w:lang w:val="en-US" w:eastAsia="en-US" w:bidi="ar-SA"/>
        </w:rPr>
        <w:t>30m</w:t>
      </w:r>
      <w:r>
        <w:rPr>
          <w:rFonts w:ascii="RLFMCG+TimesNewRomanPSMT" w:eastAsiaTheme="minorEastAsia" w:hAnsiTheme="minorHAnsi" w:cstheme="minorBidi"/>
          <w:color w:val="000000"/>
          <w:szCs w:val="22"/>
          <w:vertAlign w:val="superscript"/>
          <w:lang w:val="en-US" w:eastAsia="en-US" w:bidi="ar-SA"/>
        </w:rPr>
        <w:t>2</w:t>
      </w:r>
      <w:r>
        <w:rPr>
          <w:rFonts w:eastAsiaTheme="minorEastAsia" w:hAnsiTheme="minorHAnsi" w:cstheme="minorBidi"/>
          <w:color w:val="000000"/>
          <w:spacing w:val="-25"/>
          <w:szCs w:val="22"/>
          <w:vertAlign w:val="superscript"/>
          <w:lang w:val="en-US" w:eastAsia="en-US" w:bidi="ar-SA"/>
        </w:rPr>
        <w:t xml:space="preserve"> </w:t>
      </w:r>
      <w:r>
        <w:rPr>
          <w:rFonts w:ascii="SimSun" w:hAnsi="SimSun" w:eastAsiaTheme="minorEastAsia" w:cs="SimSun"/>
          <w:color w:val="000000"/>
          <w:spacing w:val="1"/>
          <w:szCs w:val="22"/>
          <w:lang w:val="en-US" w:eastAsia="en-US" w:bidi="ar-SA"/>
        </w:rPr>
        <w:t>的危废暂存仓库，危废暂存仓库门前及内部均贴有标识，</w:t>
      </w:r>
    </w:p>
    <w:p>
      <w:pPr>
        <w:spacing w:before="685"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RLFMCG+TimesNewRomanPSMT" w:eastAsiaTheme="minorEastAsia" w:hAnsiTheme="minorHAnsi" w:cstheme="minorBidi"/>
          <w:color w:val="000000"/>
          <w:sz w:val="18"/>
          <w:szCs w:val="22"/>
          <w:lang w:val="en-US" w:eastAsia="en-US" w:bidi="ar-SA"/>
        </w:rPr>
        <w:t>124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54" w:name="br1_253"/>
      <w:bookmarkEnd w:id="254"/>
      <w:r>
        <w:rPr>
          <w:noProof/>
        </w:rPr>
        <w:pict>
          <v:shape id="_x0000_s1407" type="#_x0000_t75" style="width:417.3pt;height:2.7pt;margin-top:53.3pt;margin-left:89pt;mso-position-horizontal-relative:page;mso-position-vertical-relative:page;position:absolute;z-index:-251373568">
            <v:imagedata r:id="rId6" o:title=""/>
          </v:shape>
        </w:pict>
      </w:r>
      <w:bookmarkStart w:id="255" w:name="br1_254"/>
      <w:bookmarkEnd w:id="255"/>
      <w:r>
        <w:rPr>
          <w:noProof/>
        </w:rPr>
        <w:pict>
          <v:shape id="_x0000_s1408" type="#_x0000_t75" style="width:418.15pt;height:2.6pt;margin-top:784.4pt;margin-left:89pt;mso-position-horizontal-relative:page;mso-position-vertical-relative:page;position:absolute;z-index:-25152819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OGCTGI+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OGCTGI+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OGCTGI+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并建立危险废物管理制度和台账。</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另外，根据调查，建德超翔水泥有限公司生产运行正常，具备处置企业产生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的炉渣、粉煤灰、石膏和脱硫污泥的能力；宁波诺威尔大气污染控制科技有限公</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司、杭州大地海洋环保股份有限公司和杭州立佳环境服务有限公司具备处理相应</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类别危险废物的资质和能力，且企业与上述单位签订了相应的委托外运、处置协</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议。因此，本评价认为企业现有的固体废物污染防治措施是有效的。</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企业在运行过程中，应加强台账管理、危险废物转移申报等管理制度，规范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危险废物、一般废物的收集、暂存等管理。</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OGCTGI+TimesNewRomanPSMT" w:eastAsiaTheme="minorEastAsia" w:hAnsiTheme="minorHAnsi" w:cstheme="minorBidi"/>
          <w:color w:val="000000"/>
          <w:sz w:val="28"/>
          <w:szCs w:val="22"/>
          <w:lang w:val="en-US" w:eastAsia="en-US" w:bidi="ar-SA"/>
        </w:rPr>
        <w:t>8.2.6</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环境风险防范措施有效性评估</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OGCTGI+TimesNewRomanPSMT" w:eastAsiaTheme="minorEastAsia" w:hAnsiTheme="minorHAnsi" w:cstheme="minorBidi"/>
          <w:color w:val="000000"/>
          <w:szCs w:val="22"/>
          <w:lang w:val="en-US" w:eastAsia="en-US" w:bidi="ar-SA"/>
        </w:rPr>
        <w:t>8.2.6.1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环境风险防范措施</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OGCTGI+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、运输过程环境风险防范措施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OGCTGI+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）合理地规划运输路线及时间，运输时必须谨慎驾驶。</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OGCTGI+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）本项目生产涉及到的盐酸、氨水及柴油等危险物品在运输过程中运输</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单位须按照危险物品运输的相关规定和要求落实各项防范措施。</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OGCTGI+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、储存过程环境风险防范措施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OGCTGI+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）储油罐区事故防范</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①应将储油罐区周围设置围堰，并与其它设施保持足够距离，遵守防火设计</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规范要求，有应急救援设施和救援通道、应急疏散和避难场所。</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②罐区设计中考虑设置水消防系统、泡沫消防设施和火灾防护系统。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③提高自动化水平，保证生产装置在优化和安全状态下进行操作，在可能产</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生泄漏油品的地方设置固定或携带式可燃气体检测器和报警系统。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④按不同性质分别建立事故预防系统、监测和检验系统以及公共报警系统。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⑤强调管理工作对预防事故的重要作用，平面布置设计、工艺设计和工艺参</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数检测等必须纳入预防事故工作中。</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⑥从技术、工艺和管理三个方面入手，采取综合措施，预防油品意外泄漏事</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故。</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⑦提高操作管理水平，严防操作事故发生，尤其是在装、卸油和油泵开停车</w:t>
      </w:r>
    </w:p>
    <w:p>
      <w:pPr>
        <w:spacing w:before="806"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OGCTGI+TimesNewRomanPSMT" w:eastAsiaTheme="minorEastAsia" w:hAnsiTheme="minorHAnsi" w:cstheme="minorBidi"/>
          <w:color w:val="000000"/>
          <w:sz w:val="18"/>
          <w:szCs w:val="22"/>
          <w:lang w:val="en-US" w:eastAsia="en-US" w:bidi="ar-SA"/>
        </w:rPr>
        <w:t>125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56" w:name="br1_255"/>
      <w:bookmarkEnd w:id="256"/>
      <w:r>
        <w:rPr>
          <w:noProof/>
        </w:rPr>
        <w:pict>
          <v:shape id="_x0000_s1409" type="#_x0000_t75" style="width:417.3pt;height:2.7pt;margin-top:53.3pt;margin-left:89pt;mso-position-horizontal-relative:page;mso-position-vertical-relative:page;position:absolute;z-index:-251372544">
            <v:imagedata r:id="rId6" o:title=""/>
          </v:shape>
        </w:pict>
      </w:r>
      <w:bookmarkStart w:id="257" w:name="br1_256"/>
      <w:bookmarkEnd w:id="257"/>
      <w:r>
        <w:rPr>
          <w:noProof/>
        </w:rPr>
        <w:pict>
          <v:shape id="_x0000_s1410" type="#_x0000_t75" style="width:418.15pt;height:2.6pt;margin-top:784.4pt;margin-left:89pt;mso-position-horizontal-relative:page;mso-position-vertical-relative:page;position:absolute;z-index:-25152716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WUWKA+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WUWKA+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QWUWKA+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时，应严格遵守操作规程，避免事故发生。</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⑧各场站和储罐区严禁明火，用火必须办理用火证，设备操作、维护、检修</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作业必须使用不发火材料，工具并采取严密的安全防护措施。</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⑨油罐应设计液位计和高液位报警装置，防止超装泄漏；</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⑩储油罐与管道都必须作防静电、防雷接地设计；不允许贮罐、管道内部有</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与地绝缘金属体，防止静电积聚；严禁携带火种、严禁穿着带铁钉鞋、严禁无阻</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火装置机动车进入储油区；</w:t>
      </w:r>
    </w:p>
    <w:p>
      <w:pPr>
        <w:spacing w:before="196" w:after="0" w:line="291" w:lineRule="exact"/>
        <w:ind w:left="480" w:right="0" w:firstLine="0"/>
        <w:jc w:val="left"/>
        <w:rPr>
          <w:rFonts w:eastAsiaTheme="minorEastAsia" w:hAnsiTheme="minorHAnsi" w:cstheme="minorBidi"/>
          <w:color w:val="000000"/>
          <w:szCs w:val="22"/>
          <w:lang w:val="en-US" w:eastAsia="en-US" w:bidi="ar-SA"/>
        </w:rPr>
      </w:pPr>
      <w:r>
        <w:rPr>
          <w:rFonts w:ascii="BMTSPW+CambriaMath" w:hAnsi="BMTSPW+CambriaMath" w:eastAsiaTheme="minorEastAsia" w:cs="BMTSPW+CambriaMath"/>
          <w:color w:val="000000"/>
          <w:szCs w:val="22"/>
          <w:lang w:val="en-US" w:eastAsia="en-US" w:bidi="ar-SA"/>
        </w:rPr>
        <w:t>⑪</w:t>
      </w:r>
      <w:r>
        <w:rPr>
          <w:rFonts w:ascii="SimSun" w:hAnsi="SimSun" w:eastAsiaTheme="minorEastAsia" w:cs="SimSun"/>
          <w:color w:val="000000"/>
          <w:szCs w:val="22"/>
          <w:lang w:val="en-US" w:eastAsia="en-US" w:bidi="ar-SA"/>
        </w:rPr>
        <w:t>油泵房进行防爆设计和采用防爆电器，并设置通风装置；</w:t>
      </w:r>
    </w:p>
    <w:p>
      <w:pPr>
        <w:spacing w:before="177" w:after="0" w:line="291" w:lineRule="exact"/>
        <w:ind w:left="480" w:right="0" w:firstLine="0"/>
        <w:jc w:val="left"/>
        <w:rPr>
          <w:rFonts w:eastAsiaTheme="minorEastAsia" w:hAnsiTheme="minorHAnsi" w:cstheme="minorBidi"/>
          <w:color w:val="000000"/>
          <w:szCs w:val="22"/>
          <w:lang w:val="en-US" w:eastAsia="en-US" w:bidi="ar-SA"/>
        </w:rPr>
      </w:pPr>
      <w:r>
        <w:rPr>
          <w:rFonts w:ascii="BMTSPW+CambriaMath" w:hAnsi="BMTSPW+CambriaMath" w:eastAsiaTheme="minorEastAsia" w:cs="BMTSPW+CambriaMath"/>
          <w:color w:val="000000"/>
          <w:szCs w:val="22"/>
          <w:lang w:val="en-US" w:eastAsia="en-US" w:bidi="ar-SA"/>
        </w:rPr>
        <w:t>⑫</w:t>
      </w:r>
      <w:r>
        <w:rPr>
          <w:rFonts w:ascii="SimSun" w:hAnsi="SimSun" w:eastAsiaTheme="minorEastAsia" w:cs="SimSun"/>
          <w:color w:val="000000"/>
          <w:szCs w:val="22"/>
          <w:lang w:val="en-US" w:eastAsia="en-US" w:bidi="ar-SA"/>
        </w:rPr>
        <w:t>对有较大危险因素的重点部位进行必要的安全监督。</w:t>
      </w:r>
    </w:p>
    <w:p>
      <w:pPr>
        <w:spacing w:before="19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QWUWKA+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）酸碱、氨水储罐区事故防范</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①选用质量合格管线、容器等，并精心安装，罐区周围设置围堰。</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②合理选用防腐材料，保证焊缝质量及连接密封性。</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③定期检查跑、冒、滴、漏，保持容器完好无缺。</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④储罐及输送管线区域设置为专门区域进行安全保护，设立警示标志，禁止</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人为火源、禁止使用可能产生火花的工具。</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⑤合理选择电气设备和监控系统，安装报警设施和自动灭火系统，做好防雷、</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防爆、防静电设计，配备消防栓、干粉灭火器等消防设施和消防工具。</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⑥定期检查储罐及相应管线下面地沟的畅通性，确保出现事故时能进入事故</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应急池。</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QWUWKA+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8"/>
          <w:szCs w:val="22"/>
          <w:lang w:val="en-US" w:eastAsia="en-US" w:bidi="ar-SA"/>
        </w:rPr>
        <w:t>、“三废”处理设施事故防范措施</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w:t>
      </w:r>
      <w:r>
        <w:rPr>
          <w:rFonts w:ascii="QWUWKA+TimesNewRomanPSMT" w:eastAsiaTheme="minorEastAsia" w:hAnsiTheme="minorHAnsi" w:cstheme="minorBidi"/>
          <w:color w:val="000000"/>
          <w:spacing w:val="2"/>
          <w:szCs w:val="22"/>
          <w:lang w:val="en-US" w:eastAsia="en-US" w:bidi="ar-SA"/>
        </w:rPr>
        <w:t>1</w:t>
      </w:r>
      <w:r>
        <w:rPr>
          <w:rFonts w:ascii="SimSun" w:hAnsi="SimSun" w:eastAsiaTheme="minorEastAsia" w:cs="SimSun"/>
          <w:color w:val="000000"/>
          <w:spacing w:val="3"/>
          <w:szCs w:val="22"/>
          <w:lang w:val="en-US" w:eastAsia="en-US" w:bidi="ar-SA"/>
        </w:rPr>
        <w:t>）在排放口安装烟气自动监控装置，实时监控烟气中</w:t>
      </w:r>
      <w:r>
        <w:rPr>
          <w:rFonts w:eastAsiaTheme="minorEastAsia" w:hAnsiTheme="minorHAnsi" w:cstheme="minorBidi"/>
          <w:color w:val="000000"/>
          <w:szCs w:val="22"/>
          <w:lang w:val="en-US" w:eastAsia="en-US" w:bidi="ar-SA"/>
        </w:rPr>
        <w:t xml:space="preserve"> </w:t>
      </w:r>
      <w:r>
        <w:rPr>
          <w:rFonts w:ascii="QWUWKA+TimesNewRomanPSMT" w:eastAsiaTheme="minorEastAsia" w:hAnsiTheme="minorHAnsi" w:cstheme="minorBidi"/>
          <w:color w:val="000000"/>
          <w:szCs w:val="22"/>
          <w:lang w:val="en-US" w:eastAsia="en-US" w:bidi="ar-SA"/>
        </w:rPr>
        <w:t>SO</w:t>
      </w:r>
      <w:r>
        <w:rPr>
          <w:rFonts w:ascii="QWUWKA+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5"/>
          <w:szCs w:val="22"/>
          <w:lang w:val="en-US" w:eastAsia="en-US" w:bidi="ar-SA"/>
        </w:rPr>
        <w:t>、</w:t>
      </w:r>
      <w:r>
        <w:rPr>
          <w:rFonts w:ascii="QWUWKA+TimesNewRomanPSMT" w:eastAsiaTheme="minorEastAsia" w:hAnsiTheme="minorHAnsi" w:cstheme="minorBidi"/>
          <w:color w:val="000000"/>
          <w:spacing w:val="-1"/>
          <w:szCs w:val="22"/>
          <w:lang w:val="en-US" w:eastAsia="en-US" w:bidi="ar-SA"/>
        </w:rPr>
        <w:t>NO</w:t>
      </w:r>
      <w:r>
        <w:rPr>
          <w:rFonts w:ascii="QWUWKA+TimesNewRomanPSMT" w:eastAsiaTheme="minorEastAsia" w:hAnsiTheme="minorHAnsi" w:cstheme="minorBidi"/>
          <w:color w:val="000000"/>
          <w:szCs w:val="22"/>
          <w:vertAlign w:val="subscript"/>
          <w:lang w:val="en-US" w:eastAsia="en-US" w:bidi="ar-SA"/>
        </w:rPr>
        <w:t>x</w:t>
      </w:r>
      <w:r>
        <w:rPr>
          <w:rFonts w:eastAsiaTheme="minorEastAsia" w:hAnsiTheme="minorHAnsi" w:cstheme="minorBidi"/>
          <w:color w:val="000000"/>
          <w:spacing w:val="-22"/>
          <w:szCs w:val="22"/>
          <w:vertAlign w:val="subscript"/>
          <w:lang w:val="en-US" w:eastAsia="en-US" w:bidi="ar-SA"/>
        </w:rPr>
        <w:t xml:space="preserve"> </w:t>
      </w:r>
      <w:r>
        <w:rPr>
          <w:rFonts w:ascii="SimSun" w:hAnsi="SimSun" w:eastAsiaTheme="minorEastAsia" w:cs="SimSun"/>
          <w:color w:val="000000"/>
          <w:spacing w:val="2"/>
          <w:szCs w:val="22"/>
          <w:lang w:val="en-US" w:eastAsia="en-US" w:bidi="ar-SA"/>
        </w:rPr>
        <w:t>及烟尘</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浓度。</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QWUWKA+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）发生液体物料泄漏时，首先对物料泄漏点进行堵漏；如泄漏物料较大</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量，可能进入污水系统时，应立即切断污水管切断阀，使物料进入应急池，再进</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行回收处理。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QWUWKA+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）如发生废水、废气处理装置事故时，应及时停止生产装置，并对处理</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装置进行检修；待“三废”装置正常运行后，方可将生产装置重新开启。</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QWUWKA+TimesNewRomanPSMT" w:eastAsiaTheme="minorEastAsia" w:hAnsiTheme="minorHAnsi" w:cstheme="minorBidi"/>
          <w:color w:val="000000"/>
          <w:szCs w:val="22"/>
          <w:lang w:val="en-US" w:eastAsia="en-US" w:bidi="ar-SA"/>
        </w:rPr>
        <w:t>4</w:t>
      </w:r>
      <w:r>
        <w:rPr>
          <w:rFonts w:ascii="SimSun" w:hAnsi="SimSun" w:eastAsiaTheme="minorEastAsia" w:cs="SimSun"/>
          <w:color w:val="000000"/>
          <w:spacing w:val="-3"/>
          <w:szCs w:val="22"/>
          <w:lang w:val="en-US" w:eastAsia="en-US" w:bidi="ar-SA"/>
        </w:rPr>
        <w:t>）为确保处理效率，在车间设备检修期间，环保装置也应同时进行检修，</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日常应有专人负责进行维护。</w:t>
      </w:r>
    </w:p>
    <w:p>
      <w:pPr>
        <w:spacing w:before="806"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QWUWKA+TimesNewRomanPSMT" w:eastAsiaTheme="minorEastAsia" w:hAnsiTheme="minorHAnsi" w:cstheme="minorBidi"/>
          <w:color w:val="000000"/>
          <w:sz w:val="18"/>
          <w:szCs w:val="22"/>
          <w:lang w:val="en-US" w:eastAsia="en-US" w:bidi="ar-SA"/>
        </w:rPr>
        <w:t>126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58" w:name="br1_257"/>
      <w:bookmarkEnd w:id="258"/>
      <w:r>
        <w:rPr>
          <w:noProof/>
        </w:rPr>
        <w:pict>
          <v:shape id="_x0000_s1411" type="#_x0000_t75" style="width:417.3pt;height:2.7pt;margin-top:53.3pt;margin-left:89pt;mso-position-horizontal-relative:page;mso-position-vertical-relative:page;position:absolute;z-index:-251371520">
            <v:imagedata r:id="rId6" o:title=""/>
          </v:shape>
        </w:pict>
      </w:r>
      <w:bookmarkStart w:id="259" w:name="br1_258"/>
      <w:bookmarkEnd w:id="259"/>
      <w:r>
        <w:rPr>
          <w:noProof/>
        </w:rPr>
        <w:pict>
          <v:shape id="_x0000_s1412" type="#_x0000_t75" style="width:418.15pt;height:2.6pt;margin-top:784.4pt;margin-left:89pt;mso-position-horizontal-relative:page;mso-position-vertical-relative:page;position:absolute;z-index:-25152614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JVDO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JVDO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KJVDOG+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KJVDOG+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）应定期对环保装置进行检查，确保处理系统正常运行。</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JVDOG+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、应急设施和应急物资配备</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公司目前厂区西侧设置有一座容积为</w:t>
      </w:r>
      <w:r>
        <w:rPr>
          <w:rFonts w:eastAsiaTheme="minorEastAsia" w:hAnsiTheme="minorHAnsi" w:cstheme="minorBidi"/>
          <w:color w:val="000000"/>
          <w:szCs w:val="22"/>
          <w:lang w:val="en-US" w:eastAsia="en-US" w:bidi="ar-SA"/>
        </w:rPr>
        <w:t xml:space="preserve"> </w:t>
      </w:r>
      <w:r>
        <w:rPr>
          <w:rFonts w:ascii="KJVDOG+TimesNewRomanPSMT" w:hAnsi="KJVDOG+TimesNewRomanPSMT" w:eastAsiaTheme="minorEastAsia" w:cs="KJVDOG+TimesNewRomanPSMT"/>
          <w:color w:val="000000"/>
          <w:szCs w:val="22"/>
          <w:lang w:val="en-US" w:eastAsia="en-US" w:bidi="ar-SA"/>
        </w:rPr>
        <w:t>30m³</w:t>
      </w:r>
      <w:r>
        <w:rPr>
          <w:rFonts w:ascii="SimSun" w:hAnsi="SimSun" w:eastAsiaTheme="minorEastAsia" w:cs="SimSun"/>
          <w:color w:val="000000"/>
          <w:spacing w:val="2"/>
          <w:szCs w:val="22"/>
          <w:lang w:val="en-US" w:eastAsia="en-US" w:bidi="ar-SA"/>
        </w:rPr>
        <w:t>的事故应急池；另外，根据公司</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可能发生的事故类型和危害程度，企业配备了相应的消防物资、堵漏物资、防护</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物资、医疗物资、监测物资及标识物资等。</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KJVDOG+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、应急预案</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制定突发环境事件应急预案，在管理部门备案，并按照相关管理要求定期更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新；定期组织应急培训和应急演练。</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KJVDOG+TimesNewRomanPSMT" w:eastAsiaTheme="minorEastAsia" w:hAnsiTheme="minorHAnsi" w:cstheme="minorBidi"/>
          <w:color w:val="000000"/>
          <w:szCs w:val="22"/>
          <w:lang w:val="en-US" w:eastAsia="en-US" w:bidi="ar-SA"/>
        </w:rPr>
        <w:t>8.2.6.2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措施有效性评估</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根据调查，企业关于危险物品运输、储存过程的风险防范措施可有效防范运</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输、储存过程的事故风险；“三废”处理设施事故防范措施可有效降低“三废”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处理设施发生事故的概率，减轻事故工程的环境影响。</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企业厂区西侧现有的事故应急池容积为</w:t>
      </w:r>
      <w:r>
        <w:rPr>
          <w:rFonts w:eastAsiaTheme="minorEastAsia" w:hAnsiTheme="minorHAnsi" w:cstheme="minorBidi"/>
          <w:color w:val="000000"/>
          <w:szCs w:val="22"/>
          <w:lang w:val="en-US" w:eastAsia="en-US" w:bidi="ar-SA"/>
        </w:rPr>
        <w:t xml:space="preserve"> </w:t>
      </w:r>
      <w:r>
        <w:rPr>
          <w:rFonts w:ascii="KJVDOG+TimesNewRomanPSMT" w:hAnsi="KJVDOG+TimesNewRomanPSMT" w:eastAsiaTheme="minorEastAsia" w:cs="KJVDOG+TimesNewRomanPSMT"/>
          <w:color w:val="000000"/>
          <w:szCs w:val="22"/>
          <w:lang w:val="en-US" w:eastAsia="en-US" w:bidi="ar-SA"/>
        </w:rPr>
        <w:t>30m³</w:t>
      </w:r>
      <w:r>
        <w:rPr>
          <w:rFonts w:ascii="SimSun" w:hAnsi="SimSun" w:eastAsiaTheme="minorEastAsia" w:cs="SimSun"/>
          <w:color w:val="000000"/>
          <w:spacing w:val="-4"/>
          <w:szCs w:val="22"/>
          <w:lang w:val="en-US" w:eastAsia="en-US" w:bidi="ar-SA"/>
        </w:rPr>
        <w:t>，根据原环评及应急预案要求，</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公司应急池应不小于</w:t>
      </w:r>
      <w:r>
        <w:rPr>
          <w:rFonts w:eastAsiaTheme="minorEastAsia" w:hAnsiTheme="minorHAnsi" w:cstheme="minorBidi"/>
          <w:color w:val="000000"/>
          <w:szCs w:val="22"/>
          <w:lang w:val="en-US" w:eastAsia="en-US" w:bidi="ar-SA"/>
        </w:rPr>
        <w:t xml:space="preserve"> </w:t>
      </w:r>
      <w:r>
        <w:rPr>
          <w:rFonts w:ascii="KJVDOG+TimesNewRomanPSMT" w:hAnsi="KJVDOG+TimesNewRomanPSMT" w:eastAsiaTheme="minorEastAsia" w:cs="KJVDOG+TimesNewRomanPSMT"/>
          <w:color w:val="000000"/>
          <w:szCs w:val="22"/>
          <w:lang w:val="en-US" w:eastAsia="en-US" w:bidi="ar-SA"/>
        </w:rPr>
        <w:t>100m³</w:t>
      </w:r>
      <w:r>
        <w:rPr>
          <w:rFonts w:ascii="SimSun" w:hAnsi="SimSun" w:eastAsiaTheme="minorEastAsia" w:cs="SimSun"/>
          <w:color w:val="000000"/>
          <w:spacing w:val="-2"/>
          <w:szCs w:val="22"/>
          <w:lang w:val="en-US" w:eastAsia="en-US" w:bidi="ar-SA"/>
        </w:rPr>
        <w:t>，主要考虑氨水罐区事故，由于公司场地原因，无法</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对现有事故应急池进行扩容，但罐区地下设置了</w:t>
      </w:r>
      <w:r>
        <w:rPr>
          <w:rFonts w:eastAsiaTheme="minorEastAsia" w:hAnsiTheme="minorHAnsi" w:cstheme="minorBidi"/>
          <w:color w:val="000000"/>
          <w:spacing w:val="1"/>
          <w:szCs w:val="22"/>
          <w:lang w:val="en-US" w:eastAsia="en-US" w:bidi="ar-SA"/>
        </w:rPr>
        <w:t xml:space="preserve"> </w:t>
      </w:r>
      <w:r>
        <w:rPr>
          <w:rFonts w:ascii="KJVDOG+TimesNewRomanPSMT" w:hAnsi="KJVDOG+TimesNewRomanPSMT" w:eastAsiaTheme="minorEastAsia" w:cs="KJVDOG+TimesNewRomanPSMT"/>
          <w:color w:val="000000"/>
          <w:szCs w:val="22"/>
          <w:lang w:val="en-US" w:eastAsia="en-US" w:bidi="ar-SA"/>
        </w:rPr>
        <w:t>8m³</w:t>
      </w:r>
      <w:r>
        <w:rPr>
          <w:rFonts w:ascii="SimSun" w:hAnsi="SimSun" w:eastAsiaTheme="minorEastAsia" w:cs="SimSun"/>
          <w:color w:val="000000"/>
          <w:spacing w:val="-2"/>
          <w:szCs w:val="22"/>
          <w:lang w:val="en-US" w:eastAsia="en-US" w:bidi="ar-SA"/>
        </w:rPr>
        <w:t>左右的事故池，可以随时通</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过泵送至公司脱硫废水再生池，容积约为</w:t>
      </w:r>
      <w:r>
        <w:rPr>
          <w:rFonts w:eastAsiaTheme="minorEastAsia" w:hAnsiTheme="minorHAnsi" w:cstheme="minorBidi"/>
          <w:color w:val="000000"/>
          <w:spacing w:val="2"/>
          <w:szCs w:val="22"/>
          <w:lang w:val="en-US" w:eastAsia="en-US" w:bidi="ar-SA"/>
        </w:rPr>
        <w:t xml:space="preserve"> </w:t>
      </w:r>
      <w:r>
        <w:rPr>
          <w:rFonts w:ascii="KJVDOG+TimesNewRomanPSMT" w:hAnsi="KJVDOG+TimesNewRomanPSMT" w:eastAsiaTheme="minorEastAsia" w:cs="KJVDOG+TimesNewRomanPSMT"/>
          <w:color w:val="000000"/>
          <w:szCs w:val="22"/>
          <w:lang w:val="en-US" w:eastAsia="en-US" w:bidi="ar-SA"/>
        </w:rPr>
        <w:t>6075m³</w:t>
      </w:r>
      <w:r>
        <w:rPr>
          <w:rFonts w:ascii="SimSun" w:hAnsi="SimSun" w:eastAsiaTheme="minorEastAsia" w:cs="SimSun"/>
          <w:color w:val="000000"/>
          <w:spacing w:val="-4"/>
          <w:szCs w:val="22"/>
          <w:lang w:val="en-US" w:eastAsia="en-US" w:bidi="ar-SA"/>
        </w:rPr>
        <w:t>，废水池的水</w:t>
      </w:r>
      <w:r>
        <w:rPr>
          <w:rFonts w:eastAsiaTheme="minorEastAsia" w:hAnsiTheme="minorHAnsi" w:cstheme="minorBidi"/>
          <w:color w:val="000000"/>
          <w:spacing w:val="4"/>
          <w:szCs w:val="22"/>
          <w:lang w:val="en-US" w:eastAsia="en-US" w:bidi="ar-SA"/>
        </w:rPr>
        <w:t xml:space="preserve"> </w:t>
      </w:r>
      <w:r>
        <w:rPr>
          <w:rFonts w:ascii="KJVDOG+TimesNewRomanPSMT" w:eastAsiaTheme="minorEastAsia" w:hAnsiTheme="minorHAnsi" w:cstheme="minorBidi"/>
          <w:color w:val="000000"/>
          <w:szCs w:val="22"/>
          <w:lang w:val="en-US" w:eastAsia="en-US" w:bidi="ar-SA"/>
        </w:rPr>
        <w:t>24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小时泵送至钱</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江印染处理达标后排放，满足应急需求。</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根据应急预案中对企业现有应急物资的调查和评估，企业现有的应急物资基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本可满足突发环境事件的应急需求。企业委托编制的《杭州航民江东热电有限公</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司突发环境事件应急预案》已在杭州大江东产业集聚区环境保护局（现名杭州市</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生态环境局钱塘分局）进行了备案，备案文号：</w:t>
      </w:r>
      <w:r>
        <w:rPr>
          <w:rFonts w:ascii="KJVDOG+TimesNewRomanPSMT" w:eastAsiaTheme="minorEastAsia" w:hAnsiTheme="minorHAnsi" w:cstheme="minorBidi"/>
          <w:color w:val="000000"/>
          <w:szCs w:val="22"/>
          <w:lang w:val="en-US" w:eastAsia="en-US" w:bidi="ar-SA"/>
        </w:rPr>
        <w:t>330199-2020-004-M</w:t>
      </w:r>
      <w:r>
        <w:rPr>
          <w:rFonts w:ascii="SimSun" w:hAnsi="SimSun" w:eastAsiaTheme="minorEastAsia" w:cs="SimSun"/>
          <w:color w:val="00000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综上分析，本评价认为企业现有的环境风险防范措施是有效的。</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KJVDOG+TimesNewRomanPSMT" w:eastAsiaTheme="minorEastAsia" w:hAnsiTheme="minorHAnsi" w:cstheme="minorBidi"/>
          <w:color w:val="000000"/>
          <w:sz w:val="28"/>
          <w:szCs w:val="22"/>
          <w:lang w:val="en-US" w:eastAsia="en-US" w:bidi="ar-SA"/>
        </w:rPr>
        <w:t>8.2.7</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其他措施有效性评估</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根据调查，企业污染防治设施已按照“三同时”要求进行落实，污染防治设</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施的设计方案委托有资质单位设计，并按照相关管理要求，进行竣工环保验收，</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申领了排污许可证；按要求设置了废水、废气等规范化排放口、标志牌和采样口；</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制定了污染防治设施的日常运行管理和维护保养制度；在厂区周界及产尘单元四</w:t>
      </w:r>
    </w:p>
    <w:p>
      <w:pPr>
        <w:spacing w:before="545"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KJVDOG+TimesNewRomanPSMT" w:eastAsiaTheme="minorEastAsia" w:hAnsiTheme="minorHAnsi" w:cstheme="minorBidi"/>
          <w:color w:val="000000"/>
          <w:sz w:val="18"/>
          <w:szCs w:val="22"/>
          <w:lang w:val="en-US" w:eastAsia="en-US" w:bidi="ar-SA"/>
        </w:rPr>
        <w:t>127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60" w:name="br1_259"/>
      <w:bookmarkEnd w:id="260"/>
      <w:r>
        <w:rPr>
          <w:noProof/>
        </w:rPr>
        <w:pict>
          <v:shape id="_x0000_s1413" type="#_x0000_t75" style="width:417.3pt;height:2.7pt;margin-top:53.3pt;margin-left:89pt;mso-position-horizontal-relative:page;mso-position-vertical-relative:page;position:absolute;z-index:-251370496">
            <v:imagedata r:id="rId6" o:title=""/>
          </v:shape>
        </w:pict>
      </w:r>
      <w:bookmarkStart w:id="261" w:name="br1_260"/>
      <w:bookmarkEnd w:id="261"/>
      <w:r>
        <w:rPr>
          <w:noProof/>
        </w:rPr>
        <w:pict>
          <v:shape id="_x0000_s1414" type="#_x0000_t75" style="width:418.15pt;height:2.6pt;margin-top:784.4pt;margin-left:89pt;mso-position-horizontal-relative:page;mso-position-vertical-relative:page;position:absolute;z-index:-25152512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RRQW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RRQW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935"/>
          <w:sz w:val="18"/>
          <w:szCs w:val="22"/>
          <w:lang w:val="en-US" w:eastAsia="en-US" w:bidi="ar-SA"/>
        </w:rPr>
        <w:t xml:space="preserve"> </w:t>
      </w:r>
      <w:r>
        <w:rPr>
          <w:rFonts w:ascii="TRRQWG+TimesNewRomanPSMT" w:eastAsiaTheme="minorEastAsia" w:hAnsiTheme="minorHAnsi" w:cstheme="minorBidi"/>
          <w:color w:val="000000"/>
          <w:spacing w:val="1"/>
          <w:sz w:val="18"/>
          <w:szCs w:val="22"/>
          <w:lang w:val="en-US" w:eastAsia="en-US" w:bidi="ar-SA"/>
        </w:rPr>
        <w:t>8</w:t>
      </w:r>
      <w:r>
        <w:rPr>
          <w:rFonts w:ascii="SimHei" w:hAnsi="SimHei" w:eastAsiaTheme="minorEastAsia" w:cs="SimHei"/>
          <w:color w:val="000000"/>
          <w:sz w:val="18"/>
          <w:szCs w:val="22"/>
          <w:lang w:val="en-US" w:eastAsia="en-US" w:bidi="ar-SA"/>
        </w:rPr>
        <w:t>、污染防治措施</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周种植乔木，以常绿树木业主，可降低粉尘、噪声等影响，上述措施可有效的减</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轻企业生产过程对环境的影响。</w:t>
      </w:r>
    </w:p>
    <w:p>
      <w:pPr>
        <w:spacing w:before="13442"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RRQWG+TimesNewRomanPSMT" w:eastAsiaTheme="minorEastAsia" w:hAnsiTheme="minorHAnsi" w:cstheme="minorBidi"/>
          <w:color w:val="000000"/>
          <w:sz w:val="18"/>
          <w:szCs w:val="22"/>
          <w:lang w:val="en-US" w:eastAsia="en-US" w:bidi="ar-SA"/>
        </w:rPr>
        <w:t>128</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62" w:name="br1_261"/>
      <w:bookmarkEnd w:id="262"/>
      <w:r>
        <w:rPr>
          <w:noProof/>
        </w:rPr>
        <w:pict>
          <v:shape id="_x0000_s1415" type="#_x0000_t75" style="width:417.3pt;height:2.7pt;margin-top:53.3pt;margin-left:89pt;mso-position-horizontal-relative:page;mso-position-vertical-relative:page;position:absolute;z-index:-251369472">
            <v:imagedata r:id="rId6" o:title=""/>
          </v:shape>
        </w:pict>
      </w:r>
      <w:bookmarkStart w:id="263" w:name="br1_262"/>
      <w:bookmarkEnd w:id="263"/>
      <w:r>
        <w:rPr>
          <w:noProof/>
        </w:rPr>
        <w:pict>
          <v:shape id="_x0000_s1416" type="#_x0000_t75" style="width:418.15pt;height:2.6pt;margin-top:784.4pt;margin-left:89pt;mso-position-horizontal-relative:page;mso-position-vertical-relative:page;position:absolute;z-index:-25152409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KVPNN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KVPNN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575"/>
          <w:sz w:val="18"/>
          <w:szCs w:val="22"/>
          <w:lang w:val="en-US" w:eastAsia="en-US" w:bidi="ar-SA"/>
        </w:rPr>
        <w:t xml:space="preserve"> </w:t>
      </w:r>
      <w:r>
        <w:rPr>
          <w:rFonts w:ascii="KVPNNN+TimesNewRomanPSMT" w:eastAsiaTheme="minorEastAsia" w:hAnsiTheme="minorHAnsi" w:cstheme="minorBidi"/>
          <w:color w:val="000000"/>
          <w:spacing w:val="1"/>
          <w:sz w:val="18"/>
          <w:szCs w:val="22"/>
          <w:lang w:val="en-US" w:eastAsia="en-US" w:bidi="ar-SA"/>
        </w:rPr>
        <w:t>9</w:t>
      </w:r>
      <w:r>
        <w:rPr>
          <w:rFonts w:ascii="SimHei" w:hAnsi="SimHei" w:eastAsiaTheme="minorEastAsia" w:cs="SimHei"/>
          <w:color w:val="000000"/>
          <w:sz w:val="18"/>
          <w:szCs w:val="22"/>
          <w:lang w:val="en-US" w:eastAsia="en-US" w:bidi="ar-SA"/>
        </w:rPr>
        <w:t>、环境经济损益分析</w:t>
      </w:r>
    </w:p>
    <w:p>
      <w:pPr>
        <w:spacing w:before="536" w:after="0" w:line="449" w:lineRule="exact"/>
        <w:ind w:left="1313"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第九章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环境经济损益分析</w:t>
      </w:r>
    </w:p>
    <w:p>
      <w:pPr>
        <w:spacing w:before="578" w:after="0" w:line="363" w:lineRule="exact"/>
        <w:ind w:left="0" w:right="0" w:firstLine="0"/>
        <w:jc w:val="left"/>
        <w:rPr>
          <w:rFonts w:eastAsiaTheme="minorEastAsia" w:hAnsiTheme="minorHAnsi" w:cstheme="minorBidi"/>
          <w:color w:val="000000"/>
          <w:sz w:val="32"/>
          <w:szCs w:val="22"/>
          <w:lang w:val="en-US" w:eastAsia="en-US" w:bidi="ar-SA"/>
        </w:rPr>
      </w:pPr>
      <w:r>
        <w:rPr>
          <w:rFonts w:ascii="KVPNNN+TimesNewRomanPSMT" w:eastAsiaTheme="minorEastAsia" w:hAnsiTheme="minorHAnsi" w:cstheme="minorBidi"/>
          <w:color w:val="000000"/>
          <w:sz w:val="32"/>
          <w:szCs w:val="22"/>
          <w:lang w:val="en-US" w:eastAsia="en-US" w:bidi="ar-SA"/>
        </w:rPr>
        <w:t>9.1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环境效益分析</w:t>
      </w:r>
    </w:p>
    <w:p>
      <w:pPr>
        <w:spacing w:before="537" w:after="0" w:line="321" w:lineRule="exact"/>
        <w:ind w:left="0" w:right="0" w:firstLine="0"/>
        <w:jc w:val="left"/>
        <w:rPr>
          <w:rFonts w:eastAsiaTheme="minorEastAsia" w:hAnsiTheme="minorHAnsi" w:cstheme="minorBidi"/>
          <w:color w:val="000000"/>
          <w:sz w:val="28"/>
          <w:szCs w:val="22"/>
          <w:lang w:val="en-US" w:eastAsia="en-US" w:bidi="ar-SA"/>
        </w:rPr>
      </w:pPr>
      <w:r>
        <w:rPr>
          <w:rFonts w:ascii="KVPNNN+TimesNewRomanPSMT" w:eastAsiaTheme="minorEastAsia" w:hAnsiTheme="minorHAnsi" w:cstheme="minorBidi"/>
          <w:color w:val="000000"/>
          <w:sz w:val="28"/>
          <w:szCs w:val="22"/>
          <w:lang w:val="en-US" w:eastAsia="en-US" w:bidi="ar-SA"/>
        </w:rPr>
        <w:t>9.1.1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环境正效益</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本项目属于节能提升改造项目，项目的正效益主要表现在以下几方面：</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KVPNNN+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1"/>
          <w:szCs w:val="22"/>
          <w:lang w:val="en-US" w:eastAsia="en-US" w:bidi="ar-SA"/>
        </w:rPr>
        <w:t>、提高热电比：在相同的生产工况及相对稳定的外供汽状态下，热电比由</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改造前的</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zCs w:val="22"/>
          <w:lang w:val="en-US" w:eastAsia="en-US" w:bidi="ar-SA"/>
        </w:rPr>
        <w:t>426</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提高到</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zCs w:val="22"/>
          <w:lang w:val="en-US" w:eastAsia="en-US" w:bidi="ar-SA"/>
        </w:rPr>
        <w:t>900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左右，提高了</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倍左右。</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VPNNN+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、提高热效率：在相同的生产工况及相对稳定的外供汽状态下，热效率由</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改造前的抽凝机组的</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zCs w:val="22"/>
          <w:lang w:val="en-US" w:eastAsia="en-US" w:bidi="ar-SA"/>
        </w:rPr>
        <w:t>61.89%</w:t>
      </w:r>
      <w:r>
        <w:rPr>
          <w:rFonts w:ascii="SimSun" w:hAnsi="SimSun" w:eastAsiaTheme="minorEastAsia" w:cs="SimSun"/>
          <w:color w:val="000000"/>
          <w:szCs w:val="22"/>
          <w:lang w:val="en-US" w:eastAsia="en-US" w:bidi="ar-SA"/>
        </w:rPr>
        <w:t>提高到背压机组的</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zCs w:val="22"/>
          <w:lang w:val="en-US" w:eastAsia="en-US" w:bidi="ar-SA"/>
        </w:rPr>
        <w:t>80%</w:t>
      </w:r>
      <w:r>
        <w:rPr>
          <w:rFonts w:ascii="SimSun" w:hAnsi="SimSun" w:eastAsiaTheme="minorEastAsia" w:cs="SimSun"/>
          <w:color w:val="000000"/>
          <w:spacing w:val="-6"/>
          <w:szCs w:val="22"/>
          <w:lang w:val="en-US" w:eastAsia="en-US" w:bidi="ar-SA"/>
        </w:rPr>
        <w:t>，能量能得到更合理的利用。</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KVPNNN+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5"/>
          <w:szCs w:val="22"/>
          <w:lang w:val="en-US" w:eastAsia="en-US" w:bidi="ar-SA"/>
        </w:rPr>
        <w:t>、减少发电煤耗：按平均热值</w:t>
      </w:r>
      <w:r>
        <w:rPr>
          <w:rFonts w:eastAsiaTheme="minorEastAsia" w:hAnsiTheme="minorHAnsi" w:cstheme="minorBidi"/>
          <w:color w:val="000000"/>
          <w:spacing w:val="5"/>
          <w:szCs w:val="22"/>
          <w:lang w:val="en-US" w:eastAsia="en-US" w:bidi="ar-SA"/>
        </w:rPr>
        <w:t xml:space="preserve"> </w:t>
      </w:r>
      <w:r>
        <w:rPr>
          <w:rFonts w:ascii="KVPNNN+TimesNewRomanPSMT" w:eastAsiaTheme="minorEastAsia" w:hAnsiTheme="minorHAnsi" w:cstheme="minorBidi"/>
          <w:color w:val="000000"/>
          <w:szCs w:val="22"/>
          <w:lang w:val="en-US" w:eastAsia="en-US" w:bidi="ar-SA"/>
        </w:rPr>
        <w:t>5000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大卡的原煤计算，改造前的抽凝机组标</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煤耗约为</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zCs w:val="22"/>
          <w:lang w:val="en-US" w:eastAsia="en-US" w:bidi="ar-SA"/>
        </w:rPr>
        <w:t>400g/Kwh</w:t>
      </w:r>
      <w:r>
        <w:rPr>
          <w:rFonts w:ascii="SimSun" w:hAnsi="SimSun" w:eastAsiaTheme="minorEastAsia" w:cs="SimSun"/>
          <w:color w:val="000000"/>
          <w:spacing w:val="-3"/>
          <w:szCs w:val="22"/>
          <w:lang w:val="en-US" w:eastAsia="en-US" w:bidi="ar-SA"/>
        </w:rPr>
        <w:t>，改造后背压机组标煤耗可以节约到</w:t>
      </w:r>
      <w:r>
        <w:rPr>
          <w:rFonts w:eastAsiaTheme="minorEastAsia" w:hAnsiTheme="minorHAnsi" w:cstheme="minorBidi"/>
          <w:color w:val="000000"/>
          <w:spacing w:val="3"/>
          <w:szCs w:val="22"/>
          <w:lang w:val="en-US" w:eastAsia="en-US" w:bidi="ar-SA"/>
        </w:rPr>
        <w:t xml:space="preserve"> </w:t>
      </w:r>
      <w:r>
        <w:rPr>
          <w:rFonts w:ascii="KVPNNN+TimesNewRomanPSMT" w:eastAsiaTheme="minorEastAsia" w:hAnsiTheme="minorHAnsi" w:cstheme="minorBidi"/>
          <w:color w:val="000000"/>
          <w:szCs w:val="22"/>
          <w:lang w:val="en-US" w:eastAsia="en-US" w:bidi="ar-SA"/>
        </w:rPr>
        <w:t>200g/Kwh</w:t>
      </w:r>
      <w:r>
        <w:rPr>
          <w:rFonts w:ascii="SimSun" w:hAnsi="SimSun" w:eastAsiaTheme="minorEastAsia" w:cs="SimSun"/>
          <w:color w:val="000000"/>
          <w:spacing w:val="-6"/>
          <w:szCs w:val="22"/>
          <w:lang w:val="en-US" w:eastAsia="en-US" w:bidi="ar-SA"/>
        </w:rPr>
        <w:t>，远远低于抽</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凝机组的发电煤耗。</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KVPNNN+TimesNewRomanPSMT" w:eastAsiaTheme="minorEastAsia" w:hAnsiTheme="minorHAnsi" w:cstheme="minorBidi"/>
          <w:color w:val="000000"/>
          <w:spacing w:val="2"/>
          <w:szCs w:val="22"/>
          <w:lang w:val="en-US" w:eastAsia="en-US" w:bidi="ar-SA"/>
        </w:rPr>
        <w:t>4</w:t>
      </w:r>
      <w:r>
        <w:rPr>
          <w:rFonts w:ascii="SimSun" w:hAnsi="SimSun" w:eastAsiaTheme="minorEastAsia" w:cs="SimSun"/>
          <w:color w:val="000000"/>
          <w:spacing w:val="3"/>
          <w:szCs w:val="22"/>
          <w:lang w:val="en-US" w:eastAsia="en-US" w:bidi="ar-SA"/>
        </w:rPr>
        <w:t>、提高经济效益：按煤价</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pacing w:val="-3"/>
          <w:szCs w:val="22"/>
          <w:lang w:val="en-US" w:eastAsia="en-US" w:bidi="ar-SA"/>
        </w:rPr>
        <w:t>1100</w:t>
      </w:r>
      <w:r>
        <w:rPr>
          <w:rFonts w:eastAsiaTheme="minorEastAsia" w:hAnsiTheme="minorHAnsi" w:cstheme="minorBidi"/>
          <w:color w:val="000000"/>
          <w:spacing w:val="6"/>
          <w:szCs w:val="22"/>
          <w:lang w:val="en-US" w:eastAsia="en-US" w:bidi="ar-SA"/>
        </w:rPr>
        <w:t xml:space="preserve"> </w:t>
      </w:r>
      <w:r>
        <w:rPr>
          <w:rFonts w:ascii="SimSun" w:hAnsi="SimSun" w:eastAsiaTheme="minorEastAsia" w:cs="SimSun"/>
          <w:color w:val="000000"/>
          <w:spacing w:val="2"/>
          <w:szCs w:val="22"/>
          <w:lang w:val="en-US" w:eastAsia="en-US" w:bidi="ar-SA"/>
        </w:rPr>
        <w:t>元</w:t>
      </w:r>
      <w:r>
        <w:rPr>
          <w:rFonts w:ascii="KVPNNN+TimesNewRomanPSMT" w:eastAsiaTheme="minorEastAsia" w:hAnsiTheme="minorHAnsi" w:cstheme="minorBidi"/>
          <w:color w:val="000000"/>
          <w:spacing w:val="5"/>
          <w:szCs w:val="22"/>
          <w:lang w:val="en-US" w:eastAsia="en-US" w:bidi="ar-SA"/>
        </w:rPr>
        <w:t>/</w:t>
      </w:r>
      <w:r>
        <w:rPr>
          <w:rFonts w:ascii="SimSun" w:hAnsi="SimSun" w:eastAsiaTheme="minorEastAsia" w:cs="SimSun"/>
          <w:color w:val="000000"/>
          <w:spacing w:val="3"/>
          <w:szCs w:val="22"/>
          <w:lang w:val="en-US" w:eastAsia="en-US" w:bidi="ar-SA"/>
        </w:rPr>
        <w:t>吨计算，按年运行计算，改造前后，由</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煤耗、发电、供热取得的效益相比，将增加收益将近</w:t>
      </w:r>
      <w:r>
        <w:rPr>
          <w:rFonts w:eastAsiaTheme="minorEastAsia" w:hAnsiTheme="minorHAnsi" w:cstheme="minorBidi"/>
          <w:color w:val="000000"/>
          <w:szCs w:val="22"/>
          <w:lang w:val="en-US" w:eastAsia="en-US" w:bidi="ar-SA"/>
        </w:rPr>
        <w:t xml:space="preserve"> </w:t>
      </w:r>
      <w:r>
        <w:rPr>
          <w:rFonts w:ascii="KVPNNN+TimesNewRomanPSMT" w:eastAsiaTheme="minorEastAsia" w:hAnsiTheme="minorHAnsi" w:cstheme="minorBidi"/>
          <w:color w:val="000000"/>
          <w:szCs w:val="22"/>
          <w:lang w:val="en-US" w:eastAsia="en-US" w:bidi="ar-SA"/>
        </w:rPr>
        <w:t>1500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综上所述，本项目实施后，能有效实现节能增效，理论上在同等煤耗及污染</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物排放量情况下，可以取得更好的经济效益。</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KVPNNN+TimesNewRomanPSMT" w:eastAsiaTheme="minorEastAsia" w:hAnsiTheme="minorHAnsi" w:cstheme="minorBidi"/>
          <w:color w:val="000000"/>
          <w:sz w:val="32"/>
          <w:szCs w:val="22"/>
          <w:lang w:val="en-US" w:eastAsia="en-US" w:bidi="ar-SA"/>
        </w:rPr>
        <w:t>9.2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环境经济损益分析</w:t>
      </w:r>
    </w:p>
    <w:p>
      <w:pPr>
        <w:spacing w:before="49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环境经济损益分析的主要目的是衡量建设项目环保投资所能收到的经济效</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益，包括建设项目对外界产生的环境影响、经济影响和社会影响。项目环境损益</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分析包括环境代价分析、环境成本分析、环境经济收益和环境经济效益分析四个</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部分。</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KVPNNN+TimesNewRomanPSMT" w:eastAsiaTheme="minorEastAsia" w:hAnsiTheme="minorHAnsi" w:cstheme="minorBidi"/>
          <w:color w:val="000000"/>
          <w:sz w:val="28"/>
          <w:szCs w:val="22"/>
          <w:lang w:val="en-US" w:eastAsia="en-US" w:bidi="ar-SA"/>
        </w:rPr>
        <w:t>9.2.1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建设项目环境代价分析</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环境代价是项目对环境污染和破坏所造成环境损失折算的经济价值</w:t>
      </w:r>
      <w:r>
        <w:rPr>
          <w:rFonts w:ascii="KVPNNN+TimesNewRomanPSMT" w:eastAsiaTheme="minorEastAsia" w:hAnsiTheme="minorHAnsi" w:cstheme="minorBidi"/>
          <w:color w:val="000000"/>
          <w:szCs w:val="22"/>
          <w:lang w:val="en-US" w:eastAsia="en-US" w:bidi="ar-SA"/>
        </w:rPr>
        <w:t>,</w:t>
      </w:r>
      <w:r>
        <w:rPr>
          <w:rFonts w:eastAsiaTheme="minorEastAsia" w:hAnsiTheme="minorHAnsi" w:cstheme="minorBidi"/>
          <w:color w:val="000000"/>
          <w:spacing w:val="67"/>
          <w:szCs w:val="22"/>
          <w:lang w:val="en-US" w:eastAsia="en-US" w:bidi="ar-SA"/>
        </w:rPr>
        <w:t xml:space="preserve"> </w:t>
      </w:r>
      <w:r>
        <w:rPr>
          <w:rFonts w:ascii="SimSun" w:hAnsi="SimSun" w:eastAsiaTheme="minorEastAsia" w:cs="SimSun"/>
          <w:color w:val="000000"/>
          <w:spacing w:val="7"/>
          <w:szCs w:val="22"/>
          <w:lang w:val="en-US" w:eastAsia="en-US" w:bidi="ar-SA"/>
        </w:rPr>
        <w:t>是项</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目环境影响损益分析的核心内容。本项目建成投产后，环境所承受的环境经济代</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价有三部分：资源和能源流失代价（</w:t>
      </w:r>
      <w:r>
        <w:rPr>
          <w:rFonts w:ascii="KVPNNN+TimesNewRomanPSMT" w:eastAsiaTheme="minorEastAsia" w:hAnsiTheme="minorHAnsi" w:cstheme="minorBidi"/>
          <w:color w:val="000000"/>
          <w:spacing w:val="2"/>
          <w:szCs w:val="22"/>
          <w:lang w:val="en-US" w:eastAsia="en-US" w:bidi="ar-SA"/>
        </w:rPr>
        <w:t>A</w:t>
      </w:r>
      <w:r>
        <w:rPr>
          <w:rFonts w:ascii="SimSun" w:hAnsi="SimSun" w:eastAsiaTheme="minorEastAsia" w:cs="SimSun"/>
          <w:color w:val="000000"/>
          <w:spacing w:val="-4"/>
          <w:szCs w:val="22"/>
          <w:lang w:val="en-US" w:eastAsia="en-US" w:bidi="ar-SA"/>
        </w:rPr>
        <w:t>）、对环境生产和生活资料造成的损失代</w:t>
      </w:r>
    </w:p>
    <w:p>
      <w:pPr>
        <w:spacing w:before="351"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KVPNNN+TimesNewRomanPSMT" w:eastAsiaTheme="minorEastAsia" w:hAnsiTheme="minorHAnsi" w:cstheme="minorBidi"/>
          <w:color w:val="000000"/>
          <w:sz w:val="18"/>
          <w:szCs w:val="22"/>
          <w:lang w:val="en-US" w:eastAsia="en-US" w:bidi="ar-SA"/>
        </w:rPr>
        <w:t>129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64" w:name="br1_263"/>
      <w:bookmarkEnd w:id="264"/>
      <w:r>
        <w:rPr>
          <w:noProof/>
        </w:rPr>
        <w:pict>
          <v:shape id="_x0000_s1417" type="#_x0000_t75" style="width:417.3pt;height:2.7pt;margin-top:53.3pt;margin-left:89pt;mso-position-horizontal-relative:page;mso-position-vertical-relative:page;position:absolute;z-index:-251272192">
            <v:imagedata r:id="rId6" o:title=""/>
          </v:shape>
        </w:pict>
      </w:r>
      <w:bookmarkStart w:id="265" w:name="br1_264"/>
      <w:bookmarkEnd w:id="265"/>
      <w:r>
        <w:rPr>
          <w:noProof/>
        </w:rPr>
        <w:pict>
          <v:shape id="_x0000_s1418" type="#_x0000_t75" style="width:418.15pt;height:2.6pt;margin-top:784.4pt;margin-left:89pt;mso-position-horizontal-relative:page;mso-position-vertical-relative:page;position:absolute;z-index:-251368448">
            <v:imagedata r:id="rId214" o:title=""/>
          </v:shape>
        </w:pict>
      </w:r>
      <w:r>
        <w:rPr>
          <w:noProof/>
        </w:rPr>
        <w:pict>
          <v:shape id="_x0000_s1419" type="#_x0000_t75" style="width:429.35pt;height:83.25pt;margin-top:449.7pt;margin-left:83.35pt;mso-position-horizontal-relative:page;mso-position-vertical-relative:page;position:absolute;z-index:-251523072">
            <v:imagedata r:id="rId215"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NJWPAM+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NJWPAM+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575"/>
          <w:sz w:val="18"/>
          <w:szCs w:val="22"/>
          <w:lang w:val="en-US" w:eastAsia="en-US" w:bidi="ar-SA"/>
        </w:rPr>
        <w:t xml:space="preserve"> </w:t>
      </w:r>
      <w:r>
        <w:rPr>
          <w:rFonts w:ascii="NJWPAM+TimesNewRomanPSMT" w:eastAsiaTheme="minorEastAsia" w:hAnsiTheme="minorHAnsi" w:cstheme="minorBidi"/>
          <w:color w:val="000000"/>
          <w:spacing w:val="1"/>
          <w:sz w:val="18"/>
          <w:szCs w:val="22"/>
          <w:lang w:val="en-US" w:eastAsia="en-US" w:bidi="ar-SA"/>
        </w:rPr>
        <w:t>9</w:t>
      </w:r>
      <w:r>
        <w:rPr>
          <w:rFonts w:ascii="SimHei" w:hAnsi="SimHei" w:eastAsiaTheme="minorEastAsia" w:cs="SimHei"/>
          <w:color w:val="000000"/>
          <w:sz w:val="18"/>
          <w:szCs w:val="22"/>
          <w:lang w:val="en-US" w:eastAsia="en-US" w:bidi="ar-SA"/>
        </w:rPr>
        <w:t>、环境经济损益分析</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价（</w:t>
      </w:r>
      <w:r>
        <w:rPr>
          <w:rFonts w:ascii="NJWPAM+TimesNewRomanPSMT" w:eastAsiaTheme="minorEastAsia" w:hAnsiTheme="minorHAnsi" w:cstheme="minorBidi"/>
          <w:color w:val="000000"/>
          <w:spacing w:val="1"/>
          <w:szCs w:val="22"/>
          <w:lang w:val="en-US" w:eastAsia="en-US" w:bidi="ar-SA"/>
        </w:rPr>
        <w:t>B</w:t>
      </w:r>
      <w:r>
        <w:rPr>
          <w:rFonts w:ascii="SimSun" w:hAnsi="SimSun" w:eastAsiaTheme="minorEastAsia" w:cs="SimSun"/>
          <w:color w:val="000000"/>
          <w:spacing w:val="-7"/>
          <w:szCs w:val="22"/>
          <w:lang w:val="en-US" w:eastAsia="en-US" w:bidi="ar-SA"/>
        </w:rPr>
        <w:t>）、对人群、动植物造成的损失代价（</w:t>
      </w:r>
      <w:r>
        <w:rPr>
          <w:rFonts w:ascii="NJWPAM+TimesNewRomanPSMT" w:eastAsiaTheme="minorEastAsia" w:hAnsiTheme="minorHAnsi" w:cstheme="minorBidi"/>
          <w:color w:val="000000"/>
          <w:spacing w:val="-2"/>
          <w:szCs w:val="22"/>
          <w:lang w:val="en-US" w:eastAsia="en-US" w:bidi="ar-SA"/>
        </w:rPr>
        <w:t>C</w:t>
      </w:r>
      <w:r>
        <w:rPr>
          <w:rFonts w:ascii="SimSun" w:hAnsi="SimSun" w:eastAsiaTheme="minorEastAsia" w:cs="SimSun"/>
          <w:color w:val="000000"/>
          <w:spacing w:val="-120"/>
          <w:szCs w:val="22"/>
          <w:lang w:val="en-US" w:eastAsia="en-US" w:bidi="ar-SA"/>
        </w:rPr>
        <w:t>）。</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这三部分之和共同构成该项目的环境代价。</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NJWPAM+TimesNewRomanPSMT" w:eastAsiaTheme="minorEastAsia" w:hAnsiTheme="minorHAnsi" w:cstheme="minorBidi"/>
          <w:color w:val="000000"/>
          <w:szCs w:val="22"/>
          <w:lang w:val="en-US" w:eastAsia="en-US" w:bidi="ar-SA"/>
        </w:rPr>
        <w:t>9.2.1.1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资源和能源流失代价（</w:t>
      </w:r>
      <w:r>
        <w:rPr>
          <w:rFonts w:ascii="NJWPAM+TimesNewRomanPSMT" w:eastAsiaTheme="minorEastAsia" w:hAnsiTheme="minorHAnsi" w:cstheme="minorBidi"/>
          <w:color w:val="000000"/>
          <w:spacing w:val="-1"/>
          <w:szCs w:val="22"/>
          <w:lang w:val="en-US" w:eastAsia="en-US" w:bidi="ar-SA"/>
        </w:rPr>
        <w:t>A</w:t>
      </w:r>
      <w:r>
        <w:rPr>
          <w:rFonts w:ascii="SimHei" w:hAnsi="SimHei" w:eastAsiaTheme="minorEastAsia" w:cs="SimHei"/>
          <w:color w:val="000000"/>
          <w:szCs w:val="22"/>
          <w:lang w:val="en-US" w:eastAsia="en-US" w:bidi="ar-SA"/>
        </w:rPr>
        <w:t>）</w:t>
      </w:r>
    </w:p>
    <w:p>
      <w:pPr>
        <w:spacing w:before="374" w:after="49" w:line="209" w:lineRule="exact"/>
        <w:ind w:left="4097" w:right="0" w:firstLine="0"/>
        <w:jc w:val="left"/>
        <w:rPr>
          <w:rFonts w:eastAsiaTheme="minorEastAsia" w:hAnsiTheme="minorHAnsi" w:cstheme="minorBidi"/>
          <w:color w:val="000000"/>
          <w:sz w:val="17"/>
          <w:szCs w:val="22"/>
          <w:lang w:val="en-US" w:eastAsia="en-US" w:bidi="ar-SA"/>
        </w:rPr>
      </w:pPr>
      <w:r>
        <w:rPr>
          <w:rFonts w:ascii="CTMNHN+CambriaMath" w:hAnsi="CTMNHN+CambriaMath" w:eastAsiaTheme="minorEastAsia" w:cs="CTMNHN+CambriaMath"/>
          <w:color w:val="000000"/>
          <w:sz w:val="17"/>
          <w:szCs w:val="22"/>
          <w:lang w:val="en-US" w:eastAsia="en-US" w:bidi="ar-SA"/>
        </w:rPr>
        <w:t>ꢂ</w:t>
      </w:r>
    </w:p>
    <w:tbl>
      <w:tblPr>
        <w:tblStyle w:val="TableNormal"/>
        <w:tblW w:w="0" w:type="auto"/>
        <w:jc w:val="left"/>
        <w:tblInd w:w="0" w:type="dxa"/>
        <w:tblCellMar>
          <w:left w:w="0" w:type="dxa"/>
          <w:right w:w="0" w:type="dxa"/>
        </w:tblCellMar>
        <w:tblLook w:val="04A0"/>
      </w:tblPr>
      <w:tblGrid>
        <w:gridCol w:w="3523"/>
        <w:gridCol w:w="1329"/>
      </w:tblGrid>
      <w:tr>
        <w:tblPrEx>
          <w:tblW w:w="0" w:type="auto"/>
          <w:jc w:val="left"/>
          <w:tblInd w:w="0" w:type="dxa"/>
          <w:tblCellMar>
            <w:left w:w="0" w:type="dxa"/>
            <w:right w:w="0" w:type="dxa"/>
          </w:tblCellMar>
          <w:tblLook w:val="04A0"/>
        </w:tblPrEx>
        <w:trPr>
          <w:trHeight w:val="578"/>
          <w:jc w:val="left"/>
        </w:trPr>
        <w:tc>
          <w:tcPr>
            <w:tcW w:w="3523"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17"/>
                <w:szCs w:val="22"/>
                <w:lang w:val="en-US" w:eastAsia="en-US" w:bidi="ar-SA"/>
              </w:rPr>
            </w:pPr>
          </w:p>
        </w:tc>
        <w:tc>
          <w:tcPr>
            <w:tcW w:w="1329" w:type="dxa"/>
            <w:noWrap w:val="0"/>
            <w:textDirection w:val="lrTb"/>
            <w:tcFitText w:val="0"/>
            <w:vAlign w:val="top"/>
          </w:tcPr>
          <w:p>
            <w:pPr>
              <w:spacing w:before="0" w:after="0" w:line="281" w:lineRule="exact"/>
              <w:ind w:left="0" w:right="0" w:firstLine="0"/>
              <w:jc w:val="left"/>
              <w:rPr>
                <w:rFonts w:eastAsiaTheme="minorEastAsia" w:hAnsiTheme="minorHAnsi" w:cstheme="minorBidi"/>
                <w:color w:val="000000"/>
                <w:sz w:val="26"/>
                <w:szCs w:val="22"/>
                <w:lang w:val="en-US" w:eastAsia="en-US" w:bidi="ar-SA"/>
              </w:rPr>
            </w:pPr>
            <w:r>
              <w:rPr>
                <w:rFonts w:ascii="CTMNHN+CambriaMath" w:hAnsi="CTMNHN+CambriaMath" w:eastAsiaTheme="minorEastAsia" w:cs="CTMNHN+CambriaMath"/>
                <w:color w:val="000000"/>
                <w:szCs w:val="22"/>
                <w:lang w:val="en-US" w:eastAsia="en-US" w:bidi="ar-SA"/>
              </w:rPr>
              <w:t>ꢀ</w:t>
            </w:r>
            <w:r>
              <w:rPr>
                <w:rFonts w:eastAsiaTheme="minorEastAsia" w:hAnsiTheme="minorHAnsi" w:cstheme="minorBidi"/>
                <w:color w:val="000000"/>
                <w:spacing w:val="6"/>
                <w:szCs w:val="22"/>
                <w:lang w:val="en-US" w:eastAsia="en-US" w:bidi="ar-SA"/>
              </w:rPr>
              <w:t xml:space="preserve"> </w:t>
            </w:r>
            <w:r>
              <w:rPr>
                <w:rFonts w:ascii="CTMNHN+CambriaMath" w:eastAsiaTheme="minorEastAsia" w:hAnsiTheme="minorHAnsi" w:cstheme="minorBidi"/>
                <w:color w:val="000000"/>
                <w:szCs w:val="22"/>
                <w:lang w:val="en-US" w:eastAsia="en-US" w:bidi="ar-SA"/>
              </w:rPr>
              <w:t>=</w:t>
            </w:r>
            <w:r>
              <w:rPr>
                <w:rFonts w:eastAsiaTheme="minorEastAsia" w:hAnsiTheme="minorHAnsi" w:cstheme="minorBidi"/>
                <w:color w:val="000000"/>
                <w:spacing w:val="366"/>
                <w:szCs w:val="22"/>
                <w:lang w:val="en-US" w:eastAsia="en-US" w:bidi="ar-SA"/>
              </w:rPr>
              <w:t xml:space="preserve"> </w:t>
            </w:r>
            <w:r>
              <w:rPr>
                <w:rFonts w:ascii="CTMNHN+CambriaMath" w:hAnsi="CTMNHN+CambriaMath" w:eastAsiaTheme="minorEastAsia" w:cs="CTMNHN+CambriaMath"/>
                <w:color w:val="000000"/>
                <w:spacing w:val="1"/>
                <w:szCs w:val="22"/>
                <w:lang w:val="en-US" w:eastAsia="en-US" w:bidi="ar-SA"/>
              </w:rPr>
              <w:t>ꢃ</w:t>
            </w:r>
            <w:r>
              <w:rPr>
                <w:rFonts w:ascii="CTMNHN+CambriaMath" w:hAnsi="CTMNHN+CambriaMath" w:eastAsiaTheme="minorEastAsia" w:cs="CTMNHN+CambriaMath"/>
                <w:color w:val="000000"/>
                <w:spacing w:val="9"/>
                <w:sz w:val="26"/>
                <w:szCs w:val="22"/>
                <w:vertAlign w:val="subscript"/>
                <w:lang w:val="en-US" w:eastAsia="en-US" w:bidi="ar-SA"/>
              </w:rPr>
              <w:t>ꢁ</w:t>
            </w:r>
            <w:r>
              <w:rPr>
                <w:rFonts w:ascii="CTMNHN+CambriaMath" w:hAnsi="CTMNHN+CambriaMath" w:eastAsiaTheme="minorEastAsia" w:cs="CTMNHN+CambriaMath"/>
                <w:color w:val="000000"/>
                <w:spacing w:val="-2"/>
                <w:szCs w:val="22"/>
                <w:lang w:val="en-US" w:eastAsia="en-US" w:bidi="ar-SA"/>
              </w:rPr>
              <w:t>ꢄ</w:t>
            </w:r>
            <w:r>
              <w:rPr>
                <w:rFonts w:ascii="CTMNHN+CambriaMath" w:hAnsi="CTMNHN+CambriaMath" w:eastAsiaTheme="minorEastAsia" w:cs="CTMNHN+CambriaMath"/>
                <w:color w:val="000000"/>
                <w:sz w:val="26"/>
                <w:szCs w:val="22"/>
                <w:vertAlign w:val="subscript"/>
                <w:lang w:val="en-US" w:eastAsia="en-US" w:bidi="ar-SA"/>
              </w:rPr>
              <w:t>ꢁ</w:t>
            </w:r>
          </w:p>
          <w:p>
            <w:pPr>
              <w:spacing w:before="0" w:after="0" w:line="281" w:lineRule="exact"/>
              <w:ind w:left="466" w:right="0" w:firstLine="0"/>
              <w:jc w:val="left"/>
              <w:rPr>
                <w:rFonts w:eastAsiaTheme="minorEastAsia" w:hAnsiTheme="minorHAnsi" w:cstheme="minorBidi"/>
                <w:color w:val="000000"/>
                <w:szCs w:val="22"/>
                <w:lang w:val="en-US" w:eastAsia="en-US" w:bidi="ar-SA"/>
              </w:rPr>
            </w:pPr>
            <w:r>
              <w:rPr>
                <w:rFonts w:ascii="CTMNHN+CambriaMath" w:hAnsi="CTMNHN+CambriaMath" w:eastAsiaTheme="minorEastAsia" w:cs="CTMNHN+CambriaMath"/>
                <w:color w:val="000000"/>
                <w:szCs w:val="22"/>
                <w:lang w:val="en-US" w:eastAsia="en-US" w:bidi="ar-SA"/>
              </w:rPr>
              <w:t>ꢅ</w:t>
            </w:r>
          </w:p>
          <w:p>
            <w:pPr>
              <w:spacing w:before="92" w:after="0" w:line="199" w:lineRule="exact"/>
              <w:ind w:left="487" w:right="0" w:firstLine="0"/>
              <w:jc w:val="left"/>
              <w:rPr>
                <w:rFonts w:eastAsiaTheme="minorEastAsia" w:hAnsiTheme="minorHAnsi" w:cstheme="minorBidi"/>
                <w:color w:val="000000"/>
                <w:sz w:val="17"/>
                <w:szCs w:val="22"/>
                <w:lang w:val="en-US" w:eastAsia="en-US" w:bidi="ar-SA"/>
              </w:rPr>
            </w:pPr>
            <w:r>
              <w:rPr>
                <w:rFonts w:ascii="CTMNHN+CambriaMath" w:hAnsi="CTMNHN+CambriaMath" w:eastAsiaTheme="minorEastAsia" w:cs="CTMNHN+CambriaMath"/>
                <w:color w:val="000000"/>
                <w:sz w:val="17"/>
                <w:szCs w:val="22"/>
                <w:lang w:val="en-US" w:eastAsia="en-US" w:bidi="ar-SA"/>
              </w:rPr>
              <w:t>ꢁ=1</w:t>
            </w:r>
          </w:p>
        </w:tc>
      </w:tr>
    </w:tbl>
    <w:p>
      <w:pPr>
        <w:spacing w:before="149"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式中：</w:t>
      </w:r>
      <w:r>
        <w:rPr>
          <w:rFonts w:ascii="NJWPAM+TimesNewRomanPSMT" w:eastAsiaTheme="minorEastAsia" w:hAnsiTheme="minorHAnsi" w:cstheme="minorBidi"/>
          <w:color w:val="000000"/>
          <w:spacing w:val="-1"/>
          <w:szCs w:val="22"/>
          <w:lang w:val="en-US" w:eastAsia="en-US" w:bidi="ar-SA"/>
        </w:rPr>
        <w:t>Q</w:t>
      </w:r>
      <w:r>
        <w:rPr>
          <w:rFonts w:ascii="NJWPAM+TimesNewRomanPSMT" w:eastAsiaTheme="minorEastAsia" w:hAnsiTheme="minorHAnsi" w:cstheme="minorBidi"/>
          <w:color w:val="000000"/>
          <w:spacing w:val="-1"/>
          <w:szCs w:val="22"/>
          <w:vertAlign w:val="subscript"/>
          <w:lang w:val="en-US" w:eastAsia="en-US" w:bidi="ar-SA"/>
        </w:rPr>
        <w:t>i</w:t>
      </w:r>
      <w:r>
        <w:rPr>
          <w:rFonts w:ascii="NJWPAM+TimesNewRomanPSMT" w:hAnsi="NJWPAM+TimesNewRomanPSMT" w:eastAsiaTheme="minorEastAsia" w:cs="NJWPAM+TimesNewRomanPSMT"/>
          <w:color w:val="000000"/>
          <w:szCs w:val="22"/>
          <w:lang w:val="en-US" w:eastAsia="en-US" w:bidi="ar-SA"/>
        </w:rPr>
        <w:t>——</w:t>
      </w:r>
      <w:r>
        <w:rPr>
          <w:rFonts w:ascii="SimSun" w:hAnsi="SimSun" w:eastAsiaTheme="minorEastAsia" w:cs="SimSun"/>
          <w:color w:val="000000"/>
          <w:szCs w:val="22"/>
          <w:lang w:val="en-US" w:eastAsia="en-US" w:bidi="ar-SA"/>
        </w:rPr>
        <w:t>某种污染物排放年累计量；</w:t>
      </w:r>
    </w:p>
    <w:p>
      <w:pPr>
        <w:spacing w:before="192" w:after="0" w:line="276" w:lineRule="exact"/>
        <w:ind w:left="1200" w:right="0" w:firstLine="0"/>
        <w:jc w:val="left"/>
        <w:rPr>
          <w:rFonts w:eastAsiaTheme="minorEastAsia" w:hAnsiTheme="minorHAnsi" w:cstheme="minorBidi"/>
          <w:color w:val="000000"/>
          <w:szCs w:val="22"/>
          <w:lang w:val="en-US" w:eastAsia="en-US" w:bidi="ar-SA"/>
        </w:rPr>
      </w:pPr>
      <w:r>
        <w:rPr>
          <w:rFonts w:ascii="NJWPAM+TimesNewRomanPSMT" w:eastAsiaTheme="minorEastAsia" w:hAnsiTheme="minorHAnsi" w:cstheme="minorBidi"/>
          <w:color w:val="000000"/>
          <w:spacing w:val="-1"/>
          <w:szCs w:val="22"/>
          <w:lang w:val="en-US" w:eastAsia="en-US" w:bidi="ar-SA"/>
        </w:rPr>
        <w:t>P</w:t>
      </w:r>
      <w:r>
        <w:rPr>
          <w:rFonts w:ascii="NJWPAM+TimesNewRomanPSMT" w:eastAsiaTheme="minorEastAsia" w:hAnsiTheme="minorHAnsi" w:cstheme="minorBidi"/>
          <w:color w:val="000000"/>
          <w:spacing w:val="-1"/>
          <w:szCs w:val="22"/>
          <w:vertAlign w:val="subscript"/>
          <w:lang w:val="en-US" w:eastAsia="en-US" w:bidi="ar-SA"/>
        </w:rPr>
        <w:t>i</w:t>
      </w:r>
      <w:r>
        <w:rPr>
          <w:rFonts w:ascii="NJWPAM+TimesNewRomanPSMT" w:hAnsi="NJWPAM+TimesNewRomanPSMT" w:eastAsiaTheme="minorEastAsia" w:cs="NJWPAM+TimesNewRomanPSMT"/>
          <w:color w:val="000000"/>
          <w:szCs w:val="22"/>
          <w:lang w:val="en-US" w:eastAsia="en-US" w:bidi="ar-SA"/>
        </w:rPr>
        <w:t>——</w:t>
      </w:r>
      <w:r>
        <w:rPr>
          <w:rFonts w:ascii="SimSun" w:hAnsi="SimSun" w:eastAsiaTheme="minorEastAsia" w:cs="SimSun"/>
          <w:color w:val="000000"/>
          <w:szCs w:val="22"/>
          <w:lang w:val="en-US" w:eastAsia="en-US" w:bidi="ar-SA"/>
        </w:rPr>
        <w:t>为某种污染物作为资源、能源的价格。</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本项目新增外排的污染物主要是废水，排放量为</w:t>
      </w:r>
      <w:r>
        <w:rPr>
          <w:rFonts w:eastAsiaTheme="minorEastAsia" w:hAnsiTheme="minorHAnsi" w:cstheme="minorBidi"/>
          <w:color w:val="000000"/>
          <w:szCs w:val="22"/>
          <w:lang w:val="en-US" w:eastAsia="en-US" w:bidi="ar-SA"/>
        </w:rPr>
        <w:t xml:space="preserve"> </w:t>
      </w:r>
      <w:r>
        <w:rPr>
          <w:rFonts w:ascii="NJWPAM+TimesNewRomanPSMT" w:eastAsiaTheme="minorEastAsia" w:hAnsiTheme="minorHAnsi" w:cstheme="minorBidi"/>
          <w:color w:val="000000"/>
          <w:spacing w:val="1"/>
          <w:szCs w:val="22"/>
          <w:lang w:val="en-US" w:eastAsia="en-US" w:bidi="ar-SA"/>
        </w:rPr>
        <w:t>91077t/a</w:t>
      </w:r>
      <w:r>
        <w:rPr>
          <w:rFonts w:ascii="SimSun" w:hAnsi="SimSun" w:eastAsiaTheme="minorEastAsia" w:cs="SimSun"/>
          <w:color w:val="000000"/>
          <w:spacing w:val="7"/>
          <w:szCs w:val="22"/>
          <w:lang w:val="en-US" w:eastAsia="en-US" w:bidi="ar-SA"/>
        </w:rPr>
        <w:t>，水费按</w:t>
      </w:r>
      <w:r>
        <w:rPr>
          <w:rFonts w:eastAsiaTheme="minorEastAsia" w:hAnsiTheme="minorHAnsi" w:cstheme="minorBidi"/>
          <w:color w:val="000000"/>
          <w:szCs w:val="22"/>
          <w:lang w:val="en-US" w:eastAsia="en-US" w:bidi="ar-SA"/>
        </w:rPr>
        <w:t xml:space="preserve"> </w:t>
      </w:r>
      <w:r>
        <w:rPr>
          <w:rFonts w:ascii="NJWPAM+TimesNewRomanPSMT" w:eastAsiaTheme="minorEastAsia" w:hAnsiTheme="minorHAnsi" w:cstheme="minorBidi"/>
          <w:color w:val="000000"/>
          <w:szCs w:val="22"/>
          <w:lang w:val="en-US" w:eastAsia="en-US" w:bidi="ar-SA"/>
        </w:rPr>
        <w:t>5.1</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pacing w:val="5"/>
          <w:szCs w:val="22"/>
          <w:lang w:val="en-US" w:eastAsia="en-US" w:bidi="ar-SA"/>
        </w:rPr>
        <w:t>元</w:t>
      </w:r>
      <w:r>
        <w:rPr>
          <w:rFonts w:ascii="NJWPAM+TimesNewRomanPSMT" w:eastAsiaTheme="minorEastAsia" w:hAnsiTheme="minorHAnsi" w:cstheme="minorBidi"/>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立方计，即项目资源和能源流失代价为</w:t>
      </w:r>
      <w:r>
        <w:rPr>
          <w:rFonts w:eastAsiaTheme="minorEastAsia" w:hAnsiTheme="minorHAnsi" w:cstheme="minorBidi"/>
          <w:color w:val="000000"/>
          <w:szCs w:val="22"/>
          <w:lang w:val="en-US" w:eastAsia="en-US" w:bidi="ar-SA"/>
        </w:rPr>
        <w:t xml:space="preserve"> </w:t>
      </w:r>
      <w:r>
        <w:rPr>
          <w:rFonts w:ascii="NJWPAM+TimesNewRomanPSMT" w:eastAsiaTheme="minorEastAsia" w:hAnsiTheme="minorHAnsi" w:cstheme="minorBidi"/>
          <w:color w:val="000000"/>
          <w:szCs w:val="22"/>
          <w:lang w:val="en-US" w:eastAsia="en-US" w:bidi="ar-SA"/>
        </w:rPr>
        <w:t>A=46.45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w:t>
      </w:r>
      <w:r>
        <w:rPr>
          <w:rFonts w:ascii="NJWPAM+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年。</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NJWPAM+TimesNewRomanPSMT" w:eastAsiaTheme="minorEastAsia" w:hAnsiTheme="minorHAnsi" w:cstheme="minorBidi"/>
          <w:color w:val="000000"/>
          <w:szCs w:val="22"/>
          <w:lang w:val="en-US" w:eastAsia="en-US" w:bidi="ar-SA"/>
        </w:rPr>
        <w:t>9.2.1.2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生产生活资料损失代价（</w:t>
      </w:r>
      <w:r>
        <w:rPr>
          <w:rFonts w:ascii="NJWPAM+TimesNewRomanPSMT" w:eastAsiaTheme="minorEastAsia" w:hAnsiTheme="minorHAnsi" w:cstheme="minorBidi"/>
          <w:color w:val="000000"/>
          <w:spacing w:val="1"/>
          <w:szCs w:val="22"/>
          <w:lang w:val="en-US" w:eastAsia="en-US" w:bidi="ar-SA"/>
        </w:rPr>
        <w:t>B</w:t>
      </w:r>
      <w:r>
        <w:rPr>
          <w:rFonts w:ascii="SimHei" w:hAnsi="SimHei" w:eastAsiaTheme="minorEastAsia" w:cs="SimHei"/>
          <w:color w:val="000000"/>
          <w:szCs w:val="22"/>
          <w:lang w:val="en-US" w:eastAsia="en-US" w:bidi="ar-SA"/>
        </w:rPr>
        <w:t>）</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这一部分损失主要是政府收缴的环保税。根据《浙江省人民代表大会常务委</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员会关于大气污染物和水污染物适用税额的决定》（</w:t>
      </w:r>
      <w:r>
        <w:rPr>
          <w:rFonts w:ascii="NJWPAM+TimesNewRomanPSMT" w:eastAsiaTheme="minorEastAsia" w:hAnsiTheme="minorHAnsi" w:cstheme="minorBidi"/>
          <w:color w:val="000000"/>
          <w:szCs w:val="22"/>
          <w:lang w:val="en-US" w:eastAsia="en-US" w:bidi="ar-SA"/>
        </w:rPr>
        <w:t>2018.1.1</w:t>
      </w:r>
      <w:r>
        <w:rPr>
          <w:rFonts w:ascii="SimSun" w:hAnsi="SimSun" w:eastAsiaTheme="minorEastAsia" w:cs="SimSun"/>
          <w:color w:val="000000"/>
          <w:spacing w:val="-5"/>
          <w:szCs w:val="22"/>
          <w:lang w:val="en-US" w:eastAsia="en-US" w:bidi="ar-SA"/>
        </w:rPr>
        <w:t>）确定的应税污染物</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税率，初步计算本项目正式投运后的环保税应交额约为</w:t>
      </w:r>
      <w:r>
        <w:rPr>
          <w:rFonts w:eastAsiaTheme="minorEastAsia" w:hAnsiTheme="minorHAnsi" w:cstheme="minorBidi"/>
          <w:color w:val="000000"/>
          <w:szCs w:val="22"/>
          <w:lang w:val="en-US" w:eastAsia="en-US" w:bidi="ar-SA"/>
        </w:rPr>
        <w:t xml:space="preserve"> </w:t>
      </w:r>
      <w:r>
        <w:rPr>
          <w:rFonts w:ascii="NJWPAM+TimesNewRomanPSMT" w:eastAsiaTheme="minorEastAsia" w:hAnsiTheme="minorHAnsi" w:cstheme="minorBidi"/>
          <w:color w:val="000000"/>
          <w:szCs w:val="22"/>
          <w:lang w:val="en-US" w:eastAsia="en-US" w:bidi="ar-SA"/>
        </w:rPr>
        <w:t>8.05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万元，详见表</w:t>
      </w:r>
      <w:r>
        <w:rPr>
          <w:rFonts w:eastAsiaTheme="minorEastAsia" w:hAnsiTheme="minorHAnsi" w:cstheme="minorBidi"/>
          <w:color w:val="000000"/>
          <w:szCs w:val="22"/>
          <w:lang w:val="en-US" w:eastAsia="en-US" w:bidi="ar-SA"/>
        </w:rPr>
        <w:t xml:space="preserve"> </w:t>
      </w:r>
      <w:r>
        <w:rPr>
          <w:rFonts w:ascii="NJWPAM+TimesNewRomanPSMT" w:eastAsiaTheme="minorEastAsia" w:hAnsiTheme="minorHAnsi" w:cstheme="minorBidi"/>
          <w:color w:val="000000"/>
          <w:szCs w:val="22"/>
          <w:lang w:val="en-US" w:eastAsia="en-US" w:bidi="ar-SA"/>
        </w:rPr>
        <w:t>9-1</w:t>
      </w:r>
      <w:r>
        <w:rPr>
          <w:rFonts w:ascii="SimSun" w:hAnsi="SimSun" w:eastAsiaTheme="minorEastAsia" w:cs="SimSun"/>
          <w:color w:val="000000"/>
          <w:szCs w:val="22"/>
          <w:lang w:val="en-US" w:eastAsia="en-US" w:bidi="ar-SA"/>
        </w:rPr>
        <w:t>。</w:t>
      </w:r>
    </w:p>
    <w:p>
      <w:pPr>
        <w:spacing w:before="210" w:after="134" w:line="241" w:lineRule="exact"/>
        <w:ind w:left="2748"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9-1</w:t>
      </w:r>
      <w:r>
        <w:rPr>
          <w:rFonts w:eastAsiaTheme="minorEastAsia" w:hAnsiTheme="minorHAnsi" w:cstheme="minorBidi"/>
          <w:color w:val="000000"/>
          <w:spacing w:val="55"/>
          <w:sz w:val="21"/>
          <w:szCs w:val="22"/>
          <w:lang w:val="en-US" w:eastAsia="en-US" w:bidi="ar-SA"/>
        </w:rPr>
        <w:t xml:space="preserve"> </w:t>
      </w:r>
      <w:r>
        <w:rPr>
          <w:rFonts w:ascii="SimHei" w:hAnsi="SimHei" w:eastAsiaTheme="minorEastAsia" w:cs="SimHei"/>
          <w:color w:val="000000"/>
          <w:sz w:val="21"/>
          <w:szCs w:val="22"/>
          <w:lang w:val="en-US" w:eastAsia="en-US" w:bidi="ar-SA"/>
        </w:rPr>
        <w:t>应税污染物税费估算</w:t>
      </w:r>
    </w:p>
    <w:tbl>
      <w:tblPr>
        <w:tblStyle w:val="TableNormal"/>
        <w:tblW w:w="0" w:type="auto"/>
        <w:jc w:val="left"/>
        <w:tblInd w:w="0" w:type="dxa"/>
        <w:tblCellMar>
          <w:left w:w="0" w:type="dxa"/>
          <w:right w:w="0" w:type="dxa"/>
        </w:tblCellMar>
        <w:tblLook w:val="04A0"/>
      </w:tblPr>
      <w:tblGrid>
        <w:gridCol w:w="118"/>
        <w:gridCol w:w="5010"/>
        <w:gridCol w:w="20"/>
        <w:gridCol w:w="1175"/>
        <w:gridCol w:w="20"/>
        <w:gridCol w:w="914"/>
        <w:gridCol w:w="20"/>
        <w:gridCol w:w="1107"/>
      </w:tblGrid>
      <w:tr>
        <w:tblPrEx>
          <w:tblW w:w="0" w:type="auto"/>
          <w:jc w:val="left"/>
          <w:tblInd w:w="0" w:type="dxa"/>
          <w:tblCellMar>
            <w:left w:w="0" w:type="dxa"/>
            <w:right w:w="0" w:type="dxa"/>
          </w:tblCellMar>
          <w:tblLook w:val="04A0"/>
        </w:tblPrEx>
        <w:trPr>
          <w:trHeight w:val="539"/>
          <w:jc w:val="left"/>
        </w:trPr>
        <w:tc>
          <w:tcPr>
            <w:tcW w:w="118"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010" w:type="dxa"/>
            <w:noWrap w:val="0"/>
            <w:textDirection w:val="lrTb"/>
            <w:tcFitText w:val="0"/>
            <w:vAlign w:val="top"/>
          </w:tcPr>
          <w:p>
            <w:pPr>
              <w:spacing w:before="152"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804"/>
                <w:sz w:val="21"/>
                <w:szCs w:val="22"/>
                <w:lang w:val="en-US" w:eastAsia="en-US" w:bidi="ar-SA"/>
              </w:rPr>
              <w:t xml:space="preserve"> </w:t>
            </w:r>
            <w:r>
              <w:rPr>
                <w:rFonts w:ascii="SimSun" w:hAnsi="SimSun" w:eastAsiaTheme="minorEastAsia" w:cs="SimSun"/>
                <w:color w:val="000000"/>
                <w:sz w:val="21"/>
                <w:szCs w:val="22"/>
                <w:lang w:val="en-US" w:eastAsia="en-US" w:bidi="ar-SA"/>
              </w:rPr>
              <w:t>污染物</w:t>
            </w:r>
            <w:r>
              <w:rPr>
                <w:rFonts w:eastAsiaTheme="minorEastAsia" w:hAnsiTheme="minorHAnsi" w:cstheme="minorBidi"/>
                <w:color w:val="000000"/>
                <w:spacing w:val="688"/>
                <w:sz w:val="21"/>
                <w:szCs w:val="22"/>
                <w:lang w:val="en-US" w:eastAsia="en-US" w:bidi="ar-SA"/>
              </w:rPr>
              <w:t xml:space="preserve"> </w:t>
            </w:r>
            <w:r>
              <w:rPr>
                <w:rFonts w:ascii="SimSun" w:hAnsi="SimSun" w:eastAsiaTheme="minorEastAsia" w:cs="SimSun"/>
                <w:color w:val="000000"/>
                <w:sz w:val="21"/>
                <w:szCs w:val="22"/>
                <w:lang w:val="en-US" w:eastAsia="en-US" w:bidi="ar-SA"/>
              </w:rPr>
              <w:t>排放量（</w:t>
            </w:r>
            <w:r>
              <w:rPr>
                <w:rFonts w:ascii="NJWPAM+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58"/>
                <w:sz w:val="21"/>
                <w:szCs w:val="22"/>
                <w:lang w:val="en-US" w:eastAsia="en-US" w:bidi="ar-SA"/>
              </w:rPr>
              <w:t xml:space="preserve"> </w:t>
            </w:r>
            <w:r>
              <w:rPr>
                <w:rFonts w:ascii="SimSun" w:hAnsi="SimSun" w:eastAsiaTheme="minorEastAsia" w:cs="SimSun"/>
                <w:color w:val="000000"/>
                <w:sz w:val="21"/>
                <w:szCs w:val="22"/>
                <w:lang w:val="en-US" w:eastAsia="en-US" w:bidi="ar-SA"/>
              </w:rPr>
              <w:t>当量值</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75"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污染当量</w:t>
            </w:r>
          </w:p>
          <w:p>
            <w:pPr>
              <w:spacing w:before="99" w:after="0" w:line="231"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NJWPAM+TimesNewRomanPSMT" w:eastAsiaTheme="minorEastAsia" w:hAnsiTheme="minorHAnsi" w:cstheme="minorBidi"/>
                <w:color w:val="000000"/>
                <w:spacing w:val="-1"/>
                <w:sz w:val="21"/>
                <w:szCs w:val="22"/>
                <w:lang w:val="en-US" w:eastAsia="en-US" w:bidi="ar-SA"/>
              </w:rPr>
              <w:t>kg</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14" w:type="dxa"/>
            <w:noWrap w:val="0"/>
            <w:textDirection w:val="lrTb"/>
            <w:tcFitText w:val="0"/>
            <w:vAlign w:val="top"/>
          </w:tcPr>
          <w:p>
            <w:pPr>
              <w:spacing w:before="0"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税率</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（元）</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07"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
                <w:sz w:val="21"/>
                <w:szCs w:val="22"/>
                <w:lang w:val="en-US" w:eastAsia="en-US" w:bidi="ar-SA"/>
              </w:rPr>
              <w:t>应税额（万</w:t>
            </w:r>
          </w:p>
          <w:p>
            <w:pPr>
              <w:spacing w:before="103" w:after="0" w:line="209" w:lineRule="exact"/>
              <w:ind w:left="30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元）</w:t>
            </w:r>
          </w:p>
        </w:tc>
      </w:tr>
    </w:tbl>
    <w:p>
      <w:pPr>
        <w:spacing w:before="90" w:after="0" w:line="241" w:lineRule="exact"/>
        <w:ind w:left="274" w:right="0" w:firstLine="0"/>
        <w:jc w:val="left"/>
        <w:rPr>
          <w:rFonts w:eastAsiaTheme="minorEastAsia" w:hAnsiTheme="minorHAnsi" w:cstheme="minorBidi"/>
          <w:color w:val="000000"/>
          <w:sz w:val="21"/>
          <w:szCs w:val="22"/>
          <w:lang w:val="en-US" w:eastAsia="en-US" w:bidi="ar-SA"/>
        </w:rPr>
      </w:pPr>
      <w:r>
        <w:rPr>
          <w:rFonts w:ascii="NJWPAM+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057"/>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1162"/>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4.554</w:t>
      </w:r>
      <w:r>
        <w:rPr>
          <w:rFonts w:eastAsiaTheme="minorEastAsia" w:hAnsiTheme="minorHAnsi" w:cstheme="minorBidi"/>
          <w:color w:val="000000"/>
          <w:spacing w:val="821"/>
          <w:sz w:val="21"/>
          <w:szCs w:val="22"/>
          <w:lang w:val="en-US" w:eastAsia="en-US" w:bidi="ar-SA"/>
        </w:rPr>
        <w:t xml:space="preserve"> </w:t>
      </w:r>
      <w:r>
        <w:rPr>
          <w:rFonts w:ascii="NJWPAM+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706"/>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5465</w:t>
      </w:r>
      <w:r>
        <w:rPr>
          <w:rFonts w:eastAsiaTheme="minorEastAsia" w:hAnsiTheme="minorHAnsi" w:cstheme="minorBidi"/>
          <w:color w:val="000000"/>
          <w:spacing w:val="696"/>
          <w:sz w:val="21"/>
          <w:szCs w:val="22"/>
          <w:lang w:val="en-US" w:eastAsia="en-US" w:bidi="ar-SA"/>
        </w:rPr>
        <w:t xml:space="preserve"> </w:t>
      </w:r>
      <w:r>
        <w:rPr>
          <w:rFonts w:ascii="NJWPAM+TimesNewRomanPSMT" w:eastAsiaTheme="minorEastAsia" w:hAnsiTheme="minorHAnsi" w:cstheme="minorBidi"/>
          <w:color w:val="000000"/>
          <w:sz w:val="21"/>
          <w:szCs w:val="22"/>
          <w:lang w:val="en-US" w:eastAsia="en-US" w:bidi="ar-SA"/>
        </w:rPr>
        <w:t>1.4</w:t>
      </w:r>
      <w:r>
        <w:rPr>
          <w:rFonts w:eastAsiaTheme="minorEastAsia" w:hAnsiTheme="minorHAnsi" w:cstheme="minorBidi"/>
          <w:color w:val="000000"/>
          <w:spacing w:val="708"/>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7.651</w:t>
      </w:r>
    </w:p>
    <w:p>
      <w:pPr>
        <w:spacing w:before="79" w:after="0" w:line="243" w:lineRule="exact"/>
        <w:ind w:left="274" w:right="0" w:firstLine="0"/>
        <w:jc w:val="left"/>
        <w:rPr>
          <w:rFonts w:eastAsiaTheme="minorEastAsia" w:hAnsiTheme="minorHAnsi" w:cstheme="minorBidi"/>
          <w:color w:val="000000"/>
          <w:sz w:val="21"/>
          <w:szCs w:val="22"/>
          <w:lang w:val="en-US" w:eastAsia="en-US" w:bidi="ar-SA"/>
        </w:rPr>
      </w:pPr>
      <w:r>
        <w:rPr>
          <w:rFonts w:ascii="NJWPAM+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980"/>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NH</w:t>
      </w:r>
      <w:r>
        <w:rPr>
          <w:rFonts w:ascii="NJWPAM+TimesNewRomanPSMT" w:eastAsiaTheme="minorEastAsia" w:hAnsiTheme="minorHAnsi" w:cstheme="minorBidi"/>
          <w:color w:val="000000"/>
          <w:spacing w:val="-3"/>
          <w:sz w:val="21"/>
          <w:szCs w:val="22"/>
          <w:vertAlign w:val="subscript"/>
          <w:lang w:val="en-US" w:eastAsia="en-US" w:bidi="ar-SA"/>
        </w:rPr>
        <w:t>3</w:t>
      </w:r>
      <w:r>
        <w:rPr>
          <w:rFonts w:ascii="NJWPAM+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1087"/>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0.228</w:t>
      </w:r>
      <w:r>
        <w:rPr>
          <w:rFonts w:eastAsiaTheme="minorEastAsia" w:hAnsiTheme="minorHAnsi" w:cstheme="minorBidi"/>
          <w:color w:val="000000"/>
          <w:spacing w:val="744"/>
          <w:sz w:val="21"/>
          <w:szCs w:val="22"/>
          <w:lang w:val="en-US" w:eastAsia="en-US" w:bidi="ar-SA"/>
        </w:rPr>
        <w:t xml:space="preserve"> </w:t>
      </w:r>
      <w:r>
        <w:rPr>
          <w:rFonts w:ascii="NJWPAM+TimesNewRomanPSMT" w:eastAsiaTheme="minorEastAsia" w:hAnsiTheme="minorHAnsi" w:cstheme="minorBidi"/>
          <w:color w:val="000000"/>
          <w:sz w:val="21"/>
          <w:szCs w:val="22"/>
          <w:lang w:val="en-US" w:eastAsia="en-US" w:bidi="ar-SA"/>
        </w:rPr>
        <w:t>0.8</w:t>
      </w:r>
      <w:r>
        <w:rPr>
          <w:rFonts w:eastAsiaTheme="minorEastAsia" w:hAnsiTheme="minorHAnsi" w:cstheme="minorBidi"/>
          <w:color w:val="000000"/>
          <w:spacing w:val="677"/>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290</w:t>
      </w:r>
      <w:r>
        <w:rPr>
          <w:rFonts w:eastAsiaTheme="minorEastAsia" w:hAnsiTheme="minorHAnsi" w:cstheme="minorBidi"/>
          <w:color w:val="000000"/>
          <w:spacing w:val="749"/>
          <w:sz w:val="21"/>
          <w:szCs w:val="22"/>
          <w:lang w:val="en-US" w:eastAsia="en-US" w:bidi="ar-SA"/>
        </w:rPr>
        <w:t xml:space="preserve"> </w:t>
      </w:r>
      <w:r>
        <w:rPr>
          <w:rFonts w:ascii="NJWPAM+TimesNewRomanPSMT" w:eastAsiaTheme="minorEastAsia" w:hAnsiTheme="minorHAnsi" w:cstheme="minorBidi"/>
          <w:color w:val="000000"/>
          <w:sz w:val="21"/>
          <w:szCs w:val="22"/>
          <w:lang w:val="en-US" w:eastAsia="en-US" w:bidi="ar-SA"/>
        </w:rPr>
        <w:t>1.4</w:t>
      </w:r>
      <w:r>
        <w:rPr>
          <w:rFonts w:eastAsiaTheme="minorEastAsia" w:hAnsiTheme="minorHAnsi" w:cstheme="minorBidi"/>
          <w:color w:val="000000"/>
          <w:spacing w:val="708"/>
          <w:sz w:val="21"/>
          <w:szCs w:val="22"/>
          <w:lang w:val="en-US" w:eastAsia="en-US" w:bidi="ar-SA"/>
        </w:rPr>
        <w:t xml:space="preserve"> </w:t>
      </w:r>
      <w:r>
        <w:rPr>
          <w:rFonts w:ascii="NJWPAM+TimesNewRomanPSMT" w:eastAsiaTheme="minorEastAsia" w:hAnsiTheme="minorHAnsi" w:cstheme="minorBidi"/>
          <w:color w:val="000000"/>
          <w:spacing w:val="1"/>
          <w:sz w:val="21"/>
          <w:szCs w:val="22"/>
          <w:lang w:val="en-US" w:eastAsia="en-US" w:bidi="ar-SA"/>
        </w:rPr>
        <w:t>0.399</w:t>
      </w:r>
    </w:p>
    <w:p>
      <w:pPr>
        <w:spacing w:before="79" w:after="0" w:line="241" w:lineRule="exact"/>
        <w:ind w:left="11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合计</w:t>
      </w:r>
      <w:r>
        <w:rPr>
          <w:rFonts w:eastAsiaTheme="minorEastAsia" w:hAnsiTheme="minorHAnsi" w:cstheme="minorBidi"/>
          <w:color w:val="000000"/>
          <w:spacing w:val="7020"/>
          <w:sz w:val="21"/>
          <w:szCs w:val="22"/>
          <w:lang w:val="en-US" w:eastAsia="en-US" w:bidi="ar-SA"/>
        </w:rPr>
        <w:t xml:space="preserve"> </w:t>
      </w:r>
      <w:r>
        <w:rPr>
          <w:rFonts w:ascii="NJWPAM+TimesNewRomanPSMT" w:eastAsiaTheme="minorEastAsia" w:hAnsiTheme="minorHAnsi" w:cstheme="minorBidi"/>
          <w:color w:val="000000"/>
          <w:sz w:val="21"/>
          <w:szCs w:val="22"/>
          <w:lang w:val="en-US" w:eastAsia="en-US" w:bidi="ar-SA"/>
        </w:rPr>
        <w:t>8.05</w:t>
      </w:r>
    </w:p>
    <w:p>
      <w:pPr>
        <w:spacing w:before="401" w:after="0" w:line="276" w:lineRule="exact"/>
        <w:ind w:left="0" w:right="0" w:firstLine="0"/>
        <w:jc w:val="left"/>
        <w:rPr>
          <w:rFonts w:eastAsiaTheme="minorEastAsia" w:hAnsiTheme="minorHAnsi" w:cstheme="minorBidi"/>
          <w:color w:val="000000"/>
          <w:szCs w:val="22"/>
          <w:lang w:val="en-US" w:eastAsia="en-US" w:bidi="ar-SA"/>
        </w:rPr>
      </w:pPr>
      <w:r>
        <w:rPr>
          <w:rFonts w:ascii="NJWPAM+TimesNewRomanPSMT" w:eastAsiaTheme="minorEastAsia" w:hAnsiTheme="minorHAnsi" w:cstheme="minorBidi"/>
          <w:color w:val="000000"/>
          <w:szCs w:val="22"/>
          <w:lang w:val="en-US" w:eastAsia="en-US" w:bidi="ar-SA"/>
        </w:rPr>
        <w:t>9.2.1.3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人群、动植物损失（</w:t>
      </w:r>
      <w:r>
        <w:rPr>
          <w:rFonts w:ascii="NJWPAM+TimesNewRomanPSMT" w:eastAsiaTheme="minorEastAsia" w:hAnsiTheme="minorHAnsi" w:cstheme="minorBidi"/>
          <w:color w:val="000000"/>
          <w:spacing w:val="1"/>
          <w:szCs w:val="22"/>
          <w:lang w:val="en-US" w:eastAsia="en-US" w:bidi="ar-SA"/>
        </w:rPr>
        <w:t>C</w:t>
      </w:r>
      <w:r>
        <w:rPr>
          <w:rFonts w:ascii="SimHei" w:hAnsi="SimHei" w:eastAsiaTheme="minorEastAsia" w:cs="SimHei"/>
          <w:color w:val="000000"/>
          <w:szCs w:val="22"/>
          <w:lang w:val="en-US" w:eastAsia="en-US" w:bidi="ar-SA"/>
        </w:rPr>
        <w:t>）</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当地尚有一定的环境容量，工程在采取相应的环境保护措施后，执行严格的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排放标准，使污染物的排放量保持在较低水平，有利于区域环境质量的改善，对</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人群和动植物影响较小。</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根据上述三项，项目环境代价为：</w:t>
      </w:r>
      <w:r>
        <w:rPr>
          <w:rFonts w:ascii="NJWPAM+TimesNewRomanPSMT" w:eastAsiaTheme="minorEastAsia" w:hAnsiTheme="minorHAnsi" w:cstheme="minorBidi"/>
          <w:color w:val="000000"/>
          <w:szCs w:val="22"/>
          <w:lang w:val="en-US" w:eastAsia="en-US" w:bidi="ar-SA"/>
        </w:rPr>
        <w:t>54.5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w:t>
      </w:r>
      <w:r>
        <w:rPr>
          <w:rFonts w:ascii="NJWPAM+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年。</w:t>
      </w:r>
    </w:p>
    <w:p>
      <w:pPr>
        <w:spacing w:before="506" w:after="0" w:line="321" w:lineRule="exact"/>
        <w:ind w:left="0" w:right="0" w:firstLine="0"/>
        <w:jc w:val="left"/>
        <w:rPr>
          <w:rFonts w:eastAsiaTheme="minorEastAsia" w:hAnsiTheme="minorHAnsi" w:cstheme="minorBidi"/>
          <w:color w:val="000000"/>
          <w:sz w:val="28"/>
          <w:szCs w:val="22"/>
          <w:lang w:val="en-US" w:eastAsia="en-US" w:bidi="ar-SA"/>
        </w:rPr>
      </w:pPr>
      <w:r>
        <w:rPr>
          <w:rFonts w:ascii="NJWPAM+TimesNewRomanPSMT" w:eastAsiaTheme="minorEastAsia" w:hAnsiTheme="minorHAnsi" w:cstheme="minorBidi"/>
          <w:color w:val="000000"/>
          <w:sz w:val="28"/>
          <w:szCs w:val="22"/>
          <w:lang w:val="en-US" w:eastAsia="en-US" w:bidi="ar-SA"/>
        </w:rPr>
        <w:t>9.2.2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建设项目环境成本分析</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建设项目环境成本主要包括两部分：工程环境保护措施投资和环保设施运行</w:t>
      </w:r>
    </w:p>
    <w:p>
      <w:pPr>
        <w:spacing w:before="703"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NJWPAM+TimesNewRomanPSMT" w:eastAsiaTheme="minorEastAsia" w:hAnsiTheme="minorHAnsi" w:cstheme="minorBidi"/>
          <w:color w:val="000000"/>
          <w:sz w:val="18"/>
          <w:szCs w:val="22"/>
          <w:lang w:val="en-US" w:eastAsia="en-US" w:bidi="ar-SA"/>
        </w:rPr>
        <w:t>130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66" w:name="br1_265"/>
      <w:bookmarkEnd w:id="266"/>
      <w:r>
        <w:rPr>
          <w:noProof/>
        </w:rPr>
        <w:pict>
          <v:shape id="_x0000_s1420" type="#_x0000_t75" style="width:417.3pt;height:2.7pt;margin-top:53.3pt;margin-left:89pt;mso-position-horizontal-relative:page;mso-position-vertical-relative:page;position:absolute;z-index:-251367424">
            <v:imagedata r:id="rId6" o:title=""/>
          </v:shape>
        </w:pict>
      </w:r>
      <w:bookmarkStart w:id="267" w:name="br1_266"/>
      <w:bookmarkEnd w:id="267"/>
      <w:r>
        <w:rPr>
          <w:noProof/>
        </w:rPr>
        <w:pict>
          <v:shape id="_x0000_s1421" type="#_x0000_t75" style="width:418.15pt;height:2.6pt;margin-top:784.4pt;margin-left:89pt;mso-position-horizontal-relative:page;mso-position-vertical-relative:page;position:absolute;z-index:-25152204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QATH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QATH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575"/>
          <w:sz w:val="18"/>
          <w:szCs w:val="22"/>
          <w:lang w:val="en-US" w:eastAsia="en-US" w:bidi="ar-SA"/>
        </w:rPr>
        <w:t xml:space="preserve"> </w:t>
      </w:r>
      <w:r>
        <w:rPr>
          <w:rFonts w:ascii="VQATHQ+TimesNewRomanPSMT" w:eastAsiaTheme="minorEastAsia" w:hAnsiTheme="minorHAnsi" w:cstheme="minorBidi"/>
          <w:color w:val="000000"/>
          <w:spacing w:val="1"/>
          <w:sz w:val="18"/>
          <w:szCs w:val="22"/>
          <w:lang w:val="en-US" w:eastAsia="en-US" w:bidi="ar-SA"/>
        </w:rPr>
        <w:t>9</w:t>
      </w:r>
      <w:r>
        <w:rPr>
          <w:rFonts w:ascii="SimHei" w:hAnsi="SimHei" w:eastAsiaTheme="minorEastAsia" w:cs="SimHei"/>
          <w:color w:val="000000"/>
          <w:sz w:val="18"/>
          <w:szCs w:val="22"/>
          <w:lang w:val="en-US" w:eastAsia="en-US" w:bidi="ar-SA"/>
        </w:rPr>
        <w:t>、环境经济损益分析</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及管理费用。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、环保工程建设投资</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本项目可依托现有环保设施，无需新增环保工程，工程的环保工程总投资为</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万元，环保投资占总投资比例的</w:t>
      </w:r>
      <w:r>
        <w:rPr>
          <w:rFonts w:eastAsiaTheme="minorEastAsia" w:hAnsiTheme="minorHAnsi" w:cstheme="minorBidi"/>
          <w:color w:val="000000"/>
          <w:szCs w:val="22"/>
          <w:lang w:val="en-US" w:eastAsia="en-US" w:bidi="ar-SA"/>
        </w:rPr>
        <w:t xml:space="preserve"> </w:t>
      </w:r>
      <w:r>
        <w:rPr>
          <w:rFonts w:ascii="VQATHQ+TimesNewRomanPSMT" w:eastAsiaTheme="minorEastAsia" w:hAnsiTheme="minorHAnsi" w:cstheme="minorBidi"/>
          <w:color w:val="000000"/>
          <w:szCs w:val="22"/>
          <w:lang w:val="en-US" w:eastAsia="en-US" w:bidi="ar-SA"/>
        </w:rPr>
        <w:t>0%</w:t>
      </w:r>
      <w:r>
        <w:rPr>
          <w:rFonts w:ascii="SimSun" w:hAnsi="SimSun" w:eastAsiaTheme="minorEastAsia" w:cs="SimSun"/>
          <w:color w:val="000000"/>
          <w:szCs w:val="22"/>
          <w:lang w:val="en-US" w:eastAsia="en-US" w:bidi="ar-SA"/>
        </w:rPr>
        <w:t>。</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、环保工程运行管理费用</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此部分费用主要有五个部分。包括设备折旧、设备大修、能源、材料消耗、</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环保工作人员成本、管理费用等。根据估算本项目环境工程运行管理费用约为</w:t>
      </w:r>
      <w:r>
        <w:rPr>
          <w:rFonts w:eastAsiaTheme="minorEastAsia" w:hAnsiTheme="minorHAnsi" w:cstheme="minorBidi"/>
          <w:color w:val="000000"/>
          <w:spacing w:val="1"/>
          <w:szCs w:val="22"/>
          <w:lang w:val="en-US" w:eastAsia="en-US" w:bidi="ar-SA"/>
        </w:rPr>
        <w:t xml:space="preserve"> </w:t>
      </w:r>
      <w:r>
        <w:rPr>
          <w:rFonts w:ascii="VQATHQ+TimesNewRomanPSMT" w:eastAsiaTheme="minorEastAsia" w:hAnsiTheme="minorHAnsi" w:cstheme="minorBidi"/>
          <w:color w:val="000000"/>
          <w:szCs w:val="22"/>
          <w:lang w:val="en-US" w:eastAsia="en-US" w:bidi="ar-SA"/>
        </w:rPr>
        <w:t>0</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元</w:t>
      </w:r>
      <w:r>
        <w:rPr>
          <w:rFonts w:ascii="VQATHQ+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年。</w:t>
      </w:r>
    </w:p>
    <w:p>
      <w:pPr>
        <w:spacing w:before="509" w:after="0" w:line="321" w:lineRule="exact"/>
        <w:ind w:left="0" w:right="0" w:firstLine="0"/>
        <w:jc w:val="left"/>
        <w:rPr>
          <w:rFonts w:eastAsiaTheme="minorEastAsia" w:hAnsiTheme="minorHAnsi" w:cstheme="minorBidi"/>
          <w:color w:val="000000"/>
          <w:sz w:val="28"/>
          <w:szCs w:val="22"/>
          <w:lang w:val="en-US" w:eastAsia="en-US" w:bidi="ar-SA"/>
        </w:rPr>
      </w:pPr>
      <w:r>
        <w:rPr>
          <w:rFonts w:ascii="VQATHQ+TimesNewRomanPSMT" w:eastAsiaTheme="minorEastAsia" w:hAnsiTheme="minorHAnsi" w:cstheme="minorBidi"/>
          <w:color w:val="000000"/>
          <w:sz w:val="28"/>
          <w:szCs w:val="22"/>
          <w:lang w:val="en-US" w:eastAsia="en-US" w:bidi="ar-SA"/>
        </w:rPr>
        <w:t>9.2.3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环境经济收益分析</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是指采取环境保护综合治理措施获取的直接经济收益。依托先进、高效的烟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气治理措施，保证废气污染物做到达标排放，通过废水的处理回用，减少新鲜水</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的消耗量，可直接减少排污费的支出。</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VQATHQ+TimesNewRomanPSMT" w:eastAsiaTheme="minorEastAsia" w:hAnsiTheme="minorHAnsi" w:cstheme="minorBidi"/>
          <w:color w:val="000000"/>
          <w:sz w:val="28"/>
          <w:szCs w:val="22"/>
          <w:lang w:val="en-US" w:eastAsia="en-US" w:bidi="ar-SA"/>
        </w:rPr>
        <w:t>9.2.4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建设项目环境经济效益分析</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对建设项目环境经济效益的分析，主要从以下几方面进行：</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、环保建设费用占建设投资比例</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环保建设费用</w:t>
      </w:r>
      <w:r>
        <w:rPr>
          <w:rFonts w:ascii="VQATHQ+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总投资×</w:t>
      </w:r>
      <w:r>
        <w:rPr>
          <w:rFonts w:ascii="VQATHQ+TimesNewRomanPSMT" w:eastAsiaTheme="minorEastAsia" w:hAnsiTheme="minorHAnsi" w:cstheme="minorBidi"/>
          <w:color w:val="000000"/>
          <w:szCs w:val="22"/>
          <w:lang w:val="en-US" w:eastAsia="en-US" w:bidi="ar-SA"/>
        </w:rPr>
        <w:t>100%=0/380</w:t>
      </w:r>
      <w:r>
        <w:rPr>
          <w:rFonts w:ascii="SimSun" w:hAnsi="SimSun" w:eastAsiaTheme="minorEastAsia" w:cs="SimSun"/>
          <w:color w:val="000000"/>
          <w:szCs w:val="22"/>
          <w:lang w:val="en-US" w:eastAsia="en-US" w:bidi="ar-SA"/>
        </w:rPr>
        <w:t>×</w:t>
      </w:r>
      <w:r>
        <w:rPr>
          <w:rFonts w:ascii="VQATHQ+TimesNewRomanPSMT" w:eastAsiaTheme="minorEastAsia" w:hAnsiTheme="minorHAnsi" w:cstheme="minorBidi"/>
          <w:color w:val="000000"/>
          <w:szCs w:val="22"/>
          <w:lang w:val="en-US" w:eastAsia="en-US" w:bidi="ar-SA"/>
        </w:rPr>
        <w:t>100%=0%</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、环境成本率</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环境成本率是指工程单位经济效益所需的环保运行管理费用：环境成本率</w:t>
      </w:r>
      <w:r>
        <w:rPr>
          <w:rFonts w:ascii="VQATHQ+TimesNewRomanPSMT" w:eastAsiaTheme="minorEastAsia" w:hAnsiTheme="minorHAnsi" w:cstheme="minorBidi"/>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环保运行管理费用</w:t>
      </w:r>
      <w:r>
        <w:rPr>
          <w:rFonts w:ascii="VQATHQ+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工程总经济效益×</w:t>
      </w:r>
      <w:r>
        <w:rPr>
          <w:rFonts w:ascii="VQATHQ+TimesNewRomanPSMT" w:eastAsiaTheme="minorEastAsia" w:hAnsiTheme="minorHAnsi" w:cstheme="minorBidi"/>
          <w:color w:val="000000"/>
          <w:szCs w:val="22"/>
          <w:lang w:val="en-US" w:eastAsia="en-US" w:bidi="ar-SA"/>
        </w:rPr>
        <w:t>100%=0/1500</w:t>
      </w:r>
      <w:r>
        <w:rPr>
          <w:rFonts w:ascii="SimSun" w:hAnsi="SimSun" w:eastAsiaTheme="minorEastAsia" w:cs="SimSun"/>
          <w:color w:val="000000"/>
          <w:szCs w:val="22"/>
          <w:lang w:val="en-US" w:eastAsia="en-US" w:bidi="ar-SA"/>
        </w:rPr>
        <w:t>×</w:t>
      </w:r>
      <w:r>
        <w:rPr>
          <w:rFonts w:ascii="VQATHQ+TimesNewRomanPSMT" w:eastAsiaTheme="minorEastAsia" w:hAnsiTheme="minorHAnsi" w:cstheme="minorBidi"/>
          <w:color w:val="000000"/>
          <w:szCs w:val="22"/>
          <w:lang w:val="en-US" w:eastAsia="en-US" w:bidi="ar-SA"/>
        </w:rPr>
        <w:t>100%=0%</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、环境系数</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环境系数指工程单位产值所需的环保运行管理费用：环境系数</w:t>
      </w:r>
      <w:r>
        <w:rPr>
          <w:rFonts w:ascii="VQATHQ+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1"/>
          <w:szCs w:val="22"/>
          <w:lang w:val="en-US" w:eastAsia="en-US" w:bidi="ar-SA"/>
        </w:rPr>
        <w:t>环保运行管</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理费用</w:t>
      </w:r>
      <w:r>
        <w:rPr>
          <w:rFonts w:ascii="VQATHQ+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zCs w:val="22"/>
          <w:lang w:val="en-US" w:eastAsia="en-US" w:bidi="ar-SA"/>
        </w:rPr>
        <w:t>总产值×</w:t>
      </w:r>
      <w:r>
        <w:rPr>
          <w:rFonts w:ascii="VQATHQ+TimesNewRomanPSMT" w:eastAsiaTheme="minorEastAsia" w:hAnsiTheme="minorHAnsi" w:cstheme="minorBidi"/>
          <w:color w:val="000000"/>
          <w:szCs w:val="22"/>
          <w:lang w:val="en-US" w:eastAsia="en-US" w:bidi="ar-SA"/>
        </w:rPr>
        <w:t>100%=0/1500</w:t>
      </w:r>
      <w:r>
        <w:rPr>
          <w:rFonts w:ascii="SimSun" w:hAnsi="SimSun" w:eastAsiaTheme="minorEastAsia" w:cs="SimSun"/>
          <w:color w:val="000000"/>
          <w:szCs w:val="22"/>
          <w:lang w:val="en-US" w:eastAsia="en-US" w:bidi="ar-SA"/>
        </w:rPr>
        <w:t>×</w:t>
      </w:r>
      <w:r>
        <w:rPr>
          <w:rFonts w:ascii="VQATHQ+TimesNewRomanPSMT" w:eastAsiaTheme="minorEastAsia" w:hAnsiTheme="minorHAnsi" w:cstheme="minorBidi"/>
          <w:color w:val="000000"/>
          <w:szCs w:val="22"/>
          <w:lang w:val="en-US" w:eastAsia="en-US" w:bidi="ar-SA"/>
        </w:rPr>
        <w:t>100%=0%</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、环境代价率</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环境代价率指工程单位经济效益所需的环境代价：环境代价率</w:t>
      </w:r>
      <w:r>
        <w:rPr>
          <w:rFonts w:ascii="VQATHQ+TimesNewRomanPSMT" w:eastAsiaTheme="minorEastAsia" w:hAnsiTheme="minorHAnsi" w:cstheme="minorBidi"/>
          <w:color w:val="000000"/>
          <w:spacing w:val="4"/>
          <w:szCs w:val="22"/>
          <w:lang w:val="en-US" w:eastAsia="en-US" w:bidi="ar-SA"/>
        </w:rPr>
        <w:t>=</w:t>
      </w:r>
      <w:r>
        <w:rPr>
          <w:rFonts w:ascii="SimSun" w:hAnsi="SimSun" w:eastAsiaTheme="minorEastAsia" w:cs="SimSun"/>
          <w:color w:val="000000"/>
          <w:spacing w:val="6"/>
          <w:szCs w:val="22"/>
          <w:lang w:val="en-US" w:eastAsia="en-US" w:bidi="ar-SA"/>
        </w:rPr>
        <w:t>环境代价</w:t>
      </w:r>
      <w:r>
        <w:rPr>
          <w:rFonts w:ascii="VQATHQ+TimesNewRomanPSMT" w:eastAsiaTheme="minorEastAsia" w:hAnsiTheme="minorHAnsi" w:cstheme="minorBidi"/>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工程总经济效益×</w:t>
      </w:r>
      <w:r>
        <w:rPr>
          <w:rFonts w:ascii="VQATHQ+TimesNewRomanPSMT" w:eastAsiaTheme="minorEastAsia" w:hAnsiTheme="minorHAnsi" w:cstheme="minorBidi"/>
          <w:color w:val="000000"/>
          <w:szCs w:val="22"/>
          <w:lang w:val="en-US" w:eastAsia="en-US" w:bidi="ar-SA"/>
        </w:rPr>
        <w:t>100%=54.5/1500</w:t>
      </w:r>
      <w:r>
        <w:rPr>
          <w:rFonts w:ascii="SimSun" w:hAnsi="SimSun" w:eastAsiaTheme="minorEastAsia" w:cs="SimSun"/>
          <w:color w:val="000000"/>
          <w:szCs w:val="22"/>
          <w:lang w:val="en-US" w:eastAsia="en-US" w:bidi="ar-SA"/>
        </w:rPr>
        <w:t>×</w:t>
      </w:r>
      <w:r>
        <w:rPr>
          <w:rFonts w:ascii="VQATHQ+TimesNewRomanPSMT" w:eastAsiaTheme="minorEastAsia" w:hAnsiTheme="minorHAnsi" w:cstheme="minorBidi"/>
          <w:color w:val="000000"/>
          <w:szCs w:val="22"/>
          <w:lang w:val="en-US" w:eastAsia="en-US" w:bidi="ar-SA"/>
        </w:rPr>
        <w:t>100%=3.63%</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VQATHQ+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、项目环境经济总体效益</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建设项目环境经济总体效益</w:t>
      </w:r>
      <w:r>
        <w:rPr>
          <w:rFonts w:ascii="VQATHQ+TimesNewRomanPSMT" w:eastAsiaTheme="minorEastAsia" w:hAnsiTheme="minorHAnsi" w:cstheme="minorBidi"/>
          <w:color w:val="000000"/>
          <w:szCs w:val="22"/>
          <w:lang w:val="en-US" w:eastAsia="en-US" w:bidi="ar-SA"/>
        </w:rPr>
        <w:t>=1500-54.5=+1445.5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万元。</w:t>
      </w:r>
    </w:p>
    <w:p>
      <w:pPr>
        <w:spacing w:before="373"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VQATHQ+TimesNewRomanPSMT" w:eastAsiaTheme="minorEastAsia" w:hAnsiTheme="minorHAnsi" w:cstheme="minorBidi"/>
          <w:color w:val="000000"/>
          <w:sz w:val="18"/>
          <w:szCs w:val="22"/>
          <w:lang w:val="en-US" w:eastAsia="en-US" w:bidi="ar-SA"/>
        </w:rPr>
        <w:t>131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68" w:name="br1_267"/>
      <w:bookmarkEnd w:id="268"/>
      <w:r>
        <w:rPr>
          <w:noProof/>
        </w:rPr>
        <w:pict>
          <v:shape id="_x0000_s1422" type="#_x0000_t75" style="width:417.3pt;height:2.7pt;margin-top:53.3pt;margin-left:89pt;mso-position-horizontal-relative:page;mso-position-vertical-relative:page;position:absolute;z-index:-251366400">
            <v:imagedata r:id="rId6" o:title=""/>
          </v:shape>
        </w:pict>
      </w:r>
      <w:bookmarkStart w:id="269" w:name="br1_268"/>
      <w:bookmarkEnd w:id="269"/>
      <w:r>
        <w:rPr>
          <w:noProof/>
        </w:rPr>
        <w:pict>
          <v:shape id="_x0000_s1423" type="#_x0000_t75" style="width:418.15pt;height:2.6pt;margin-top:784.4pt;margin-left:89pt;mso-position-horizontal-relative:page;mso-position-vertical-relative:page;position:absolute;z-index:-25152102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BARLJ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BARLJ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w:t>
      </w:r>
      <w:r>
        <w:rPr>
          <w:rFonts w:eastAsiaTheme="minorEastAsia" w:hAnsiTheme="minorHAnsi" w:cstheme="minorBidi"/>
          <w:color w:val="000000"/>
          <w:spacing w:val="1575"/>
          <w:sz w:val="18"/>
          <w:szCs w:val="22"/>
          <w:lang w:val="en-US" w:eastAsia="en-US" w:bidi="ar-SA"/>
        </w:rPr>
        <w:t xml:space="preserve"> </w:t>
      </w:r>
      <w:r>
        <w:rPr>
          <w:rFonts w:ascii="BARLJR+TimesNewRomanPSMT" w:eastAsiaTheme="minorEastAsia" w:hAnsiTheme="minorHAnsi" w:cstheme="minorBidi"/>
          <w:color w:val="000000"/>
          <w:spacing w:val="1"/>
          <w:sz w:val="18"/>
          <w:szCs w:val="22"/>
          <w:lang w:val="en-US" w:eastAsia="en-US" w:bidi="ar-SA"/>
        </w:rPr>
        <w:t>9</w:t>
      </w:r>
      <w:r>
        <w:rPr>
          <w:rFonts w:ascii="SimHei" w:hAnsi="SimHei" w:eastAsiaTheme="minorEastAsia" w:cs="SimHei"/>
          <w:color w:val="000000"/>
          <w:sz w:val="18"/>
          <w:szCs w:val="22"/>
          <w:lang w:val="en-US" w:eastAsia="en-US" w:bidi="ar-SA"/>
        </w:rPr>
        <w:t>、环境经济损益分析</w:t>
      </w:r>
    </w:p>
    <w:p>
      <w:pPr>
        <w:spacing w:before="502" w:after="0" w:line="363" w:lineRule="exact"/>
        <w:ind w:left="0" w:right="0" w:firstLine="0"/>
        <w:jc w:val="left"/>
        <w:rPr>
          <w:rFonts w:eastAsiaTheme="minorEastAsia" w:hAnsiTheme="minorHAnsi" w:cstheme="minorBidi"/>
          <w:color w:val="000000"/>
          <w:sz w:val="32"/>
          <w:szCs w:val="22"/>
          <w:lang w:val="en-US" w:eastAsia="en-US" w:bidi="ar-SA"/>
        </w:rPr>
      </w:pPr>
      <w:r>
        <w:rPr>
          <w:rFonts w:ascii="BARLJR+TimesNewRomanPSMT" w:eastAsiaTheme="minorEastAsia" w:hAnsiTheme="minorHAnsi" w:cstheme="minorBidi"/>
          <w:color w:val="000000"/>
          <w:sz w:val="32"/>
          <w:szCs w:val="22"/>
          <w:lang w:val="en-US" w:eastAsia="en-US" w:bidi="ar-SA"/>
        </w:rPr>
        <w:t>9.3</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环境经济损益分析结论</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工程通过节能提升改造，能够节约能源消耗、降低生产成本。项目的实施在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促进地方经济发展的，具有良好的社会效益。市场前景良好，并有较好的赢利能</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力、清偿能力和抗风险能力，从社会经济角度看也是可行的。</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项目在保证环保投资的前提下，能够达标排放并有利于减轻区域污染负荷，</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从环境成本比率、环境系数、环境代价等指标看，该项目环境代价和环保成本一</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般环境效益比较明显，从环境经济角度来看也是合理可行的。通过上述全面的环</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境效益计算和分析，该项目的正效益大于负效益。</w:t>
      </w:r>
    </w:p>
    <w:p>
      <w:pPr>
        <w:spacing w:before="10217"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BARLJR+TimesNewRomanPSMT" w:eastAsiaTheme="minorEastAsia" w:hAnsiTheme="minorHAnsi" w:cstheme="minorBidi"/>
          <w:color w:val="000000"/>
          <w:sz w:val="18"/>
          <w:szCs w:val="22"/>
          <w:lang w:val="en-US" w:eastAsia="en-US" w:bidi="ar-SA"/>
        </w:rPr>
        <w:t>132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70" w:name="br1_269"/>
      <w:bookmarkEnd w:id="270"/>
      <w:r>
        <w:rPr>
          <w:noProof/>
        </w:rPr>
        <w:pict>
          <v:shape id="_x0000_s1424" type="#_x0000_t75" style="width:417.3pt;height:2.7pt;margin-top:53.3pt;margin-left:89pt;mso-position-horizontal-relative:page;mso-position-vertical-relative:page;position:absolute;z-index:-251365376">
            <v:imagedata r:id="rId6" o:title=""/>
          </v:shape>
        </w:pict>
      </w:r>
      <w:bookmarkStart w:id="271" w:name="br1_270"/>
      <w:bookmarkEnd w:id="271"/>
      <w:r>
        <w:rPr>
          <w:noProof/>
        </w:rPr>
        <w:pict>
          <v:shape id="_x0000_s1425" type="#_x0000_t75" style="width:418.15pt;height:2.6pt;margin-top:784.3pt;margin-left:89pt;mso-position-horizontal-relative:page;mso-position-vertical-relative:page;position:absolute;z-index:-251520000">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IPHDHS+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IPHDHS+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IPHDHS+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798" w:after="0" w:line="449" w:lineRule="exact"/>
        <w:ind w:left="1534"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第十章</w:t>
      </w:r>
      <w:r>
        <w:rPr>
          <w:rFonts w:eastAsiaTheme="minorEastAsia" w:hAnsiTheme="minorHAnsi" w:cstheme="minorBidi"/>
          <w:color w:val="000000"/>
          <w:spacing w:val="69"/>
          <w:sz w:val="44"/>
          <w:szCs w:val="22"/>
          <w:lang w:val="en-US" w:eastAsia="en-US" w:bidi="ar-SA"/>
        </w:rPr>
        <w:t xml:space="preserve"> </w:t>
      </w:r>
      <w:r>
        <w:rPr>
          <w:rFonts w:ascii="SimHei" w:hAnsi="SimHei" w:eastAsiaTheme="minorEastAsia" w:cs="SimHei"/>
          <w:color w:val="000000"/>
          <w:sz w:val="44"/>
          <w:szCs w:val="22"/>
          <w:lang w:val="en-US" w:eastAsia="en-US" w:bidi="ar-SA"/>
        </w:rPr>
        <w:t>环境管理及监测</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IPHDHS+TimesNewRomanPSMT" w:eastAsiaTheme="minorEastAsia" w:hAnsiTheme="minorHAnsi" w:cstheme="minorBidi"/>
          <w:color w:val="000000"/>
          <w:sz w:val="32"/>
          <w:szCs w:val="22"/>
          <w:lang w:val="en-US" w:eastAsia="en-US" w:bidi="ar-SA"/>
        </w:rPr>
        <w:t>10.1</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环境管理</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IPHDHS+TimesNewRomanPSMT" w:eastAsiaTheme="minorEastAsia" w:hAnsiTheme="minorHAnsi" w:cstheme="minorBidi"/>
          <w:color w:val="000000"/>
          <w:sz w:val="28"/>
          <w:szCs w:val="22"/>
          <w:lang w:val="en-US" w:eastAsia="en-US" w:bidi="ar-SA"/>
        </w:rPr>
        <w:t>10.1.1</w:t>
      </w:r>
      <w:r>
        <w:rPr>
          <w:rFonts w:eastAsiaTheme="minorEastAsia" w:hAnsiTheme="minorHAnsi" w:cstheme="minorBidi"/>
          <w:color w:val="000000"/>
          <w:spacing w:val="68"/>
          <w:sz w:val="28"/>
          <w:szCs w:val="22"/>
          <w:lang w:val="en-US" w:eastAsia="en-US" w:bidi="ar-SA"/>
        </w:rPr>
        <w:t xml:space="preserve"> </w:t>
      </w:r>
      <w:r>
        <w:rPr>
          <w:rFonts w:ascii="SimHei" w:hAnsi="SimHei" w:eastAsiaTheme="minorEastAsia" w:cs="SimHei"/>
          <w:color w:val="000000"/>
          <w:sz w:val="28"/>
          <w:szCs w:val="22"/>
          <w:lang w:val="en-US" w:eastAsia="en-US" w:bidi="ar-SA"/>
        </w:rPr>
        <w:t>环境管理的基本任务</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环境保护是我国的一项基本国策。环境保护，重在预防。加强对建设项目的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环境管理，是贯彻我国预防为主的环保政策的关键。通过加强建设项目的环境管</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理，就能更好地协调经济发展与环境保护的关系，达到既发展经济又保护环境的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目的，实施可持续发展战略，已成为我国环境管理中的一项迫切任务。</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对于本项目来说，环境管理的基本任务是：一、控制污染物的排放量；二、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避免污染物排放对环境质量的损害。</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为了控制污染物的排放，就需要加强计划、生产、技术、质量、设备、劳动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和财务等方面的管理，把环境管理渗透到整个企业管理中，将环境目标与生产目</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标融合在一起，以减少生产过程中各环节排出的污染物。</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本项目应该将企业环境管理做为企业管理的重要组成部分，建立环境质量和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管理体系、制定环境规划、协调发展生产与保护环境的关系，使生产目标与环境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目标统一起来，经济效益与环境效益统一起来。</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环境管理的基本任务是以保护环境为目标，清洁生产为手段，发展生产与经</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济效益为目的。主要是保证拟建工程的</w:t>
      </w:r>
      <w:r>
        <w:rPr>
          <w:rFonts w:ascii="IPHDHS+TimesNewRomanPSMT" w:hAnsi="IPHDHS+TimesNewRomanPSMT" w:eastAsiaTheme="minorEastAsia" w:cs="IPHDHS+TimesNewRomanPSMT"/>
          <w:color w:val="000000"/>
          <w:spacing w:val="-1"/>
          <w:szCs w:val="22"/>
          <w:lang w:val="en-US" w:eastAsia="en-US" w:bidi="ar-SA"/>
        </w:rPr>
        <w:t>“</w:t>
      </w:r>
      <w:r>
        <w:rPr>
          <w:rFonts w:ascii="SimSun" w:hAnsi="SimSun" w:eastAsiaTheme="minorEastAsia" w:cs="SimSun"/>
          <w:color w:val="000000"/>
          <w:szCs w:val="22"/>
          <w:lang w:val="en-US" w:eastAsia="en-US" w:bidi="ar-SA"/>
        </w:rPr>
        <w:t>三废</w:t>
      </w:r>
      <w:r>
        <w:rPr>
          <w:rFonts w:ascii="IPHDHS+TimesNewRomanPSMT" w:hAnsi="IPHDHS+TimesNewRomanPSMT" w:eastAsiaTheme="minorEastAsia" w:cs="IPHDHS+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治理设施的正常运行，达到保护环</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境、发展生产的目的。因此如何进行有效的环境监测和环境管理成为大中型企业</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所应重视的一个问题。</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IPHDHS+TimesNewRomanPSMT" w:eastAsiaTheme="minorEastAsia" w:hAnsiTheme="minorHAnsi" w:cstheme="minorBidi"/>
          <w:color w:val="000000"/>
          <w:sz w:val="28"/>
          <w:szCs w:val="22"/>
          <w:lang w:val="en-US" w:eastAsia="en-US" w:bidi="ar-SA"/>
        </w:rPr>
        <w:t>10.1.2</w:t>
      </w:r>
      <w:r>
        <w:rPr>
          <w:rFonts w:eastAsiaTheme="minorEastAsia" w:hAnsiTheme="minorHAnsi" w:cstheme="minorBidi"/>
          <w:color w:val="000000"/>
          <w:spacing w:val="68"/>
          <w:sz w:val="28"/>
          <w:szCs w:val="22"/>
          <w:lang w:val="en-US" w:eastAsia="en-US" w:bidi="ar-SA"/>
        </w:rPr>
        <w:t xml:space="preserve"> </w:t>
      </w:r>
      <w:r>
        <w:rPr>
          <w:rFonts w:ascii="SimHei" w:hAnsi="SimHei" w:eastAsiaTheme="minorEastAsia" w:cs="SimHei"/>
          <w:color w:val="000000"/>
          <w:sz w:val="28"/>
          <w:szCs w:val="22"/>
          <w:lang w:val="en-US" w:eastAsia="en-US" w:bidi="ar-SA"/>
        </w:rPr>
        <w:t>环境管理机构</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本项目为技改项目，企业已建立相应的环境管理机构，由项目负责人直接负</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0"/>
          <w:szCs w:val="22"/>
          <w:lang w:val="en-US" w:eastAsia="en-US" w:bidi="ar-SA"/>
        </w:rPr>
        <w:t>责，设置有</w:t>
      </w:r>
      <w:r>
        <w:rPr>
          <w:rFonts w:eastAsiaTheme="minorEastAsia" w:hAnsiTheme="minorHAnsi" w:cstheme="minorBidi"/>
          <w:color w:val="000000"/>
          <w:spacing w:val="10"/>
          <w:szCs w:val="22"/>
          <w:lang w:val="en-US" w:eastAsia="en-US" w:bidi="ar-SA"/>
        </w:rPr>
        <w:t xml:space="preserve"> </w:t>
      </w:r>
      <w:r>
        <w:rPr>
          <w:rFonts w:ascii="IPHDHS+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名专职环境保护管理人员，环评要求企业再增加</w:t>
      </w:r>
      <w:r>
        <w:rPr>
          <w:rFonts w:eastAsiaTheme="minorEastAsia" w:hAnsiTheme="minorHAnsi" w:cstheme="minorBidi"/>
          <w:color w:val="000000"/>
          <w:spacing w:val="2"/>
          <w:szCs w:val="22"/>
          <w:lang w:val="en-US" w:eastAsia="en-US" w:bidi="ar-SA"/>
        </w:rPr>
        <w:t xml:space="preserve"> </w:t>
      </w:r>
      <w:r>
        <w:rPr>
          <w:rFonts w:ascii="IPHDHS+TimesNewRomanPSMT" w:eastAsiaTheme="minorEastAsia" w:hAnsiTheme="minorHAnsi" w:cstheme="minorBidi"/>
          <w:color w:val="000000"/>
          <w:szCs w:val="22"/>
          <w:lang w:val="en-US" w:eastAsia="en-US" w:bidi="ar-SA"/>
        </w:rPr>
        <w:t>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名专职环境保护</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管理人员。真正把内部的环保工作落实到每个车间、每道工序和每个岗位，尤其</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要重视加强烟气净化系统和在线监测设施的运维管理。确保企业在施工期、营运</w:t>
      </w:r>
    </w:p>
    <w:p>
      <w:pPr>
        <w:spacing w:before="782"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IPHDHS+TimesNewRomanPSMT" w:eastAsiaTheme="minorEastAsia" w:hAnsiTheme="minorHAnsi" w:cstheme="minorBidi"/>
          <w:color w:val="000000"/>
          <w:sz w:val="18"/>
          <w:szCs w:val="22"/>
          <w:lang w:val="en-US" w:eastAsia="en-US" w:bidi="ar-SA"/>
        </w:rPr>
        <w:t>133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72" w:name="br1_271"/>
      <w:bookmarkEnd w:id="272"/>
      <w:r>
        <w:rPr>
          <w:noProof/>
        </w:rPr>
        <w:pict>
          <v:shape id="_x0000_s1426" type="#_x0000_t75" style="width:417.3pt;height:2.7pt;margin-top:53.3pt;margin-left:89pt;mso-position-horizontal-relative:page;mso-position-vertical-relative:page;position:absolute;z-index:-251364352">
            <v:imagedata r:id="rId6" o:title=""/>
          </v:shape>
        </w:pict>
      </w:r>
      <w:bookmarkStart w:id="273" w:name="br1_272"/>
      <w:bookmarkEnd w:id="273"/>
      <w:r>
        <w:rPr>
          <w:noProof/>
        </w:rPr>
        <w:pict>
          <v:shape id="_x0000_s1427" type="#_x0000_t75" style="width:418.15pt;height:2.6pt;margin-top:784.3pt;margin-left:89pt;mso-position-horizontal-relative:page;mso-position-vertical-relative:page;position:absolute;z-index:-251518976">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MOCWHA+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MOCWHA+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MOCWHA+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期能认真履行自己所承担的环境保护责任，而不是留给社会或环保部门去处理，</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该机构业务受当地环保主管部门指导。监测工作依靠本企业化验室力量或委托有</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资质单位。</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环境管理机构的职责：</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宣传和贯彻执行国家和地方的有关法律、法规、政策和要求。</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pacing w:val="1"/>
          <w:szCs w:val="22"/>
          <w:lang w:val="en-US" w:eastAsia="en-US" w:bidi="ar-SA"/>
        </w:rPr>
        <w:t>(2)</w:t>
      </w:r>
      <w:r>
        <w:rPr>
          <w:rFonts w:ascii="SimSun" w:hAnsi="SimSun" w:eastAsiaTheme="minorEastAsia" w:cs="SimSun"/>
          <w:color w:val="000000"/>
          <w:spacing w:val="3"/>
          <w:szCs w:val="22"/>
          <w:lang w:val="en-US" w:eastAsia="en-US" w:bidi="ar-SA"/>
        </w:rPr>
        <w:t>结合本项目和周边地区实际情况，组织制定本企业的环境目标、指标及</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环境保护计划。</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制定本企业的环境管理制度，并对实施情况进行监督、检查。</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pacing w:val="1"/>
          <w:szCs w:val="22"/>
          <w:lang w:val="en-US" w:eastAsia="en-US" w:bidi="ar-SA"/>
        </w:rPr>
        <w:t>(4)</w:t>
      </w:r>
      <w:r>
        <w:rPr>
          <w:rFonts w:ascii="SimSun" w:hAnsi="SimSun" w:eastAsiaTheme="minorEastAsia" w:cs="SimSun"/>
          <w:color w:val="000000"/>
          <w:spacing w:val="3"/>
          <w:szCs w:val="22"/>
          <w:lang w:val="en-US" w:eastAsia="en-US" w:bidi="ar-SA"/>
        </w:rPr>
        <w:t>按本项目环评报告书中所提出的环保措施和对策、建议，负责监督执行</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本报告书提出的各项环保措施的落实情况，监督执行环保</w:t>
      </w:r>
      <w:r>
        <w:rPr>
          <w:rFonts w:ascii="MOCWHA+TimesNewRomanPSMT" w:hAnsi="MOCWHA+TimesNewRomanPSMT" w:eastAsiaTheme="minorEastAsia" w:cs="MOCWHA+TimesNewRomanPSMT"/>
          <w:color w:val="000000"/>
          <w:spacing w:val="-1"/>
          <w:szCs w:val="22"/>
          <w:lang w:val="en-US" w:eastAsia="en-US" w:bidi="ar-SA"/>
        </w:rPr>
        <w:t>“</w:t>
      </w:r>
      <w:r>
        <w:rPr>
          <w:rFonts w:ascii="SimSun" w:hAnsi="SimSun" w:eastAsiaTheme="minorEastAsia" w:cs="SimSun"/>
          <w:color w:val="000000"/>
          <w:szCs w:val="22"/>
          <w:lang w:val="en-US" w:eastAsia="en-US" w:bidi="ar-SA"/>
        </w:rPr>
        <w:t>三同时</w:t>
      </w:r>
      <w:r>
        <w:rPr>
          <w:rFonts w:ascii="MOCWHA+TimesNewRomanPSMT" w:hAnsi="MOCWHA+TimesNewRomanPSMT" w:eastAsiaTheme="minorEastAsia" w:cs="MOCWHA+TimesNewRomanPSMT"/>
          <w:color w:val="000000"/>
          <w:spacing w:val="1"/>
          <w:szCs w:val="22"/>
          <w:lang w:val="en-US" w:eastAsia="en-US" w:bidi="ar-SA"/>
        </w:rPr>
        <w:t>”</w:t>
      </w:r>
      <w:r>
        <w:rPr>
          <w:rFonts w:ascii="SimSun" w:hAnsi="SimSun" w:eastAsiaTheme="minorEastAsia" w:cs="SimSun"/>
          <w:color w:val="000000"/>
          <w:spacing w:val="-6"/>
          <w:szCs w:val="22"/>
          <w:lang w:val="en-US" w:eastAsia="en-US" w:bidi="ar-SA"/>
        </w:rPr>
        <w:t>制度。保证该</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项目污染防治设施与主体工程同时设计、同时施工、同时投产使用。并配合环保</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部门做好环保设施的竣工验收。</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zCs w:val="22"/>
          <w:lang w:val="en-US" w:eastAsia="en-US" w:bidi="ar-SA"/>
        </w:rPr>
        <w:t>(5)</w:t>
      </w:r>
      <w:r>
        <w:rPr>
          <w:rFonts w:ascii="SimSun" w:hAnsi="SimSun" w:eastAsiaTheme="minorEastAsia" w:cs="SimSun"/>
          <w:color w:val="000000"/>
          <w:spacing w:val="-5"/>
          <w:szCs w:val="22"/>
          <w:lang w:val="en-US" w:eastAsia="en-US" w:bidi="ar-SA"/>
        </w:rPr>
        <w:t>制定本企业污染总量控制指标，环保设施运行指标，</w:t>
      </w:r>
      <w:r>
        <w:rPr>
          <w:rFonts w:ascii="MOCWHA+TimesNewRomanPSMT" w:hAnsi="MOCWHA+TimesNewRomanPSMT" w:eastAsiaTheme="minorEastAsia" w:cs="MOCWHA+TimesNewRomanPSMT"/>
          <w:color w:val="000000"/>
          <w:spacing w:val="-1"/>
          <w:szCs w:val="22"/>
          <w:lang w:val="en-US" w:eastAsia="en-US" w:bidi="ar-SA"/>
        </w:rPr>
        <w:t>“</w:t>
      </w:r>
      <w:r>
        <w:rPr>
          <w:rFonts w:ascii="SimSun" w:hAnsi="SimSun" w:eastAsiaTheme="minorEastAsia" w:cs="SimSun"/>
          <w:color w:val="000000"/>
          <w:szCs w:val="22"/>
          <w:lang w:val="en-US" w:eastAsia="en-US" w:bidi="ar-SA"/>
        </w:rPr>
        <w:t>三废</w:t>
      </w:r>
      <w:r>
        <w:rPr>
          <w:rFonts w:ascii="MOCWHA+TimesNewRomanPSMT" w:hAnsi="MOCWHA+TimesNewRomanPSMT" w:eastAsiaTheme="minorEastAsia" w:cs="MOCWHA+TimesNewRomanPSMT"/>
          <w:color w:val="000000"/>
          <w:spacing w:val="1"/>
          <w:szCs w:val="22"/>
          <w:lang w:val="en-US" w:eastAsia="en-US" w:bidi="ar-SA"/>
        </w:rPr>
        <w:t>”</w:t>
      </w:r>
      <w:r>
        <w:rPr>
          <w:rFonts w:ascii="SimSun" w:hAnsi="SimSun" w:eastAsiaTheme="minorEastAsia" w:cs="SimSun"/>
          <w:color w:val="000000"/>
          <w:szCs w:val="22"/>
          <w:lang w:val="en-US" w:eastAsia="en-US" w:bidi="ar-SA"/>
        </w:rPr>
        <w:t>综合利用指标，</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污染事故率指标等各项考核指标，分解至各车间，进行定量考评。</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pacing w:val="1"/>
          <w:szCs w:val="22"/>
          <w:lang w:val="en-US" w:eastAsia="en-US" w:bidi="ar-SA"/>
        </w:rPr>
        <w:t>(6)</w:t>
      </w:r>
      <w:r>
        <w:rPr>
          <w:rFonts w:ascii="SimSun" w:hAnsi="SimSun" w:eastAsiaTheme="minorEastAsia" w:cs="SimSun"/>
          <w:color w:val="000000"/>
          <w:spacing w:val="3"/>
          <w:szCs w:val="22"/>
          <w:lang w:val="en-US" w:eastAsia="en-US" w:bidi="ar-SA"/>
        </w:rPr>
        <w:t>负责组织制定和实施本企业日常的环境监测计划；监督检查污染物总量</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控制与达标情况。</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pacing w:val="1"/>
          <w:szCs w:val="22"/>
          <w:lang w:val="en-US" w:eastAsia="en-US" w:bidi="ar-SA"/>
        </w:rPr>
        <w:t>(7)</w:t>
      </w:r>
      <w:r>
        <w:rPr>
          <w:rFonts w:ascii="SimSun" w:hAnsi="SimSun" w:eastAsiaTheme="minorEastAsia" w:cs="SimSun"/>
          <w:color w:val="000000"/>
          <w:spacing w:val="3"/>
          <w:szCs w:val="22"/>
          <w:lang w:val="en-US" w:eastAsia="en-US" w:bidi="ar-SA"/>
        </w:rPr>
        <w:t>负责提出、审查和组织实施有关环境保护的技术和治理方案及各项清洁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生产方案。</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zCs w:val="22"/>
          <w:lang w:val="en-US" w:eastAsia="en-US" w:bidi="ar-SA"/>
        </w:rPr>
        <w:t>(8)</w:t>
      </w:r>
      <w:r>
        <w:rPr>
          <w:rFonts w:ascii="SimSun" w:hAnsi="SimSun" w:eastAsiaTheme="minorEastAsia" w:cs="SimSun"/>
          <w:color w:val="000000"/>
          <w:szCs w:val="22"/>
          <w:lang w:val="en-US" w:eastAsia="en-US" w:bidi="ar-SA"/>
        </w:rPr>
        <w:t>组织开展对本企业职工的环境教育与培训工作，提高全员环境保护意识。</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pacing w:val="1"/>
          <w:szCs w:val="22"/>
          <w:lang w:val="en-US" w:eastAsia="en-US" w:bidi="ar-SA"/>
        </w:rPr>
        <w:t>(9)</w:t>
      </w:r>
      <w:r>
        <w:rPr>
          <w:rFonts w:ascii="SimSun" w:hAnsi="SimSun" w:eastAsiaTheme="minorEastAsia" w:cs="SimSun"/>
          <w:color w:val="000000"/>
          <w:spacing w:val="3"/>
          <w:szCs w:val="22"/>
          <w:lang w:val="en-US" w:eastAsia="en-US" w:bidi="ar-SA"/>
        </w:rPr>
        <w:t>负责污染事故的应急处理，协调有关涉及环境公众利益的事件及采取相</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应措施，及时上报环保部门。</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zCs w:val="22"/>
          <w:lang w:val="en-US" w:eastAsia="en-US" w:bidi="ar-SA"/>
        </w:rPr>
        <w:t>(10)</w:t>
      </w:r>
      <w:r>
        <w:rPr>
          <w:rFonts w:ascii="SimSun" w:hAnsi="SimSun" w:eastAsiaTheme="minorEastAsia" w:cs="SimSun"/>
          <w:color w:val="000000"/>
          <w:szCs w:val="22"/>
          <w:lang w:val="en-US" w:eastAsia="en-US" w:bidi="ar-SA"/>
        </w:rPr>
        <w:t>对本公司的绿化工作进行监督管理，提出建议。</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pacing w:val="-3"/>
          <w:szCs w:val="22"/>
          <w:lang w:val="en-US" w:eastAsia="en-US" w:bidi="ar-SA"/>
        </w:rPr>
        <w:t>(11)</w:t>
      </w:r>
      <w:r>
        <w:rPr>
          <w:rFonts w:ascii="SimSun" w:hAnsi="SimSun" w:eastAsiaTheme="minorEastAsia" w:cs="SimSun"/>
          <w:color w:val="000000"/>
          <w:szCs w:val="22"/>
          <w:lang w:val="en-US" w:eastAsia="en-US" w:bidi="ar-SA"/>
        </w:rPr>
        <w:t>负责企业各种环保报表的编制，统计上报及污染源档案、监测资料的档</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案管理工作。</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MOCWHA+TimesNewRomanPSMT" w:eastAsiaTheme="minorEastAsia" w:hAnsiTheme="minorHAnsi" w:cstheme="minorBidi"/>
          <w:color w:val="000000"/>
          <w:szCs w:val="22"/>
          <w:lang w:val="en-US" w:eastAsia="en-US" w:bidi="ar-SA"/>
        </w:rPr>
        <w:t>10.1.2.1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项目前期工作阶段环境管理</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一、设计阶段</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设计部门应将环境影响报告书提出的环保措施列入设计和投资概算中，建设</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单位应对环保措施的设计方案进行审查，并及时提出修改意见。</w:t>
      </w:r>
    </w:p>
    <w:p>
      <w:pPr>
        <w:spacing w:before="751"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MOCWHA+TimesNewRomanPSMT" w:eastAsiaTheme="minorEastAsia" w:hAnsiTheme="minorHAnsi" w:cstheme="minorBidi"/>
          <w:color w:val="000000"/>
          <w:sz w:val="18"/>
          <w:szCs w:val="22"/>
          <w:lang w:val="en-US" w:eastAsia="en-US" w:bidi="ar-SA"/>
        </w:rPr>
        <w:t>134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74" w:name="br1_273"/>
      <w:bookmarkEnd w:id="274"/>
      <w:r>
        <w:rPr>
          <w:noProof/>
        </w:rPr>
        <w:pict>
          <v:shape id="_x0000_s1428" type="#_x0000_t75" style="width:417.3pt;height:2.7pt;margin-top:53.3pt;margin-left:89pt;mso-position-horizontal-relative:page;mso-position-vertical-relative:page;position:absolute;z-index:-251363328">
            <v:imagedata r:id="rId6" o:title=""/>
          </v:shape>
        </w:pict>
      </w:r>
      <w:bookmarkStart w:id="275" w:name="br1_274"/>
      <w:bookmarkEnd w:id="275"/>
      <w:r>
        <w:rPr>
          <w:noProof/>
        </w:rPr>
        <w:pict>
          <v:shape id="_x0000_s1429" type="#_x0000_t75" style="width:418.15pt;height:2.6pt;margin-top:784.3pt;margin-left:89pt;mso-position-horizontal-relative:page;mso-position-vertical-relative:page;position:absolute;z-index:-251517952">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AHWOWD+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AHWOWD+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AHWOWD+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47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二、招标阶段</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建设单位应按环境影响报告书的要求和建议，纳入招标要求，在招标阶段对</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设备承包商提出要求，尽量采用先进、成熟的污染控制技术，选用先进、高效的</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环保设施；对施工承包商提出环境保护措施的要求和管理规定，并向承包商环保</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管理者签订环境管理的承包合同。</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三、施工期环境管理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施工期的环境管理应着重于施工场所的现场检查和监督。应采取日常的、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全面的检查和重点监督检查相结合。建设单位应于施工开始前编制好重点监督检</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查工作的计划。</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pacing w:val="1"/>
          <w:szCs w:val="22"/>
          <w:lang w:val="en-US" w:eastAsia="en-US" w:bidi="ar-SA"/>
        </w:rPr>
        <w:t>(2)</w:t>
      </w:r>
      <w:r>
        <w:rPr>
          <w:rFonts w:ascii="SimSun" w:hAnsi="SimSun" w:eastAsiaTheme="minorEastAsia" w:cs="SimSun"/>
          <w:color w:val="000000"/>
          <w:spacing w:val="3"/>
          <w:szCs w:val="22"/>
          <w:lang w:val="en-US" w:eastAsia="en-US" w:bidi="ar-SA"/>
        </w:rPr>
        <w:t>建设单位应派环保专人负责施工中环境管理的监督检查，检查的重点时</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段是施工高峰期和重点施工段，施工是否采取有效的控制措施防止施工噪声、施</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工粉尘的影响。对于违规施工的，应及时予以制止和警告；对于造成严重污染者</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应给予处罚和追究责任。</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pacing w:val="1"/>
          <w:szCs w:val="22"/>
          <w:lang w:val="en-US" w:eastAsia="en-US" w:bidi="ar-SA"/>
        </w:rPr>
        <w:t>(3)</w:t>
      </w:r>
      <w:r>
        <w:rPr>
          <w:rFonts w:ascii="SimSun" w:hAnsi="SimSun" w:eastAsiaTheme="minorEastAsia" w:cs="SimSun"/>
          <w:color w:val="000000"/>
          <w:spacing w:val="3"/>
          <w:szCs w:val="22"/>
          <w:lang w:val="en-US" w:eastAsia="en-US" w:bidi="ar-SA"/>
        </w:rPr>
        <w:t>重点施工结束后，应及时做好施工现场的环境恢复工作。及时撤出占用</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的场地、道路、拆除临时搭盖的设施，清理施工现场的建筑垃圾。</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pacing w:val="1"/>
          <w:szCs w:val="22"/>
          <w:lang w:val="en-US" w:eastAsia="en-US" w:bidi="ar-SA"/>
        </w:rPr>
        <w:t>(4)</w:t>
      </w:r>
      <w:r>
        <w:rPr>
          <w:rFonts w:ascii="SimSun" w:hAnsi="SimSun" w:eastAsiaTheme="minorEastAsia" w:cs="SimSun"/>
          <w:color w:val="000000"/>
          <w:spacing w:val="3"/>
          <w:szCs w:val="22"/>
          <w:lang w:val="en-US" w:eastAsia="en-US" w:bidi="ar-SA"/>
        </w:rPr>
        <w:t>根据环境影响报告书提出的环保措施和环保局审批要求，建设单位应严</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格执行环保</w:t>
      </w:r>
      <w:r>
        <w:rPr>
          <w:rFonts w:ascii="AHWOWD+TimesNewRomanPSMT" w:hAnsi="AHWOWD+TimesNewRomanPSMT" w:eastAsiaTheme="minorEastAsia" w:cs="AHWOWD+TimesNewRomanPSMT"/>
          <w:color w:val="000000"/>
          <w:spacing w:val="-1"/>
          <w:szCs w:val="22"/>
          <w:lang w:val="en-US" w:eastAsia="en-US" w:bidi="ar-SA"/>
        </w:rPr>
        <w:t>“</w:t>
      </w:r>
      <w:r>
        <w:rPr>
          <w:rFonts w:ascii="SimSun" w:hAnsi="SimSun" w:eastAsiaTheme="minorEastAsia" w:cs="SimSun"/>
          <w:color w:val="000000"/>
          <w:szCs w:val="22"/>
          <w:lang w:val="en-US" w:eastAsia="en-US" w:bidi="ar-SA"/>
        </w:rPr>
        <w:t>三同时</w:t>
      </w:r>
      <w:r>
        <w:rPr>
          <w:rFonts w:ascii="AHWOWD+TimesNewRomanPSMT" w:hAnsi="AHWOWD+TimesNewRomanPSMT" w:eastAsiaTheme="minorEastAsia" w:cs="AHWOWD+TimesNewRomanPSMT"/>
          <w:color w:val="000000"/>
          <w:spacing w:val="1"/>
          <w:szCs w:val="22"/>
          <w:lang w:val="en-US" w:eastAsia="en-US" w:bidi="ar-SA"/>
        </w:rPr>
        <w:t>”</w:t>
      </w:r>
      <w:r>
        <w:rPr>
          <w:rFonts w:ascii="SimSun" w:hAnsi="SimSun" w:eastAsiaTheme="minorEastAsia" w:cs="SimSun"/>
          <w:color w:val="000000"/>
          <w:szCs w:val="22"/>
          <w:lang w:val="en-US" w:eastAsia="en-US" w:bidi="ar-SA"/>
        </w:rPr>
        <w:t>制度，健全各项环保设施。</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四、调试期的环境管理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、调试前的准备</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人员培训</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加强员工环保知识法规教育及操作规范的培训，使各项环保设施的操作规范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化，保证环保设施的正常运转。</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建设监测实验室和购置必须的监测仪器设备。</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pacing w:val="1"/>
          <w:szCs w:val="22"/>
          <w:lang w:val="en-US" w:eastAsia="en-US" w:bidi="ar-SA"/>
        </w:rPr>
        <w:t>(3)</w:t>
      </w:r>
      <w:r>
        <w:rPr>
          <w:rFonts w:ascii="SimSun" w:hAnsi="SimSun" w:eastAsiaTheme="minorEastAsia" w:cs="SimSun"/>
          <w:color w:val="000000"/>
          <w:spacing w:val="3"/>
          <w:szCs w:val="22"/>
          <w:lang w:val="en-US" w:eastAsia="en-US" w:bidi="ar-SA"/>
        </w:rPr>
        <w:t>制定健全各车间环保治理设施的操作规程，使各项环保设施在生产过程</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中处于良好的运行状态。</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准备好监测记录及各班组交接工作等事项。</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AHWOWD+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、调试过程的环保工作</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认真贯彻执行环保部门、安全生产部门对调试工作的指导意见，并做好如下</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工作：</w:t>
      </w:r>
    </w:p>
    <w:p>
      <w:pPr>
        <w:spacing w:before="804"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AHWOWD+TimesNewRomanPSMT" w:eastAsiaTheme="minorEastAsia" w:hAnsiTheme="minorHAnsi" w:cstheme="minorBidi"/>
          <w:color w:val="000000"/>
          <w:sz w:val="18"/>
          <w:szCs w:val="22"/>
          <w:lang w:val="en-US" w:eastAsia="en-US" w:bidi="ar-SA"/>
        </w:rPr>
        <w:t>135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76" w:name="br1_275"/>
      <w:bookmarkEnd w:id="276"/>
      <w:r>
        <w:rPr>
          <w:noProof/>
        </w:rPr>
        <w:pict>
          <v:shape id="_x0000_s1430" type="#_x0000_t75" style="width:417.3pt;height:2.7pt;margin-top:53.3pt;margin-left:89pt;mso-position-horizontal-relative:page;mso-position-vertical-relative:page;position:absolute;z-index:-251362304">
            <v:imagedata r:id="rId6" o:title=""/>
          </v:shape>
        </w:pict>
      </w:r>
      <w:bookmarkStart w:id="277" w:name="br1_276"/>
      <w:bookmarkEnd w:id="277"/>
      <w:r>
        <w:rPr>
          <w:noProof/>
        </w:rPr>
        <w:pict>
          <v:shape id="_x0000_s1431" type="#_x0000_t75" style="width:418.15pt;height:2.6pt;margin-top:784.3pt;margin-left:89pt;mso-position-horizontal-relative:page;mso-position-vertical-relative:page;position:absolute;z-index:-251516928">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FGKQKM+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FGKQKM+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FGKQKM+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做好各环保设施的调试工作。</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进行监视性监测。</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经过调试后，各环保设施必须按规程操作，同时进行监视性监测，监视环保</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设施运行情况。</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建立环保工作制度。</w:t>
      </w:r>
    </w:p>
    <w:p>
      <w:pPr>
        <w:spacing w:before="200"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贯彻执行本企业已建立的各项规章制度，并上墙警示。</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向负责审批的环保部门申请环保设施竣工验收。</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该项目在正式投产前，建设单位必须向负责审批的环保主管部门提交</w:t>
      </w:r>
      <w:r>
        <w:rPr>
          <w:rFonts w:ascii="FGKQKM+TimesNewRomanPSMT" w:hAnsi="FGKQKM+TimesNewRomanPSMT" w:eastAsiaTheme="minorEastAsia" w:cs="FGKQKM+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环保</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设施竣工验收监测报告</w:t>
      </w:r>
      <w:r>
        <w:rPr>
          <w:rFonts w:ascii="FGKQKM+TimesNewRomanPSMT" w:hAnsi="FGKQKM+TimesNewRomanPSMT" w:eastAsiaTheme="minorEastAsia" w:cs="FGKQKM+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，说明环保设施运行情况、治理的效果、达到的标准。</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经竣工验收合格，并发放环保设施验收合格证，方可正式投入生产。</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五、营运期环境管理</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营运期的环境管理的重点是各项环境保护措施的落实，环保设施运行的管理</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和维护，日常的监测及污染事故的防范和应急处理。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pacing w:val="1"/>
          <w:szCs w:val="22"/>
          <w:lang w:val="en-US" w:eastAsia="en-US" w:bidi="ar-SA"/>
        </w:rPr>
        <w:t>(1)</w:t>
      </w:r>
      <w:r>
        <w:rPr>
          <w:rFonts w:ascii="SimSun" w:hAnsi="SimSun" w:eastAsiaTheme="minorEastAsia" w:cs="SimSun"/>
          <w:color w:val="000000"/>
          <w:spacing w:val="3"/>
          <w:szCs w:val="22"/>
          <w:lang w:val="en-US" w:eastAsia="en-US" w:bidi="ar-SA"/>
        </w:rPr>
        <w:t>建设单位应当按期及时申报污染物排放情况，及时办理排污许可证；超</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标排放，应及时处理。</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根据环保部门、安全部门对环保设施验收报告的批复意见进行补充完善。</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pacing w:val="1"/>
          <w:szCs w:val="22"/>
          <w:lang w:val="en-US" w:eastAsia="en-US" w:bidi="ar-SA"/>
        </w:rPr>
        <w:t>(3)</w:t>
      </w:r>
      <w:r>
        <w:rPr>
          <w:rFonts w:ascii="SimSun" w:hAnsi="SimSun" w:eastAsiaTheme="minorEastAsia" w:cs="SimSun"/>
          <w:color w:val="000000"/>
          <w:spacing w:val="3"/>
          <w:szCs w:val="22"/>
          <w:lang w:val="en-US" w:eastAsia="en-US" w:bidi="ar-SA"/>
        </w:rPr>
        <w:t>污泥称重前应做好检视工作，不得焚烧处置危险废物和超出审批范围的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其他固废；项目应切实维持固废储存库处于微负压状态，停炉检修时应启用备用</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活性炭除臭装置，将恶臭废气处理达标后外排；项目应按规定做好固废进出、原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辅料消耗、污染物排放的相关台账记录工作。</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pacing w:val="1"/>
          <w:szCs w:val="22"/>
          <w:lang w:val="en-US" w:eastAsia="en-US" w:bidi="ar-SA"/>
        </w:rPr>
        <w:t>(4)</w:t>
      </w:r>
      <w:r>
        <w:rPr>
          <w:rFonts w:ascii="SimSun" w:hAnsi="SimSun" w:eastAsiaTheme="minorEastAsia" w:cs="SimSun"/>
          <w:color w:val="000000"/>
          <w:spacing w:val="3"/>
          <w:szCs w:val="22"/>
          <w:lang w:val="en-US" w:eastAsia="en-US" w:bidi="ar-SA"/>
        </w:rPr>
        <w:t>根据企业的环境保护目标考核计划，结合生产过程各环节的不同环境要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求，把资源和能源消耗、资源回收利用、污染物排放量的反映环保工作水平的生</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产环境质量等环保指标，纳入各级生产作业计划，同其它生产指标一同组织实施</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和考核。</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pacing w:val="1"/>
          <w:szCs w:val="22"/>
          <w:lang w:val="en-US" w:eastAsia="en-US" w:bidi="ar-SA"/>
        </w:rPr>
        <w:t>(5)</w:t>
      </w:r>
      <w:r>
        <w:rPr>
          <w:rFonts w:ascii="SimSun" w:hAnsi="SimSun" w:eastAsiaTheme="minorEastAsia" w:cs="SimSun"/>
          <w:color w:val="000000"/>
          <w:spacing w:val="3"/>
          <w:szCs w:val="22"/>
          <w:lang w:val="en-US" w:eastAsia="en-US" w:bidi="ar-SA"/>
        </w:rPr>
        <w:t>按环保设施的操作规程，定期对环保设施进行保养和检修，保证环保设</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施的正常运行和污染物的达标排放。一旦环保设施出现故障，应立即停产检修，</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并上报环保法定责任人，严禁环保设施带病运行和事故性排放。建立运行记录并</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制定考核指标。</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FGKQKM+TimesNewRomanPSMT" w:eastAsiaTheme="minorEastAsia" w:hAnsiTheme="minorHAnsi" w:cstheme="minorBidi"/>
          <w:color w:val="000000"/>
          <w:spacing w:val="1"/>
          <w:szCs w:val="22"/>
          <w:lang w:val="en-US" w:eastAsia="en-US" w:bidi="ar-SA"/>
        </w:rPr>
        <w:t>(6)</w:t>
      </w:r>
      <w:r>
        <w:rPr>
          <w:rFonts w:ascii="SimSun" w:hAnsi="SimSun" w:eastAsiaTheme="minorEastAsia" w:cs="SimSun"/>
          <w:color w:val="000000"/>
          <w:spacing w:val="3"/>
          <w:szCs w:val="22"/>
          <w:lang w:val="en-US" w:eastAsia="en-US" w:bidi="ar-SA"/>
        </w:rPr>
        <w:t>要加强设备、管道、阀门、仪器、仪表的检查、维护、检修，保证设备</w:t>
      </w:r>
    </w:p>
    <w:p>
      <w:pPr>
        <w:spacing w:before="786"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FGKQKM+TimesNewRomanPSMT" w:eastAsiaTheme="minorEastAsia" w:hAnsiTheme="minorHAnsi" w:cstheme="minorBidi"/>
          <w:color w:val="000000"/>
          <w:sz w:val="18"/>
          <w:szCs w:val="22"/>
          <w:lang w:val="en-US" w:eastAsia="en-US" w:bidi="ar-SA"/>
        </w:rPr>
        <w:t>136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78" w:name="br1_277"/>
      <w:bookmarkEnd w:id="278"/>
      <w:r>
        <w:rPr>
          <w:noProof/>
        </w:rPr>
        <w:pict>
          <v:shape id="_x0000_s1432" type="#_x0000_t75" style="width:417.3pt;height:2.7pt;margin-top:53.3pt;margin-left:89pt;mso-position-horizontal-relative:page;mso-position-vertical-relative:page;position:absolute;z-index:-251361280">
            <v:imagedata r:id="rId6" o:title=""/>
          </v:shape>
        </w:pict>
      </w:r>
      <w:bookmarkStart w:id="279" w:name="br1_278"/>
      <w:bookmarkEnd w:id="279"/>
      <w:r>
        <w:rPr>
          <w:noProof/>
        </w:rPr>
        <w:pict>
          <v:shape id="_x0000_s1433" type="#_x0000_t75" style="width:418.15pt;height:2.6pt;margin-top:784.3pt;margin-left:89pt;mso-position-horizontal-relative:page;mso-position-vertical-relative:page;position:absolute;z-index:-251515904">
            <v:imagedata r:id="rId7"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HNLFJE+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HNLFJE+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HNLFJE+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完好运行，防止跑、冒、滴、漏对环境的污染。</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HNLFJE+TimesNewRomanPSMT" w:eastAsiaTheme="minorEastAsia" w:hAnsiTheme="minorHAnsi" w:cstheme="minorBidi"/>
          <w:color w:val="000000"/>
          <w:spacing w:val="1"/>
          <w:szCs w:val="22"/>
          <w:lang w:val="en-US" w:eastAsia="en-US" w:bidi="ar-SA"/>
        </w:rPr>
        <w:t>(7)</w:t>
      </w:r>
      <w:r>
        <w:rPr>
          <w:rFonts w:ascii="SimSun" w:hAnsi="SimSun" w:eastAsiaTheme="minorEastAsia" w:cs="SimSun"/>
          <w:color w:val="000000"/>
          <w:spacing w:val="3"/>
          <w:szCs w:val="22"/>
          <w:lang w:val="en-US" w:eastAsia="en-US" w:bidi="ar-SA"/>
        </w:rPr>
        <w:t>加强各生产车间、工段的环境卫生管理：①督促有关工段及时清理废弃</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的渣料等，以免大风天气时形成扬尘，造成二次污染，影响周围环境。②保持工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场的通风、整洁和宽畅。开工时废气净化、除尘装置必须正常运转，确保操作工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人有安全生产的环境。操作工人还应做好个人防护工作，避免粉尘、废气经呼吸</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道和皮肤吸收，引起急性中毒事件或职业病的发生。</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HNLFJE+TimesNewRomanPSMT" w:eastAsiaTheme="minorEastAsia" w:hAnsiTheme="minorHAnsi" w:cstheme="minorBidi"/>
          <w:color w:val="000000"/>
          <w:spacing w:val="1"/>
          <w:szCs w:val="22"/>
          <w:lang w:val="en-US" w:eastAsia="en-US" w:bidi="ar-SA"/>
        </w:rPr>
        <w:t>(8)</w:t>
      </w:r>
      <w:r>
        <w:rPr>
          <w:rFonts w:ascii="SimSun" w:hAnsi="SimSun" w:eastAsiaTheme="minorEastAsia" w:cs="SimSun"/>
          <w:color w:val="000000"/>
          <w:spacing w:val="3"/>
          <w:szCs w:val="22"/>
          <w:lang w:val="en-US" w:eastAsia="en-US" w:bidi="ar-SA"/>
        </w:rPr>
        <w:t>做好绿化的建设和维护工作。绿色植物不仅能涵养水份，保持水土，而</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且能挡尘降噪，调节小气候，有利于改善生态环境。</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HNLFJE+TimesNewRomanPSMT" w:eastAsiaTheme="minorEastAsia" w:hAnsiTheme="minorHAnsi" w:cstheme="minorBidi"/>
          <w:color w:val="000000"/>
          <w:szCs w:val="22"/>
          <w:lang w:val="en-US" w:eastAsia="en-US" w:bidi="ar-SA"/>
        </w:rPr>
        <w:t>(9)</w:t>
      </w:r>
      <w:r>
        <w:rPr>
          <w:rFonts w:ascii="SimSun" w:hAnsi="SimSun" w:eastAsiaTheme="minorEastAsia" w:cs="SimSun"/>
          <w:color w:val="000000"/>
          <w:szCs w:val="22"/>
          <w:lang w:val="en-US" w:eastAsia="en-US" w:bidi="ar-SA"/>
        </w:rPr>
        <w:t>本项目要进行</w:t>
      </w:r>
      <w:r>
        <w:rPr>
          <w:rFonts w:eastAsiaTheme="minorEastAsia" w:hAnsiTheme="minorHAnsi" w:cstheme="minorBidi"/>
          <w:color w:val="000000"/>
          <w:szCs w:val="22"/>
          <w:lang w:val="en-US" w:eastAsia="en-US" w:bidi="ar-SA"/>
        </w:rPr>
        <w:t xml:space="preserve"> </w:t>
      </w:r>
      <w:r>
        <w:rPr>
          <w:rFonts w:ascii="HNLFJE+TimesNewRomanPSMT" w:eastAsiaTheme="minorEastAsia" w:hAnsiTheme="minorHAnsi" w:cstheme="minorBidi"/>
          <w:color w:val="000000"/>
          <w:szCs w:val="22"/>
          <w:lang w:val="en-US" w:eastAsia="en-US" w:bidi="ar-SA"/>
        </w:rPr>
        <w:t>ISO14000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论证，建立环境管理体系，提高环境管理水平。</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定期进行清洁生产审计，不断采用无污染和少污染的新工艺和新技术。</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HNLFJE+TimesNewRomanPSMT" w:eastAsiaTheme="minorEastAsia" w:hAnsiTheme="minorHAnsi" w:cstheme="minorBidi"/>
          <w:color w:val="000000"/>
          <w:szCs w:val="22"/>
          <w:lang w:val="en-US" w:eastAsia="en-US" w:bidi="ar-SA"/>
        </w:rPr>
        <w:t>(10)</w:t>
      </w:r>
      <w:r>
        <w:rPr>
          <w:rFonts w:ascii="SimSun" w:hAnsi="SimSun" w:eastAsiaTheme="minorEastAsia" w:cs="SimSun"/>
          <w:color w:val="000000"/>
          <w:szCs w:val="22"/>
          <w:lang w:val="en-US" w:eastAsia="en-US" w:bidi="ar-SA"/>
        </w:rPr>
        <w:t>接受环保主管部门的监督检查。主要内容有：污染物排放情况、环保设</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施运行管理情况、环境监测及污染物监测情况、环境事故的调查和有关记录、污</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染源建档记录等。</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HNLFJE+TimesNewRomanPSMT" w:eastAsiaTheme="minorEastAsia" w:hAnsiTheme="minorHAnsi" w:cstheme="minorBidi"/>
          <w:color w:val="000000"/>
          <w:sz w:val="28"/>
          <w:szCs w:val="22"/>
          <w:lang w:val="en-US" w:eastAsia="en-US" w:bidi="ar-SA"/>
        </w:rPr>
        <w:t>10.1.3</w:t>
      </w:r>
      <w:r>
        <w:rPr>
          <w:rFonts w:eastAsiaTheme="minorEastAsia" w:hAnsiTheme="minorHAnsi" w:cstheme="minorBidi"/>
          <w:color w:val="000000"/>
          <w:spacing w:val="68"/>
          <w:sz w:val="28"/>
          <w:szCs w:val="22"/>
          <w:lang w:val="en-US" w:eastAsia="en-US" w:bidi="ar-SA"/>
        </w:rPr>
        <w:t xml:space="preserve"> </w:t>
      </w:r>
      <w:r>
        <w:rPr>
          <w:rFonts w:ascii="SimHei" w:hAnsi="SimHei" w:eastAsiaTheme="minorEastAsia" w:cs="SimHei"/>
          <w:color w:val="000000"/>
          <w:sz w:val="28"/>
          <w:szCs w:val="22"/>
          <w:lang w:val="en-US" w:eastAsia="en-US" w:bidi="ar-SA"/>
        </w:rPr>
        <w:t>污染物排放清单</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项目污染物排放清单见表</w:t>
      </w:r>
      <w:r>
        <w:rPr>
          <w:rFonts w:eastAsiaTheme="minorEastAsia" w:hAnsiTheme="minorHAnsi" w:cstheme="minorBidi"/>
          <w:color w:val="000000"/>
          <w:szCs w:val="22"/>
          <w:lang w:val="en-US" w:eastAsia="en-US" w:bidi="ar-SA"/>
        </w:rPr>
        <w:t xml:space="preserve"> </w:t>
      </w:r>
      <w:r>
        <w:rPr>
          <w:rFonts w:ascii="HNLFJE+TimesNewRomanPSMT" w:eastAsiaTheme="minorEastAsia" w:hAnsiTheme="minorHAnsi" w:cstheme="minorBidi"/>
          <w:color w:val="000000"/>
          <w:szCs w:val="22"/>
          <w:lang w:val="en-US" w:eastAsia="en-US" w:bidi="ar-SA"/>
        </w:rPr>
        <w:t>10-1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所示。</w:t>
      </w:r>
    </w:p>
    <w:p>
      <w:pPr>
        <w:spacing w:before="6661"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HNLFJE+TimesNewRomanPSMT" w:eastAsiaTheme="minorEastAsia" w:hAnsiTheme="minorHAnsi" w:cstheme="minorBidi"/>
          <w:color w:val="000000"/>
          <w:sz w:val="18"/>
          <w:szCs w:val="22"/>
          <w:lang w:val="en-US" w:eastAsia="en-US" w:bidi="ar-SA"/>
        </w:rPr>
        <w:t>137</w:t>
      </w:r>
    </w:p>
    <w:p>
      <w:pPr>
        <w:spacing w:before="0" w:after="0" w:line="0" w:lineRule="atLeast"/>
        <w:ind w:left="0" w:right="0" w:firstLine="0"/>
        <w:jc w:val="left"/>
        <w:rPr>
          <w:rFonts w:ascii="Arial" w:eastAsiaTheme="minorEastAsia" w:hAnsiTheme="minorHAnsi" w:cstheme="minorBidi"/>
          <w:color w:val="FF0000"/>
          <w:sz w:val="2"/>
          <w:szCs w:val="22"/>
          <w:lang w:val="en-US" w:eastAsia="en-US" w:bidi="ar-SA"/>
        </w:rPr>
      </w:pPr>
      <w:bookmarkStart w:id="280" w:name="br1_279"/>
      <w:bookmarkEnd w:id="280"/>
      <w:r>
        <w:rPr>
          <w:rFonts w:ascii="Arial" w:eastAsiaTheme="minorEastAsia" w:hAnsiTheme="minorHAnsi" w:cstheme="minorBidi"/>
          <w:color w:val="FF0000"/>
          <w:sz w:val="2"/>
          <w:szCs w:val="22"/>
          <w:lang w:val="en-US" w:eastAsia="en-US" w:bidi="ar-SA"/>
        </w:rPr>
        <w:t xml:space="preserve"> </w:t>
      </w:r>
    </w:p>
    <w:p>
      <w:pPr>
        <w:framePr w:w="5563" w:x="1800" w:y="862"/>
        <w:widowControl w:val="0"/>
        <w:autoSpaceDE w:val="0"/>
        <w:autoSpaceDN w:val="0"/>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GGLQN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GGLQN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p>
    <w:p>
      <w:pPr>
        <w:framePr w:w="2220" w:x="8114" w:y="862"/>
        <w:widowControl w:val="0"/>
        <w:autoSpaceDE w:val="0"/>
        <w:autoSpaceDN w:val="0"/>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GGLQNQ+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framePr w:w="4565" w:x="7145" w:y="156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2"/>
          <w:sz w:val="21"/>
          <w:szCs w:val="22"/>
          <w:lang w:val="en-US" w:eastAsia="en-US" w:bidi="ar-SA"/>
        </w:rPr>
        <w:t xml:space="preserve"> </w:t>
      </w:r>
      <w:r>
        <w:rPr>
          <w:rFonts w:ascii="GGLQNQ+TimesNewRomanPSMT" w:eastAsiaTheme="minorEastAsia" w:hAnsiTheme="minorHAnsi" w:cstheme="minorBidi"/>
          <w:color w:val="000000"/>
          <w:spacing w:val="-1"/>
          <w:sz w:val="21"/>
          <w:szCs w:val="22"/>
          <w:lang w:val="en-US" w:eastAsia="en-US" w:bidi="ar-SA"/>
        </w:rPr>
        <w:t>10-1</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污染物排放清单</w:t>
      </w:r>
    </w:p>
    <w:p>
      <w:pPr>
        <w:framePr w:w="4565" w:x="7145" w:y="1561"/>
        <w:widowControl w:val="0"/>
        <w:autoSpaceDE w:val="0"/>
        <w:autoSpaceDN w:val="0"/>
        <w:spacing w:before="195" w:after="0" w:line="209" w:lineRule="exact"/>
        <w:ind w:left="180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杭州航民江东热电有限公司</w:t>
      </w:r>
    </w:p>
    <w:p>
      <w:pPr>
        <w:framePr w:w="1918" w:x="3192" w:y="1987"/>
        <w:widowControl w:val="0"/>
        <w:autoSpaceDE w:val="0"/>
        <w:autoSpaceDN w:val="0"/>
        <w:spacing w:before="0"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单位名称</w:t>
      </w:r>
    </w:p>
    <w:p>
      <w:pPr>
        <w:framePr w:w="1918" w:x="3192" w:y="1987"/>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统一社会信用代码</w:t>
      </w:r>
    </w:p>
    <w:p>
      <w:pPr>
        <w:framePr w:w="1918" w:x="3192" w:y="1987"/>
        <w:widowControl w:val="0"/>
        <w:autoSpaceDE w:val="0"/>
        <w:autoSpaceDN w:val="0"/>
        <w:spacing w:before="127"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单位住所</w:t>
      </w:r>
    </w:p>
    <w:p>
      <w:pPr>
        <w:framePr w:w="4649" w:x="8009" w:y="2323"/>
        <w:widowControl w:val="0"/>
        <w:autoSpaceDE w:val="0"/>
        <w:autoSpaceDN w:val="0"/>
        <w:spacing w:before="0" w:after="0" w:line="209" w:lineRule="exact"/>
        <w:ind w:left="1260" w:right="0" w:firstLine="0"/>
        <w:jc w:val="left"/>
        <w:rPr>
          <w:rFonts w:eastAsiaTheme="minorEastAsia" w:hAnsiTheme="minorHAnsi" w:cstheme="minorBidi"/>
          <w:color w:val="000000"/>
          <w:sz w:val="21"/>
          <w:szCs w:val="22"/>
          <w:lang w:val="en-US" w:eastAsia="en-US" w:bidi="ar-SA"/>
        </w:rPr>
      </w:pPr>
      <w:r>
        <w:rPr>
          <w:rFonts w:ascii="SimSun" w:eastAsiaTheme="minorEastAsia" w:hAnsiTheme="minorHAnsi" w:cstheme="minorBidi"/>
          <w:color w:val="000000"/>
          <w:sz w:val="21"/>
          <w:szCs w:val="22"/>
          <w:lang w:val="en-US" w:eastAsia="en-US" w:bidi="ar-SA"/>
        </w:rPr>
        <w:t>913301000678980381</w:t>
      </w:r>
    </w:p>
    <w:p>
      <w:pPr>
        <w:framePr w:w="4649" w:x="8009" w:y="2323"/>
        <w:widowControl w:val="0"/>
        <w:autoSpaceDE w:val="0"/>
        <w:autoSpaceDN w:val="0"/>
        <w:spacing w:before="127" w:after="0" w:line="209" w:lineRule="exact"/>
        <w:ind w:left="73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杭州市钱塘区河庄街道航民垦区</w:t>
      </w:r>
    </w:p>
    <w:p>
      <w:pPr>
        <w:framePr w:w="4649" w:x="8009" w:y="2323"/>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杭州航民江东热电有限公司内部（现有厂区内）</w:t>
      </w:r>
    </w:p>
    <w:p>
      <w:pPr>
        <w:framePr w:w="4649" w:x="8009" w:y="2323"/>
        <w:widowControl w:val="0"/>
        <w:autoSpaceDE w:val="0"/>
        <w:autoSpaceDN w:val="0"/>
        <w:spacing w:before="127" w:after="0" w:line="209" w:lineRule="exact"/>
        <w:ind w:left="238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联系人</w:t>
      </w:r>
    </w:p>
    <w:p>
      <w:pPr>
        <w:framePr w:w="1078" w:x="1817" w:y="3000"/>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单位基本</w:t>
      </w:r>
    </w:p>
    <w:p>
      <w:pPr>
        <w:framePr w:w="1078" w:x="1817" w:y="3000"/>
        <w:widowControl w:val="0"/>
        <w:autoSpaceDE w:val="0"/>
        <w:autoSpaceDN w:val="0"/>
        <w:spacing w:before="117"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情况</w:t>
      </w:r>
    </w:p>
    <w:p>
      <w:pPr>
        <w:framePr w:w="1289" w:x="3509" w:y="2995"/>
        <w:widowControl w:val="0"/>
        <w:autoSpaceDE w:val="0"/>
        <w:autoSpaceDN w:val="0"/>
        <w:spacing w:before="0"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建设地址</w:t>
      </w:r>
    </w:p>
    <w:p>
      <w:pPr>
        <w:framePr w:w="1289" w:x="3509" w:y="2995"/>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法定代表人</w:t>
      </w:r>
    </w:p>
    <w:p>
      <w:pPr>
        <w:framePr w:w="1289" w:x="3509" w:y="2995"/>
        <w:widowControl w:val="0"/>
        <w:autoSpaceDE w:val="0"/>
        <w:autoSpaceDN w:val="0"/>
        <w:spacing w:before="127"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联系电话</w:t>
      </w:r>
    </w:p>
    <w:p>
      <w:pPr>
        <w:framePr w:w="869" w:x="7032" w:y="333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朱重庆</w:t>
      </w:r>
    </w:p>
    <w:p>
      <w:pPr>
        <w:framePr w:w="869" w:x="13262" w:y="333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朱胜利</w:t>
      </w:r>
    </w:p>
    <w:p>
      <w:pPr>
        <w:framePr w:w="869" w:x="13262" w:y="3331"/>
        <w:widowControl w:val="0"/>
        <w:autoSpaceDE w:val="0"/>
        <w:autoSpaceDN w:val="0"/>
        <w:spacing w:before="127"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电力</w:t>
      </w:r>
    </w:p>
    <w:p>
      <w:pPr>
        <w:framePr w:w="1396" w:x="6770" w:y="366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13867176225</w:t>
      </w:r>
    </w:p>
    <w:p>
      <w:pPr>
        <w:framePr w:w="1078" w:x="10294" w:y="366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所属行业</w:t>
      </w:r>
    </w:p>
    <w:p>
      <w:pPr>
        <w:framePr w:w="3389" w:x="4524" w:y="4003"/>
        <w:widowControl w:val="0"/>
        <w:autoSpaceDE w:val="0"/>
        <w:autoSpaceDN w:val="0"/>
        <w:spacing w:before="0"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项目所在地所属环境功能区划</w:t>
      </w:r>
    </w:p>
    <w:p>
      <w:pPr>
        <w:framePr w:w="3389" w:x="4524" w:y="4003"/>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排放重点污染物及特征污染物种类</w:t>
      </w:r>
    </w:p>
    <w:p>
      <w:pPr>
        <w:framePr w:w="5542" w:x="9626" w:y="400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萧山区大江东产业集聚重点管控单元</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2（ZH33010920013）</w:t>
      </w:r>
    </w:p>
    <w:p>
      <w:pPr>
        <w:framePr w:w="1521" w:x="11638" w:y="4333"/>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COD</w:t>
      </w:r>
      <w:r>
        <w:rPr>
          <w:rFonts w:ascii="SimSun" w:hAnsi="SimSun" w:eastAsiaTheme="minorEastAsia" w:cs="SimSun"/>
          <w:color w:val="000000"/>
          <w:spacing w:val="1"/>
          <w:sz w:val="21"/>
          <w:szCs w:val="22"/>
          <w:lang w:val="en-US" w:eastAsia="en-US" w:bidi="ar-SA"/>
        </w:rPr>
        <w:t>、</w:t>
      </w:r>
      <w:r>
        <w:rPr>
          <w:rFonts w:ascii="GGLQNQ+TimesNewRomanPSMT" w:eastAsiaTheme="minorEastAsia" w:hAnsiTheme="minorHAnsi" w:cstheme="minorBidi"/>
          <w:color w:val="000000"/>
          <w:sz w:val="21"/>
          <w:szCs w:val="22"/>
          <w:lang w:val="en-US" w:eastAsia="en-US" w:bidi="ar-SA"/>
        </w:rPr>
        <w:t>NH3-N</w:t>
      </w:r>
    </w:p>
    <w:p>
      <w:pPr>
        <w:framePr w:w="1078" w:x="3012" w:y="467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建设内容</w:t>
      </w:r>
    </w:p>
    <w:p>
      <w:pPr>
        <w:framePr w:w="8899" w:x="5282" w:y="467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更换</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3#机组汽轮机，即由原</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C12-50／10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抽汽轮机改为</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B12-50／10</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背压机，锅炉、发电机不变</w:t>
      </w:r>
    </w:p>
    <w:p>
      <w:pPr>
        <w:framePr w:w="1078" w:x="1817" w:y="501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建设内容</w:t>
      </w:r>
    </w:p>
    <w:p>
      <w:pPr>
        <w:framePr w:w="658" w:x="3223" w:y="501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产品</w:t>
      </w:r>
    </w:p>
    <w:p>
      <w:pPr>
        <w:framePr w:w="658" w:x="3223" w:y="5011"/>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方案</w:t>
      </w:r>
    </w:p>
    <w:p>
      <w:pPr>
        <w:framePr w:w="658" w:x="3223" w:y="5011"/>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framePr w:w="658" w:x="3223" w:y="5011"/>
        <w:widowControl w:val="0"/>
        <w:autoSpaceDE w:val="0"/>
        <w:autoSpaceDN w:val="0"/>
        <w:spacing w:before="120" w:after="0" w:line="231" w:lineRule="exact"/>
        <w:ind w:left="158"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1</w:t>
      </w:r>
    </w:p>
    <w:p>
      <w:pPr>
        <w:framePr w:w="1078" w:x="6329" w:y="501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产品名称</w:t>
      </w:r>
    </w:p>
    <w:p>
      <w:pPr>
        <w:framePr w:w="1416" w:x="11688" w:y="5005"/>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产量</w:t>
      </w:r>
      <w:r>
        <w:rPr>
          <w:rFonts w:ascii="GGLQNQ+TimesNewRomanPSMT" w:eastAsiaTheme="minorEastAsia" w:hAnsiTheme="minorHAnsi" w:cstheme="minorBidi"/>
          <w:color w:val="000000"/>
          <w:sz w:val="21"/>
          <w:szCs w:val="22"/>
          <w:lang w:val="en-US" w:eastAsia="en-US" w:bidi="ar-SA"/>
        </w:rPr>
        <w:t>(</w:t>
      </w:r>
      <w:r>
        <w:rPr>
          <w:rFonts w:ascii="SimSun" w:hAnsi="SimSun" w:eastAsiaTheme="minorEastAsia" w:cs="SimSun"/>
          <w:color w:val="000000"/>
          <w:spacing w:val="1"/>
          <w:sz w:val="21"/>
          <w:szCs w:val="22"/>
          <w:lang w:val="en-US" w:eastAsia="en-US" w:bidi="ar-SA"/>
        </w:rPr>
        <w:t>吨</w:t>
      </w:r>
      <w:r>
        <w:rPr>
          <w:rFonts w:ascii="GGLQNQ+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年）</w:t>
      </w:r>
    </w:p>
    <w:p>
      <w:pPr>
        <w:framePr w:w="449" w:x="6643" w:y="534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z w:val="21"/>
          <w:szCs w:val="22"/>
          <w:lang w:val="en-US" w:eastAsia="en-US" w:bidi="ar-SA"/>
        </w:rPr>
        <w:t>—</w:t>
      </w:r>
    </w:p>
    <w:p>
      <w:pPr>
        <w:framePr w:w="449" w:x="12173" w:y="534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z w:val="21"/>
          <w:szCs w:val="22"/>
          <w:lang w:val="en-US" w:eastAsia="en-US" w:bidi="ar-SA"/>
        </w:rPr>
        <w:t>—</w:t>
      </w:r>
    </w:p>
    <w:p>
      <w:pPr>
        <w:framePr w:w="1078" w:x="1817" w:y="568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原辅材料</w:t>
      </w:r>
    </w:p>
    <w:p>
      <w:pPr>
        <w:framePr w:w="1078" w:x="1817" w:y="5688"/>
        <w:widowControl w:val="0"/>
        <w:autoSpaceDE w:val="0"/>
        <w:autoSpaceDN w:val="0"/>
        <w:spacing w:before="117"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消耗</w:t>
      </w:r>
    </w:p>
    <w:p>
      <w:pPr>
        <w:framePr w:w="1078" w:x="5597" w:y="568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原料名称</w:t>
      </w:r>
    </w:p>
    <w:p>
      <w:pPr>
        <w:framePr w:w="658" w:x="8472" w:y="568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p>
    <w:p>
      <w:pPr>
        <w:framePr w:w="869" w:x="10973" w:y="568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消耗量</w:t>
      </w:r>
    </w:p>
    <w:p>
      <w:pPr>
        <w:framePr w:w="658" w:x="13942" w:y="568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备注</w:t>
      </w:r>
    </w:p>
    <w:p>
      <w:pPr>
        <w:framePr w:w="658" w:x="13942" w:y="5683"/>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449" w:x="5911" w:y="6019"/>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水</w:t>
      </w:r>
    </w:p>
    <w:p>
      <w:pPr>
        <w:framePr w:w="450" w:x="8575" w:y="6013"/>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t/a</w:t>
      </w:r>
    </w:p>
    <w:p>
      <w:pPr>
        <w:framePr w:w="870" w:x="10973" w:y="6013"/>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617190</w:t>
      </w:r>
    </w:p>
    <w:p>
      <w:pPr>
        <w:framePr w:w="2398" w:x="7884" w:y="6349"/>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排污口</w:t>
      </w:r>
      <w:r>
        <w:rPr>
          <w:rFonts w:ascii="GGLQNQ+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排放口设置情况</w:t>
      </w:r>
    </w:p>
    <w:p>
      <w:pPr>
        <w:framePr w:w="2398" w:x="7884" w:y="6349"/>
        <w:widowControl w:val="0"/>
        <w:autoSpaceDE w:val="0"/>
        <w:autoSpaceDN w:val="0"/>
        <w:spacing w:before="111" w:after="0" w:line="209" w:lineRule="exact"/>
        <w:ind w:left="1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排放去向</w:t>
      </w:r>
    </w:p>
    <w:p>
      <w:pPr>
        <w:framePr w:w="658" w:x="3223" w:y="66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framePr w:w="869" w:x="4913" w:y="66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污染源</w:t>
      </w:r>
    </w:p>
    <w:p>
      <w:pPr>
        <w:framePr w:w="1078" w:x="11438" w:y="66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排放方式</w:t>
      </w:r>
    </w:p>
    <w:p>
      <w:pPr>
        <w:framePr w:w="1078" w:x="11438" w:y="6691"/>
        <w:widowControl w:val="0"/>
        <w:autoSpaceDE w:val="0"/>
        <w:autoSpaceDN w:val="0"/>
        <w:spacing w:before="12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间接</w:t>
      </w:r>
    </w:p>
    <w:p>
      <w:pPr>
        <w:framePr w:w="1078" w:x="13733" w:y="66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排放时间</w:t>
      </w:r>
    </w:p>
    <w:p>
      <w:pPr>
        <w:framePr w:w="1078" w:x="13733" w:y="6691"/>
        <w:widowControl w:val="0"/>
        <w:autoSpaceDE w:val="0"/>
        <w:autoSpaceDN w:val="0"/>
        <w:spacing w:before="12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连续</w:t>
      </w:r>
    </w:p>
    <w:p>
      <w:pPr>
        <w:framePr w:w="904" w:x="3101" w:y="702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DW001</w:t>
      </w:r>
    </w:p>
    <w:p>
      <w:pPr>
        <w:framePr w:w="1498" w:x="4598" w:y="702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化水站、锅炉</w:t>
      </w:r>
    </w:p>
    <w:p>
      <w:pPr>
        <w:framePr w:w="658" w:x="8254" w:y="702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纳管</w:t>
      </w:r>
    </w:p>
    <w:p>
      <w:pPr>
        <w:framePr w:w="1709" w:x="8227" w:y="736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污染物排放情况</w:t>
      </w:r>
    </w:p>
    <w:p>
      <w:pPr>
        <w:framePr w:w="1709" w:x="8227" w:y="7363"/>
        <w:widowControl w:val="0"/>
        <w:autoSpaceDE w:val="0"/>
        <w:autoSpaceDN w:val="0"/>
        <w:spacing w:before="127" w:after="0" w:line="209" w:lineRule="exact"/>
        <w:ind w:left="8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浓度</w:t>
      </w:r>
    </w:p>
    <w:p>
      <w:pPr>
        <w:framePr w:w="869" w:x="6300" w:y="7699"/>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排放量</w:t>
      </w:r>
    </w:p>
    <w:p>
      <w:pPr>
        <w:framePr w:w="1339" w:x="12168" w:y="7699"/>
        <w:widowControl w:val="0"/>
        <w:autoSpaceDE w:val="0"/>
        <w:autoSpaceDN w:val="0"/>
        <w:spacing w:before="0" w:after="0" w:line="209" w:lineRule="exact"/>
        <w:ind w:left="26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排放标准</w:t>
      </w:r>
    </w:p>
    <w:p>
      <w:pPr>
        <w:framePr w:w="1339" w:x="12168" w:y="7699"/>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浓度限值</w:t>
      </w:r>
    </w:p>
    <w:p>
      <w:pPr>
        <w:framePr w:w="1078" w:x="1817" w:y="7872"/>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污染物排</w:t>
      </w:r>
    </w:p>
    <w:p>
      <w:pPr>
        <w:framePr w:w="1078" w:x="1817" w:y="7872"/>
        <w:widowControl w:val="0"/>
        <w:autoSpaceDE w:val="0"/>
        <w:autoSpaceDN w:val="0"/>
        <w:spacing w:before="117"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放要求</w:t>
      </w:r>
    </w:p>
    <w:p>
      <w:pPr>
        <w:framePr w:w="869" w:x="3118" w:y="786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污染源</w:t>
      </w:r>
    </w:p>
    <w:p>
      <w:pPr>
        <w:framePr w:w="1078" w:x="4262" w:y="786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污染因子</w:t>
      </w:r>
    </w:p>
    <w:p>
      <w:pPr>
        <w:framePr w:w="1078" w:x="4262" w:y="7867"/>
        <w:widowControl w:val="0"/>
        <w:autoSpaceDE w:val="0"/>
        <w:autoSpaceDN w:val="0"/>
        <w:spacing w:before="288" w:after="0" w:line="231" w:lineRule="exact"/>
        <w:ind w:left="199"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COD</w:t>
      </w:r>
    </w:p>
    <w:p>
      <w:pPr>
        <w:framePr w:w="658" w:x="5616" w:y="803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p>
    <w:p>
      <w:pPr>
        <w:framePr w:w="712" w:x="6924" w:y="8035"/>
        <w:widowControl w:val="0"/>
        <w:autoSpaceDE w:val="0"/>
        <w:autoSpaceDN w:val="0"/>
        <w:spacing w:before="0" w:after="0" w:line="209" w:lineRule="exact"/>
        <w:ind w:left="2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数量</w:t>
      </w:r>
    </w:p>
    <w:p>
      <w:pPr>
        <w:framePr w:w="712" w:x="6924" w:y="8035"/>
        <w:widowControl w:val="0"/>
        <w:autoSpaceDE w:val="0"/>
        <w:autoSpaceDN w:val="0"/>
        <w:spacing w:before="12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5.465</w:t>
      </w:r>
    </w:p>
    <w:p>
      <w:pPr>
        <w:framePr w:w="712" w:x="6924" w:y="8035"/>
        <w:widowControl w:val="0"/>
        <w:autoSpaceDE w:val="0"/>
        <w:autoSpaceDN w:val="0"/>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0.228</w:t>
      </w:r>
    </w:p>
    <w:p>
      <w:pPr>
        <w:framePr w:w="694" w:x="8453" w:y="803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p>
    <w:p>
      <w:pPr>
        <w:framePr w:w="694" w:x="8453" w:y="8035"/>
        <w:widowControl w:val="0"/>
        <w:autoSpaceDE w:val="0"/>
        <w:autoSpaceDN w:val="0"/>
        <w:spacing w:before="12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mg/L</w:t>
      </w:r>
    </w:p>
    <w:p>
      <w:pPr>
        <w:framePr w:w="694" w:x="8453" w:y="8035"/>
        <w:widowControl w:val="0"/>
        <w:autoSpaceDE w:val="0"/>
        <w:autoSpaceDN w:val="0"/>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mg/L</w:t>
      </w:r>
    </w:p>
    <w:p>
      <w:pPr>
        <w:framePr w:w="658" w:x="9773" w:y="803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数值</w:t>
      </w:r>
    </w:p>
    <w:p>
      <w:pPr>
        <w:framePr w:w="693" w:x="11057" w:y="803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单位</w:t>
      </w:r>
    </w:p>
    <w:p>
      <w:pPr>
        <w:framePr w:w="693" w:x="11057" w:y="8035"/>
        <w:widowControl w:val="0"/>
        <w:autoSpaceDE w:val="0"/>
        <w:autoSpaceDN w:val="0"/>
        <w:spacing w:before="12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mg/L</w:t>
      </w:r>
    </w:p>
    <w:p>
      <w:pPr>
        <w:framePr w:w="693" w:x="11057" w:y="8035"/>
        <w:widowControl w:val="0"/>
        <w:autoSpaceDE w:val="0"/>
        <w:autoSpaceDN w:val="0"/>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mg/L</w:t>
      </w:r>
    </w:p>
    <w:p>
      <w:pPr>
        <w:framePr w:w="1078" w:x="13733" w:y="803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执行标准</w:t>
      </w:r>
    </w:p>
    <w:p>
      <w:pPr>
        <w:framePr w:w="1289" w:x="2909" w:y="8376"/>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化水站、锅</w:t>
      </w:r>
    </w:p>
    <w:p>
      <w:pPr>
        <w:framePr w:w="449" w:x="5722" w:y="8365"/>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t/a</w:t>
      </w:r>
    </w:p>
    <w:p>
      <w:pPr>
        <w:framePr w:w="449" w:x="5722" w:y="8365"/>
        <w:widowControl w:val="0"/>
        <w:autoSpaceDE w:val="0"/>
        <w:autoSpaceDN w:val="0"/>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t/a</w:t>
      </w:r>
    </w:p>
    <w:p>
      <w:pPr>
        <w:framePr w:w="450" w:x="9878" w:y="8365"/>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50</w:t>
      </w:r>
    </w:p>
    <w:p>
      <w:pPr>
        <w:framePr w:w="450" w:x="12482" w:y="8365"/>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50</w:t>
      </w:r>
    </w:p>
    <w:p>
      <w:pPr>
        <w:framePr w:w="1651" w:x="13445" w:y="8533"/>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GB4287-92</w:t>
      </w:r>
      <w:r>
        <w:rPr>
          <w:rFonts w:ascii="SimSun" w:hAnsi="SimSun" w:eastAsiaTheme="minorEastAsia" w:cs="SimSun"/>
          <w:color w:val="000000"/>
          <w:spacing w:val="1"/>
          <w:sz w:val="21"/>
          <w:szCs w:val="22"/>
          <w:lang w:val="en-US" w:eastAsia="en-US" w:bidi="ar-SA"/>
        </w:rPr>
        <w:t>Ⅱ级</w:t>
      </w:r>
    </w:p>
    <w:p>
      <w:pPr>
        <w:framePr w:w="2342" w:x="2892" w:y="8696"/>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52"/>
          <w:sz w:val="21"/>
          <w:szCs w:val="22"/>
          <w:lang w:val="en-US" w:eastAsia="en-US" w:bidi="ar-SA"/>
        </w:rPr>
        <w:t>炉（</w:t>
      </w:r>
      <w:r>
        <w:rPr>
          <w:rFonts w:ascii="GGLQNQ+TimesNewRomanPSMT" w:eastAsiaTheme="minorEastAsia" w:hAnsiTheme="minorHAnsi" w:cstheme="minorBidi"/>
          <w:color w:val="000000"/>
          <w:sz w:val="21"/>
          <w:szCs w:val="22"/>
          <w:lang w:val="en-US" w:eastAsia="en-US" w:bidi="ar-SA"/>
        </w:rPr>
        <w:t>DW001</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34"/>
          <w:sz w:val="21"/>
          <w:szCs w:val="22"/>
          <w:lang w:val="en-US" w:eastAsia="en-US" w:bidi="ar-SA"/>
        </w:rPr>
        <w:t xml:space="preserve"> </w:t>
      </w:r>
      <w:r>
        <w:rPr>
          <w:rFonts w:ascii="GGLQNQ+TimesNewRomanPSMT" w:eastAsiaTheme="minorEastAsia" w:hAnsiTheme="minorHAnsi" w:cstheme="minorBidi"/>
          <w:color w:val="000000"/>
          <w:spacing w:val="-1"/>
          <w:sz w:val="21"/>
          <w:szCs w:val="22"/>
          <w:lang w:val="en-US" w:eastAsia="en-US" w:bidi="ar-SA"/>
        </w:rPr>
        <w:t>NH3-N</w:t>
      </w:r>
    </w:p>
    <w:p>
      <w:pPr>
        <w:framePr w:w="503" w:x="9852" w:y="870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2.5</w:t>
      </w:r>
    </w:p>
    <w:p>
      <w:pPr>
        <w:framePr w:w="503" w:x="12456" w:y="870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2.5</w:t>
      </w:r>
    </w:p>
    <w:p>
      <w:pPr>
        <w:framePr w:w="2549" w:x="7807" w:y="904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污染物排放特别控制要求</w:t>
      </w:r>
    </w:p>
    <w:p>
      <w:pPr>
        <w:framePr w:w="1289" w:x="2909" w:y="9379"/>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排污口编号</w:t>
      </w:r>
    </w:p>
    <w:p>
      <w:pPr>
        <w:framePr w:w="658" w:x="9403" w:y="9373"/>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658" w:x="9403" w:y="9373"/>
        <w:widowControl w:val="0"/>
        <w:autoSpaceDE w:val="0"/>
        <w:autoSpaceDN w:val="0"/>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658" w:x="3223" w:y="9709"/>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3389" w:x="7387" w:y="1005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一般工业固态废弃物利用处置要求</w:t>
      </w:r>
    </w:p>
    <w:p>
      <w:pPr>
        <w:framePr w:w="658" w:x="3223" w:y="1038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framePr w:w="658" w:x="3223" w:y="10387"/>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658" w:x="5018" w:y="1038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名称</w:t>
      </w:r>
    </w:p>
    <w:p>
      <w:pPr>
        <w:framePr w:w="658" w:x="5018" w:y="10387"/>
        <w:widowControl w:val="0"/>
        <w:autoSpaceDE w:val="0"/>
        <w:autoSpaceDN w:val="0"/>
        <w:spacing w:before="12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1918" w:x="7054" w:y="1038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产生量基数（</w:t>
      </w:r>
      <w:r>
        <w:rPr>
          <w:rFonts w:ascii="GGLQNQ+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p>
      <w:pPr>
        <w:framePr w:w="1498" w:x="11647" w:y="1038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利用处置方式</w:t>
      </w:r>
    </w:p>
    <w:p>
      <w:pPr>
        <w:framePr w:w="1498" w:x="11647" w:y="10387"/>
        <w:widowControl w:val="0"/>
        <w:autoSpaceDE w:val="0"/>
        <w:autoSpaceDN w:val="0"/>
        <w:spacing w:before="127" w:after="0" w:line="209" w:lineRule="exact"/>
        <w:ind w:left="4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658" w:x="7682" w:y="1072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1078" w:x="1817" w:y="11059"/>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固废处置</w:t>
      </w:r>
    </w:p>
    <w:p>
      <w:pPr>
        <w:framePr w:w="1078" w:x="1817" w:y="11059"/>
        <w:widowControl w:val="0"/>
        <w:autoSpaceDE w:val="0"/>
        <w:autoSpaceDN w:val="0"/>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利用要求</w:t>
      </w:r>
    </w:p>
    <w:p>
      <w:pPr>
        <w:framePr w:w="2338" w:x="7913" w:y="11059"/>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危险废物利用处置要求</w:t>
      </w:r>
    </w:p>
    <w:p>
      <w:pPr>
        <w:framePr w:w="1498" w:x="11647" w:y="1139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利用处置要求</w:t>
      </w:r>
    </w:p>
    <w:p>
      <w:pPr>
        <w:framePr w:w="1289" w:x="8155" w:y="1156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产生量基数</w:t>
      </w:r>
    </w:p>
    <w:p>
      <w:pPr>
        <w:framePr w:w="658" w:x="3223" w:y="11726"/>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framePr w:w="1078" w:x="4807" w:y="11726"/>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废物类别</w:t>
      </w:r>
    </w:p>
    <w:p>
      <w:pPr>
        <w:framePr w:w="1078" w:x="4807" w:y="11726"/>
        <w:widowControl w:val="0"/>
        <w:autoSpaceDE w:val="0"/>
        <w:autoSpaceDN w:val="0"/>
        <w:spacing w:before="456"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1078" w:x="6739" w:y="11726"/>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废物代码</w:t>
      </w:r>
    </w:p>
    <w:p>
      <w:pPr>
        <w:framePr w:w="1078" w:x="14117" w:y="1173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是否符合</w:t>
      </w:r>
    </w:p>
    <w:p>
      <w:pPr>
        <w:framePr w:w="1078" w:x="14117" w:y="11731"/>
        <w:widowControl w:val="0"/>
        <w:autoSpaceDE w:val="0"/>
        <w:autoSpaceDN w:val="0"/>
        <w:spacing w:before="115"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要求</w:t>
      </w:r>
    </w:p>
    <w:p>
      <w:pPr>
        <w:framePr w:w="867" w:x="8366" w:y="11883"/>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GGLQNQ+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p>
      <w:pPr>
        <w:framePr w:w="1498" w:x="11042" w:y="11894"/>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利用处置方式</w:t>
      </w:r>
    </w:p>
    <w:p>
      <w:pPr>
        <w:framePr w:w="658" w:x="3223" w:y="123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658" w:x="3223" w:y="12391"/>
        <w:widowControl w:val="0"/>
        <w:autoSpaceDE w:val="0"/>
        <w:autoSpaceDN w:val="0"/>
        <w:spacing w:before="29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framePr w:w="658" w:x="3223" w:y="12391"/>
        <w:widowControl w:val="0"/>
        <w:autoSpaceDE w:val="0"/>
        <w:autoSpaceDN w:val="0"/>
        <w:spacing w:before="291" w:after="0" w:line="231" w:lineRule="exact"/>
        <w:ind w:left="158"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1</w:t>
      </w:r>
    </w:p>
    <w:p>
      <w:pPr>
        <w:framePr w:w="658" w:x="6950" w:y="123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658" w:x="8472" w:y="123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658" w:x="11462" w:y="123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658" w:x="14328" w:y="1239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p>
    <w:p>
      <w:pPr>
        <w:framePr w:w="2129" w:x="4284" w:y="12734"/>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厂界声环境功能区类</w:t>
      </w:r>
    </w:p>
    <w:p>
      <w:pPr>
        <w:framePr w:w="2758" w:x="9497" w:y="12727"/>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工业企业厂界噪声排放标准</w:t>
      </w:r>
    </w:p>
    <w:p>
      <w:pPr>
        <w:framePr w:w="1078" w:x="1817" w:y="12902"/>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噪声排放</w:t>
      </w:r>
    </w:p>
    <w:p>
      <w:pPr>
        <w:framePr w:w="1078" w:x="1817" w:y="12902"/>
        <w:widowControl w:val="0"/>
        <w:autoSpaceDE w:val="0"/>
        <w:autoSpaceDN w:val="0"/>
        <w:spacing w:before="115"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要求</w:t>
      </w:r>
    </w:p>
    <w:p>
      <w:pPr>
        <w:framePr w:w="449" w:x="5124" w:y="1305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型</w:t>
      </w:r>
    </w:p>
    <w:p>
      <w:pPr>
        <w:framePr w:w="658" w:x="8254" w:y="1306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昼间</w:t>
      </w:r>
    </w:p>
    <w:p>
      <w:pPr>
        <w:framePr w:w="658" w:x="12638" w:y="1306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夜间</w:t>
      </w:r>
    </w:p>
    <w:p>
      <w:pPr>
        <w:framePr w:w="1257" w:x="4262" w:y="13395"/>
        <w:widowControl w:val="0"/>
        <w:autoSpaceDE w:val="0"/>
        <w:autoSpaceDN w:val="0"/>
        <w:spacing w:before="0" w:after="0" w:line="231" w:lineRule="exact"/>
        <w:ind w:left="912"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3</w:t>
      </w:r>
    </w:p>
    <w:p>
      <w:pPr>
        <w:framePr w:w="1257" w:x="4262" w:y="13395"/>
        <w:widowControl w:val="0"/>
        <w:autoSpaceDE w:val="0"/>
        <w:autoSpaceDN w:val="0"/>
        <w:spacing w:before="109"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污染源名</w:t>
      </w:r>
    </w:p>
    <w:p>
      <w:pPr>
        <w:framePr w:w="1257" w:x="4262" w:y="13395"/>
        <w:widowControl w:val="0"/>
        <w:autoSpaceDE w:val="0"/>
        <w:autoSpaceDN w:val="0"/>
        <w:spacing w:before="117" w:after="0" w:line="209" w:lineRule="exact"/>
        <w:ind w:left="31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称</w:t>
      </w:r>
    </w:p>
    <w:p>
      <w:pPr>
        <w:framePr w:w="450" w:x="8357" w:y="13395"/>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65</w:t>
      </w:r>
    </w:p>
    <w:p>
      <w:pPr>
        <w:framePr w:w="450" w:x="12744" w:y="13395"/>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55</w:t>
      </w:r>
    </w:p>
    <w:p>
      <w:pPr>
        <w:framePr w:w="1078" w:x="1817" w:y="13903"/>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污染治理</w:t>
      </w:r>
    </w:p>
    <w:p>
      <w:pPr>
        <w:framePr w:w="1078" w:x="1817" w:y="13903"/>
        <w:widowControl w:val="0"/>
        <w:autoSpaceDE w:val="0"/>
        <w:autoSpaceDN w:val="0"/>
        <w:spacing w:before="117"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措施</w:t>
      </w:r>
    </w:p>
    <w:p>
      <w:pPr>
        <w:framePr w:w="658" w:x="3223" w:y="1389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p>
    <w:p>
      <w:pPr>
        <w:framePr w:w="658" w:x="3223" w:y="13898"/>
        <w:widowControl w:val="0"/>
        <w:autoSpaceDE w:val="0"/>
        <w:autoSpaceDN w:val="0"/>
        <w:spacing w:before="286" w:after="0" w:line="231" w:lineRule="exact"/>
        <w:ind w:left="158"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1</w:t>
      </w:r>
    </w:p>
    <w:p>
      <w:pPr>
        <w:framePr w:w="1078" w:x="8801" w:y="1389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治理措施</w:t>
      </w:r>
    </w:p>
    <w:p>
      <w:pPr>
        <w:framePr w:w="1555" w:x="13493" w:y="13894"/>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主要参数</w:t>
      </w:r>
      <w:r>
        <w:rPr>
          <w:rFonts w:ascii="GGLQNQ+TimesNewRomanPSMT" w:eastAsiaTheme="minorEastAsia" w:hAnsiTheme="minorHAnsi" w:cstheme="minorBidi"/>
          <w:color w:val="000000"/>
          <w:spacing w:val="-1"/>
          <w:sz w:val="21"/>
          <w:szCs w:val="22"/>
          <w:lang w:val="en-US" w:eastAsia="en-US" w:bidi="ar-SA"/>
        </w:rPr>
        <w:t>/</w:t>
      </w:r>
      <w:r>
        <w:rPr>
          <w:rFonts w:ascii="SimSun" w:hAnsi="SimSun" w:eastAsiaTheme="minorEastAsia" w:cs="SimSun"/>
          <w:color w:val="000000"/>
          <w:spacing w:val="-1"/>
          <w:sz w:val="21"/>
          <w:szCs w:val="22"/>
          <w:lang w:val="en-US" w:eastAsia="en-US" w:bidi="ar-SA"/>
        </w:rPr>
        <w:t>备注</w:t>
      </w:r>
    </w:p>
    <w:p>
      <w:pPr>
        <w:framePr w:w="658" w:x="4474" w:y="1439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废水</w:t>
      </w:r>
    </w:p>
    <w:p>
      <w:pPr>
        <w:framePr w:w="4649" w:x="7018" w:y="1439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依托现有废水处理系统，部分回用，部分纳管。</w:t>
      </w:r>
    </w:p>
    <w:p>
      <w:pPr>
        <w:framePr w:w="4649" w:x="7018" w:y="14398"/>
        <w:widowControl w:val="0"/>
        <w:autoSpaceDE w:val="0"/>
        <w:autoSpaceDN w:val="0"/>
        <w:spacing w:before="127" w:after="0" w:line="209" w:lineRule="exact"/>
        <w:ind w:left="5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排污单位重点水污染物排放总量控制指标</w:t>
      </w:r>
    </w:p>
    <w:p>
      <w:pPr>
        <w:framePr w:w="658" w:x="13942" w:y="14393"/>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1709" w:x="3298" w:y="15070"/>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重点污染物名称</w:t>
      </w:r>
    </w:p>
    <w:p>
      <w:pPr>
        <w:framePr w:w="2129" w:x="6403" w:y="15070"/>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年许可排放量（吨）</w:t>
      </w:r>
    </w:p>
    <w:p>
      <w:pPr>
        <w:framePr w:w="2129" w:x="6403" w:y="15070"/>
        <w:widowControl w:val="0"/>
        <w:autoSpaceDE w:val="0"/>
        <w:autoSpaceDN w:val="0"/>
        <w:spacing w:before="123" w:after="0" w:line="231" w:lineRule="exact"/>
        <w:ind w:left="708"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6.337</w:t>
      </w:r>
    </w:p>
    <w:p>
      <w:pPr>
        <w:framePr w:w="1078" w:x="10867" w:y="15070"/>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减排时限</w:t>
      </w:r>
    </w:p>
    <w:p>
      <w:pPr>
        <w:framePr w:w="1078" w:x="10867" w:y="15070"/>
        <w:widowControl w:val="0"/>
        <w:autoSpaceDE w:val="0"/>
        <w:autoSpaceDN w:val="0"/>
        <w:spacing w:before="123" w:after="0" w:line="231" w:lineRule="exact"/>
        <w:ind w:left="211"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1078" w:x="10867" w:y="15070"/>
        <w:widowControl w:val="0"/>
        <w:autoSpaceDE w:val="0"/>
        <w:autoSpaceDN w:val="0"/>
        <w:spacing w:before="105" w:after="0" w:line="231" w:lineRule="exact"/>
        <w:ind w:left="211"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1498" w:x="13522" w:y="15070"/>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减排量（吨）</w:t>
      </w:r>
    </w:p>
    <w:p>
      <w:pPr>
        <w:framePr w:w="1498" w:x="13522" w:y="15070"/>
        <w:widowControl w:val="0"/>
        <w:autoSpaceDE w:val="0"/>
        <w:autoSpaceDN w:val="0"/>
        <w:spacing w:before="123" w:after="0" w:line="231" w:lineRule="exact"/>
        <w:ind w:left="42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1078" w:x="1817" w:y="15415"/>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污染物排</w:t>
      </w:r>
    </w:p>
    <w:p>
      <w:pPr>
        <w:framePr w:w="1078" w:x="1817" w:y="15415"/>
        <w:widowControl w:val="0"/>
        <w:autoSpaceDE w:val="0"/>
        <w:autoSpaceDN w:val="0"/>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放总量控</w:t>
      </w:r>
    </w:p>
    <w:p>
      <w:pPr>
        <w:framePr w:w="1078" w:x="1817" w:y="15415"/>
        <w:widowControl w:val="0"/>
        <w:autoSpaceDE w:val="0"/>
        <w:autoSpaceDN w:val="0"/>
        <w:spacing w:before="117" w:after="0" w:line="209" w:lineRule="exact"/>
        <w:ind w:left="31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w:t>
      </w:r>
    </w:p>
    <w:p>
      <w:pPr>
        <w:framePr w:w="345" w:x="3382" w:y="15401"/>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1</w:t>
      </w:r>
    </w:p>
    <w:p>
      <w:pPr>
        <w:framePr w:w="345" w:x="3382" w:y="15401"/>
        <w:widowControl w:val="0"/>
        <w:autoSpaceDE w:val="0"/>
        <w:autoSpaceDN w:val="0"/>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z w:val="21"/>
          <w:szCs w:val="22"/>
          <w:lang w:val="en-US" w:eastAsia="en-US" w:bidi="ar-SA"/>
        </w:rPr>
        <w:t>2</w:t>
      </w:r>
    </w:p>
    <w:p>
      <w:pPr>
        <w:framePr w:w="867" w:x="4368" w:y="15401"/>
        <w:widowControl w:val="0"/>
        <w:autoSpaceDE w:val="0"/>
        <w:autoSpaceDN w:val="0"/>
        <w:spacing w:before="0" w:after="0" w:line="231" w:lineRule="exact"/>
        <w:ind w:left="94"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COD</w:t>
      </w:r>
    </w:p>
    <w:p>
      <w:pPr>
        <w:framePr w:w="867" w:x="4368" w:y="15401"/>
        <w:widowControl w:val="0"/>
        <w:autoSpaceDE w:val="0"/>
        <w:autoSpaceDN w:val="0"/>
        <w:spacing w:before="105"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NH3-N</w:t>
      </w:r>
    </w:p>
    <w:p>
      <w:pPr>
        <w:framePr w:w="714" w:x="7111" w:y="15737"/>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eastAsiaTheme="minorEastAsia" w:hAnsiTheme="minorHAnsi" w:cstheme="minorBidi"/>
          <w:color w:val="000000"/>
          <w:spacing w:val="1"/>
          <w:sz w:val="21"/>
          <w:szCs w:val="22"/>
          <w:lang w:val="en-US" w:eastAsia="en-US" w:bidi="ar-SA"/>
        </w:rPr>
        <w:t>0.228</w:t>
      </w:r>
    </w:p>
    <w:p>
      <w:pPr>
        <w:framePr w:w="658" w:x="13942" w:y="15737"/>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4229" w:x="6967" w:y="16078"/>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排污单位重点大气污染物排放总量控制指标</w:t>
      </w:r>
    </w:p>
    <w:p>
      <w:pPr>
        <w:framePr w:w="1908" w:x="3223" w:y="16414"/>
        <w:widowControl w:val="0"/>
        <w:autoSpaceDE w:val="0"/>
        <w:autoSpaceDN w:val="0"/>
        <w:spacing w:before="0" w:after="0" w:line="209" w:lineRule="exact"/>
        <w:ind w:left="7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重点污染物名称</w:t>
      </w:r>
    </w:p>
    <w:p>
      <w:pPr>
        <w:framePr w:w="1908" w:x="3223" w:y="16414"/>
        <w:widowControl w:val="0"/>
        <w:autoSpaceDE w:val="0"/>
        <w:autoSpaceDN w:val="0"/>
        <w:spacing w:before="123"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r>
        <w:rPr>
          <w:rFonts w:eastAsiaTheme="minorEastAsia" w:hAnsiTheme="minorHAnsi" w:cstheme="minorBidi"/>
          <w:color w:val="000000"/>
          <w:spacing w:val="780"/>
          <w:sz w:val="21"/>
          <w:szCs w:val="22"/>
          <w:lang w:val="en-US" w:eastAsia="en-US" w:bidi="ar-SA"/>
        </w:rPr>
        <w:t xml:space="preserve"> </w:t>
      </w:r>
      <w:r>
        <w:rPr>
          <w:rFonts w:ascii="GGLQNQ+TimesNewRomanPSMT" w:hAnsi="GGLQNQ+TimesNewRomanPSMT" w:eastAsiaTheme="minorEastAsia" w:cs="GGLQNQ+TimesNewRomanPSMT"/>
          <w:color w:val="000000"/>
          <w:spacing w:val="-1"/>
          <w:sz w:val="21"/>
          <w:szCs w:val="22"/>
          <w:lang w:val="en-US" w:eastAsia="en-US" w:bidi="ar-SA"/>
        </w:rPr>
        <w:t>——</w:t>
      </w:r>
    </w:p>
    <w:p>
      <w:pPr>
        <w:framePr w:w="2129" w:x="6403" w:y="16414"/>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年许可排放量（吨）</w:t>
      </w:r>
    </w:p>
    <w:p>
      <w:pPr>
        <w:framePr w:w="2129" w:x="6403" w:y="16414"/>
        <w:widowControl w:val="0"/>
        <w:autoSpaceDE w:val="0"/>
        <w:autoSpaceDN w:val="0"/>
        <w:spacing w:before="123" w:after="0" w:line="231" w:lineRule="exact"/>
        <w:ind w:left="734"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1078" w:x="10867" w:y="16414"/>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减排时限</w:t>
      </w:r>
    </w:p>
    <w:p>
      <w:pPr>
        <w:framePr w:w="1498" w:x="13522" w:y="16414"/>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减排量（吨）</w:t>
      </w:r>
    </w:p>
    <w:p>
      <w:pPr>
        <w:framePr w:w="1498" w:x="13522" w:y="16414"/>
        <w:widowControl w:val="0"/>
        <w:autoSpaceDE w:val="0"/>
        <w:autoSpaceDN w:val="0"/>
        <w:spacing w:before="123" w:after="0" w:line="231" w:lineRule="exact"/>
        <w:ind w:left="42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658" w:x="11078" w:y="16745"/>
        <w:widowControl w:val="0"/>
        <w:autoSpaceDE w:val="0"/>
        <w:autoSpaceDN w:val="0"/>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GGLQNQ+TimesNewRomanPSMT" w:hAnsi="GGLQNQ+TimesNewRomanPSMT" w:eastAsiaTheme="minorEastAsia" w:cs="GGLQNQ+TimesNewRomanPSMT"/>
          <w:color w:val="000000"/>
          <w:spacing w:val="-1"/>
          <w:sz w:val="21"/>
          <w:szCs w:val="22"/>
          <w:lang w:val="en-US" w:eastAsia="en-US" w:bidi="ar-SA"/>
        </w:rPr>
        <w:t>——</w:t>
      </w:r>
    </w:p>
    <w:p>
      <w:pPr>
        <w:framePr w:w="1498" w:x="7342" w:y="17086"/>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具体防范措施</w:t>
      </w:r>
    </w:p>
    <w:p>
      <w:pPr>
        <w:framePr w:w="658" w:x="13942" w:y="17086"/>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效果</w:t>
      </w:r>
    </w:p>
    <w:p>
      <w:pPr>
        <w:framePr w:w="1918" w:x="13313" w:y="17422"/>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防范于未然，减少</w:t>
      </w:r>
    </w:p>
    <w:p>
      <w:pPr>
        <w:framePr w:w="1918" w:x="13313" w:y="17422"/>
        <w:widowControl w:val="0"/>
        <w:autoSpaceDE w:val="0"/>
        <w:autoSpaceDN w:val="0"/>
        <w:spacing w:before="11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事故发生，当事故</w:t>
      </w:r>
    </w:p>
    <w:p>
      <w:pPr>
        <w:framePr w:w="1918" w:x="13313" w:y="17422"/>
        <w:widowControl w:val="0"/>
        <w:autoSpaceDE w:val="0"/>
        <w:autoSpaceDN w:val="0"/>
        <w:spacing w:before="117" w:after="0" w:line="209" w:lineRule="exact"/>
        <w:ind w:left="10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发生时能尽快控</w:t>
      </w:r>
    </w:p>
    <w:p>
      <w:pPr>
        <w:framePr w:w="1918" w:x="13313" w:y="17422"/>
        <w:widowControl w:val="0"/>
        <w:autoSpaceDE w:val="0"/>
        <w:autoSpaceDN w:val="0"/>
        <w:spacing w:before="117" w:after="0" w:line="209" w:lineRule="exact"/>
        <w:ind w:left="20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制，防止蔓延</w:t>
      </w:r>
    </w:p>
    <w:p>
      <w:pPr>
        <w:framePr w:w="1078" w:x="1817" w:y="17580"/>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环境风险</w:t>
      </w:r>
    </w:p>
    <w:p>
      <w:pPr>
        <w:framePr w:w="1078" w:x="1817" w:y="17580"/>
        <w:widowControl w:val="0"/>
        <w:autoSpaceDE w:val="0"/>
        <w:autoSpaceDN w:val="0"/>
        <w:spacing w:before="117" w:after="0" w:line="209" w:lineRule="exact"/>
        <w:ind w:left="21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防范</w:t>
      </w:r>
    </w:p>
    <w:p>
      <w:pPr>
        <w:framePr w:w="6118" w:x="5033" w:y="17911"/>
        <w:widowControl w:val="0"/>
        <w:autoSpaceDE w:val="0"/>
        <w:autoSpaceDN w:val="0"/>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应修编项目环境风险事故应急预案，按此予以落实相关防范措施</w:t>
      </w:r>
    </w:p>
    <w:p>
      <w:pPr>
        <w:framePr w:w="510" w:x="8285" w:y="22718"/>
        <w:widowControl w:val="0"/>
        <w:autoSpaceDE w:val="0"/>
        <w:autoSpaceDN w:val="0"/>
        <w:spacing w:before="0" w:after="0" w:line="199" w:lineRule="exact"/>
        <w:ind w:left="0" w:right="0" w:firstLine="0"/>
        <w:jc w:val="left"/>
        <w:rPr>
          <w:rFonts w:eastAsiaTheme="minorEastAsia" w:hAnsiTheme="minorHAnsi" w:cstheme="minorBidi"/>
          <w:color w:val="000000"/>
          <w:sz w:val="18"/>
          <w:szCs w:val="22"/>
          <w:lang w:val="en-US" w:eastAsia="en-US" w:bidi="ar-SA"/>
        </w:rPr>
      </w:pPr>
      <w:r>
        <w:rPr>
          <w:rFonts w:ascii="GGLQNQ+TimesNewRomanPSMT" w:eastAsiaTheme="minorEastAsia" w:hAnsiTheme="minorHAnsi" w:cstheme="minorBidi"/>
          <w:color w:val="000000"/>
          <w:sz w:val="18"/>
          <w:szCs w:val="22"/>
          <w:lang w:val="en-US" w:eastAsia="en-US" w:bidi="ar-SA"/>
        </w:rPr>
        <w:t>138</w:t>
      </w:r>
    </w:p>
    <w:p>
      <w:pPr>
        <w:spacing w:before="0" w:after="0" w:line="0" w:lineRule="atLeast"/>
        <w:ind w:left="0" w:right="0" w:firstLine="0"/>
        <w:jc w:val="left"/>
        <w:rPr>
          <w:rFonts w:ascii="Arial" w:eastAsiaTheme="minorEastAsia" w:hAnsiTheme="minorHAnsi" w:cstheme="minorBidi"/>
          <w:color w:val="FF0000"/>
          <w:sz w:val="2"/>
          <w:szCs w:val="22"/>
          <w:lang w:val="en-US" w:eastAsia="en-US" w:bidi="ar-SA"/>
        </w:rPr>
        <w:sectPr>
          <w:pgSz w:w="16820" w:h="23800"/>
          <w:pgMar w:top="0" w:right="0" w:bottom="0" w:left="0" w:header="720" w:footer="720" w:gutter="0"/>
          <w:pgNumType w:start="1"/>
          <w:cols w:sep="0" w:space="720"/>
          <w:docGrid w:linePitch="1"/>
        </w:sectPr>
      </w:pPr>
      <w:r>
        <w:rPr>
          <w:noProof/>
        </w:rPr>
        <w:pict>
          <v:shape id="_x0000_s1434" type="#_x0000_t75" style="width:663.9pt;height:2.7pt;margin-top:53.65pt;margin-left:89pt;mso-position-horizontal-relative:page;mso-position-vertical-relative:page;position:absolute;z-index:-251271168">
            <v:imagedata r:id="rId39" o:title=""/>
          </v:shape>
        </w:pict>
      </w:r>
      <w:r>
        <w:rPr>
          <w:noProof/>
        </w:rPr>
        <w:pict>
          <v:shape id="_x0000_s1435" type="#_x0000_t75" style="width:418.25pt;height:2.6pt;margin-top:1133.35pt;margin-left:88.7pt;mso-position-horizontal-relative:page;mso-position-vertical-relative:page;position:absolute;z-index:-251360256">
            <v:imagedata r:id="rId216" o:title=""/>
          </v:shape>
        </w:pict>
      </w:r>
      <w:r>
        <w:rPr>
          <w:noProof/>
        </w:rPr>
        <w:pict>
          <v:shape id="_x0000_s1436" type="#_x0000_t75" style="width:675.7pt;height:840.75pt;margin-top:94.9pt;margin-left:83.45pt;mso-position-horizontal-relative:page;mso-position-vertical-relative:page;position:absolute;z-index:-251514880">
            <v:imagedata r:id="rId217" o:title=""/>
          </v:shape>
        </w:pic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81" w:name="br1_280"/>
      <w:bookmarkEnd w:id="281"/>
      <w:r>
        <w:rPr>
          <w:noProof/>
        </w:rPr>
        <w:pict>
          <v:shape id="_x0000_s1437" type="#_x0000_t75" style="width:417.3pt;height:2.7pt;margin-top:53.3pt;margin-left:89pt;mso-position-horizontal-relative:page;mso-position-vertical-relative:page;position:absolute;z-index:-251225088">
            <v:imagedata r:id="rId6" o:title=""/>
          </v:shape>
        </w:pict>
      </w:r>
      <w:bookmarkStart w:id="282" w:name="br1_281"/>
      <w:bookmarkEnd w:id="282"/>
      <w:r>
        <w:rPr>
          <w:noProof/>
        </w:rPr>
        <w:pict>
          <v:shape id="_x0000_s1438" type="#_x0000_t75" style="width:418.25pt;height:2.6pt;margin-top:784.4pt;margin-left:88.7pt;mso-position-horizontal-relative:page;mso-position-vertical-relative:page;position:absolute;z-index:-251270144">
            <v:imagedata r:id="rId218" o:title=""/>
          </v:shape>
        </w:pict>
      </w:r>
      <w:r>
        <w:rPr>
          <w:noProof/>
        </w:rPr>
        <w:pict>
          <v:shape id="_x0000_s1439" type="#_x0000_t75" style="width:429.35pt;height:51.55pt;margin-top:270.3pt;margin-left:83.35pt;mso-position-horizontal-relative:page;mso-position-vertical-relative:page;position:absolute;z-index:-251359232">
            <v:imagedata r:id="rId219" o:title=""/>
          </v:shape>
        </w:pict>
      </w:r>
      <w:r>
        <w:rPr>
          <w:noProof/>
        </w:rPr>
        <w:pict>
          <v:shape id="_x0000_s1440" type="#_x0000_t75" style="width:429.35pt;height:211.55pt;margin-top:462.1pt;margin-left:83.35pt;mso-position-horizontal-relative:page;mso-position-vertical-relative:page;position:absolute;z-index:-251513856">
            <v:imagedata r:id="rId220"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WRPHK+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WRPHK+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TWRPHK+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519" w:after="0" w:line="321" w:lineRule="exact"/>
        <w:ind w:left="0" w:right="0" w:firstLine="0"/>
        <w:jc w:val="left"/>
        <w:rPr>
          <w:rFonts w:eastAsiaTheme="minorEastAsia" w:hAnsiTheme="minorHAnsi" w:cstheme="minorBidi"/>
          <w:color w:val="000000"/>
          <w:sz w:val="28"/>
          <w:szCs w:val="22"/>
          <w:lang w:val="en-US" w:eastAsia="en-US" w:bidi="ar-SA"/>
        </w:rPr>
      </w:pPr>
      <w:r>
        <w:rPr>
          <w:rFonts w:ascii="TWRPHK+TimesNewRomanPSMT" w:eastAsiaTheme="minorEastAsia" w:hAnsiTheme="minorHAnsi" w:cstheme="minorBidi"/>
          <w:color w:val="000000"/>
          <w:sz w:val="28"/>
          <w:szCs w:val="22"/>
          <w:lang w:val="en-US" w:eastAsia="en-US" w:bidi="ar-SA"/>
        </w:rPr>
        <w:t>10.1.4</w:t>
      </w:r>
      <w:r>
        <w:rPr>
          <w:rFonts w:eastAsiaTheme="minorEastAsia" w:hAnsiTheme="minorHAnsi" w:cstheme="minorBidi"/>
          <w:color w:val="000000"/>
          <w:spacing w:val="68"/>
          <w:sz w:val="28"/>
          <w:szCs w:val="22"/>
          <w:lang w:val="en-US" w:eastAsia="en-US" w:bidi="ar-SA"/>
        </w:rPr>
        <w:t xml:space="preserve"> </w:t>
      </w:r>
      <w:r>
        <w:rPr>
          <w:rFonts w:ascii="SimHei" w:hAnsi="SimHei" w:eastAsiaTheme="minorEastAsia" w:cs="SimHei"/>
          <w:color w:val="000000"/>
          <w:sz w:val="28"/>
          <w:szCs w:val="22"/>
          <w:lang w:val="en-US" w:eastAsia="en-US" w:bidi="ar-SA"/>
        </w:rPr>
        <w:t>总量控制</w:t>
      </w:r>
    </w:p>
    <w:p>
      <w:pPr>
        <w:spacing w:before="507" w:after="0" w:line="276" w:lineRule="exact"/>
        <w:ind w:left="0" w:right="0" w:firstLine="0"/>
        <w:jc w:val="left"/>
        <w:rPr>
          <w:rFonts w:eastAsiaTheme="minorEastAsia" w:hAnsiTheme="minorHAnsi" w:cstheme="minorBidi"/>
          <w:color w:val="000000"/>
          <w:szCs w:val="22"/>
          <w:lang w:val="en-US" w:eastAsia="en-US" w:bidi="ar-SA"/>
        </w:rPr>
      </w:pPr>
      <w:r>
        <w:rPr>
          <w:rFonts w:ascii="TWRPHK+TimesNewRomanPSMT" w:eastAsiaTheme="minorEastAsia" w:hAnsiTheme="minorHAnsi" w:cstheme="minorBidi"/>
          <w:color w:val="000000"/>
          <w:szCs w:val="22"/>
          <w:lang w:val="en-US" w:eastAsia="en-US" w:bidi="ar-SA"/>
        </w:rPr>
        <w:t>10.1.4.1</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总量控制因子</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本项目纳入总量控制的污染指标为</w:t>
      </w:r>
      <w:r>
        <w:rPr>
          <w:rFonts w:eastAsiaTheme="minorEastAsia" w:hAnsiTheme="minorHAnsi" w:cstheme="minorBidi"/>
          <w:color w:val="000000"/>
          <w:szCs w:val="22"/>
          <w:lang w:val="en-US" w:eastAsia="en-US" w:bidi="ar-SA"/>
        </w:rPr>
        <w:t xml:space="preserve"> </w:t>
      </w:r>
      <w:r>
        <w:rPr>
          <w:rFonts w:ascii="TWRPHK+TimesNewRomanPSMT" w:eastAsiaTheme="minorEastAsia" w:hAnsiTheme="minorHAnsi" w:cstheme="minorBidi"/>
          <w:color w:val="000000"/>
          <w:szCs w:val="22"/>
          <w:lang w:val="en-US" w:eastAsia="en-US" w:bidi="ar-SA"/>
        </w:rPr>
        <w:t>COD</w:t>
      </w:r>
      <w:r>
        <w:rPr>
          <w:rFonts w:ascii="SimSun" w:hAnsi="SimSun" w:eastAsiaTheme="minorEastAsia" w:cs="SimSun"/>
          <w:color w:val="000000"/>
          <w:szCs w:val="22"/>
          <w:lang w:val="en-US" w:eastAsia="en-US" w:bidi="ar-SA"/>
        </w:rPr>
        <w:t>、</w:t>
      </w:r>
      <w:r>
        <w:rPr>
          <w:rFonts w:ascii="TWRPHK+TimesNewRomanPSMT" w:eastAsiaTheme="minorEastAsia" w:hAnsiTheme="minorHAnsi" w:cstheme="minorBidi"/>
          <w:color w:val="000000"/>
          <w:spacing w:val="-1"/>
          <w:szCs w:val="22"/>
          <w:lang w:val="en-US" w:eastAsia="en-US" w:bidi="ar-SA"/>
        </w:rPr>
        <w:t>NH</w:t>
      </w:r>
      <w:r>
        <w:rPr>
          <w:rFonts w:ascii="TWRPHK+TimesNewRomanPSMT" w:eastAsiaTheme="minorEastAsia" w:hAnsiTheme="minorHAnsi" w:cstheme="minorBidi"/>
          <w:color w:val="000000"/>
          <w:spacing w:val="-3"/>
          <w:szCs w:val="22"/>
          <w:vertAlign w:val="subscript"/>
          <w:lang w:val="en-US" w:eastAsia="en-US" w:bidi="ar-SA"/>
        </w:rPr>
        <w:t>3</w:t>
      </w:r>
      <w:r>
        <w:rPr>
          <w:rFonts w:ascii="TWRPHK+TimesNewRomanPSMT" w:eastAsiaTheme="minorEastAsia" w:hAnsiTheme="minorHAnsi" w:cstheme="minorBidi"/>
          <w:color w:val="000000"/>
          <w:spacing w:val="1"/>
          <w:szCs w:val="22"/>
          <w:lang w:val="en-US" w:eastAsia="en-US" w:bidi="ar-SA"/>
        </w:rPr>
        <w:t>-N</w:t>
      </w:r>
      <w:r>
        <w:rPr>
          <w:rFonts w:ascii="SimSun" w:hAnsi="SimSun" w:eastAsiaTheme="minorEastAsia" w:cs="SimSun"/>
          <w:color w:val="000000"/>
          <w:szCs w:val="22"/>
          <w:lang w:val="en-US" w:eastAsia="en-US" w:bidi="ar-SA"/>
        </w:rPr>
        <w:t>。</w:t>
      </w:r>
    </w:p>
    <w:p>
      <w:pPr>
        <w:spacing w:before="451" w:after="0" w:line="276" w:lineRule="exact"/>
        <w:ind w:left="0" w:right="0" w:firstLine="0"/>
        <w:jc w:val="left"/>
        <w:rPr>
          <w:rFonts w:eastAsiaTheme="minorEastAsia" w:hAnsiTheme="minorHAnsi" w:cstheme="minorBidi"/>
          <w:color w:val="000000"/>
          <w:szCs w:val="22"/>
          <w:lang w:val="en-US" w:eastAsia="en-US" w:bidi="ar-SA"/>
        </w:rPr>
      </w:pPr>
      <w:r>
        <w:rPr>
          <w:rFonts w:ascii="TWRPHK+TimesNewRomanPSMT" w:eastAsiaTheme="minorEastAsia" w:hAnsiTheme="minorHAnsi" w:cstheme="minorBidi"/>
          <w:color w:val="000000"/>
          <w:szCs w:val="22"/>
          <w:lang w:val="en-US" w:eastAsia="en-US" w:bidi="ar-SA"/>
        </w:rPr>
        <w:t>10.1.4.2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主要污染物排放量</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根据工程分析，本项目主要污染物排放情况见表</w:t>
      </w:r>
      <w:r>
        <w:rPr>
          <w:rFonts w:eastAsiaTheme="minorEastAsia" w:hAnsiTheme="minorHAnsi" w:cstheme="minorBidi"/>
          <w:color w:val="000000"/>
          <w:szCs w:val="22"/>
          <w:lang w:val="en-US" w:eastAsia="en-US" w:bidi="ar-SA"/>
        </w:rPr>
        <w:t xml:space="preserve"> </w:t>
      </w:r>
      <w:r>
        <w:rPr>
          <w:rFonts w:ascii="TWRPHK+TimesNewRomanPSMT" w:eastAsiaTheme="minorEastAsia" w:hAnsiTheme="minorHAnsi" w:cstheme="minorBidi"/>
          <w:color w:val="000000"/>
          <w:szCs w:val="22"/>
          <w:lang w:val="en-US" w:eastAsia="en-US" w:bidi="ar-SA"/>
        </w:rPr>
        <w:t>10-2</w:t>
      </w:r>
      <w:r>
        <w:rPr>
          <w:rFonts w:ascii="SimSun" w:hAnsi="SimSun" w:eastAsiaTheme="minorEastAsia" w:cs="SimSun"/>
          <w:color w:val="000000"/>
          <w:szCs w:val="22"/>
          <w:lang w:val="en-US" w:eastAsia="en-US" w:bidi="ar-SA"/>
        </w:rPr>
        <w:t>。</w:t>
      </w:r>
    </w:p>
    <w:p>
      <w:pPr>
        <w:spacing w:before="210" w:after="0" w:line="241" w:lineRule="exact"/>
        <w:ind w:left="246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10-2</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项目主要污染物排放情况</w:t>
      </w:r>
    </w:p>
    <w:p>
      <w:pPr>
        <w:spacing w:before="157" w:after="50" w:line="241" w:lineRule="exact"/>
        <w:ind w:left="7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污染类型</w:t>
      </w:r>
      <w:r>
        <w:rPr>
          <w:rFonts w:eastAsiaTheme="minorEastAsia" w:hAnsiTheme="minorHAnsi" w:cstheme="minorBidi"/>
          <w:color w:val="000000"/>
          <w:spacing w:val="1908"/>
          <w:sz w:val="21"/>
          <w:szCs w:val="22"/>
          <w:lang w:val="en-US" w:eastAsia="en-US" w:bidi="ar-SA"/>
        </w:rPr>
        <w:t xml:space="preserve"> </w:t>
      </w:r>
      <w:r>
        <w:rPr>
          <w:rFonts w:ascii="SimSun" w:hAnsi="SimSun" w:eastAsiaTheme="minorEastAsia" w:cs="SimSun"/>
          <w:color w:val="000000"/>
          <w:sz w:val="21"/>
          <w:szCs w:val="22"/>
          <w:lang w:val="en-US" w:eastAsia="en-US" w:bidi="ar-SA"/>
        </w:rPr>
        <w:t>污染因子</w:t>
      </w:r>
      <w:r>
        <w:rPr>
          <w:rFonts w:eastAsiaTheme="minorEastAsia" w:hAnsiTheme="minorHAnsi" w:cstheme="minorBidi"/>
          <w:color w:val="000000"/>
          <w:spacing w:val="1543"/>
          <w:sz w:val="21"/>
          <w:szCs w:val="22"/>
          <w:lang w:val="en-US" w:eastAsia="en-US" w:bidi="ar-SA"/>
        </w:rPr>
        <w:t xml:space="preserve"> </w:t>
      </w:r>
      <w:r>
        <w:rPr>
          <w:rFonts w:ascii="SimSun" w:hAnsi="SimSun" w:eastAsiaTheme="minorEastAsia" w:cs="SimSun"/>
          <w:color w:val="000000"/>
          <w:sz w:val="21"/>
          <w:szCs w:val="22"/>
          <w:lang w:val="en-US" w:eastAsia="en-US" w:bidi="ar-SA"/>
        </w:rPr>
        <w:t>技改后企业排放量</w:t>
      </w:r>
      <w:r>
        <w:rPr>
          <w:rFonts w:ascii="TWRPHK+TimesNewRomanPSMT" w:eastAsiaTheme="minorEastAsia" w:hAnsiTheme="minorHAnsi" w:cstheme="minorBidi"/>
          <w:color w:val="000000"/>
          <w:sz w:val="21"/>
          <w:szCs w:val="22"/>
          <w:lang w:val="en-US" w:eastAsia="en-US" w:bidi="ar-SA"/>
        </w:rPr>
        <w:t>(t/a)</w:t>
      </w:r>
    </w:p>
    <w:tbl>
      <w:tblPr>
        <w:tblStyle w:val="TableNormal"/>
        <w:tblW w:w="0" w:type="auto"/>
        <w:jc w:val="left"/>
        <w:tblInd w:w="0" w:type="dxa"/>
        <w:tblCellMar>
          <w:left w:w="0" w:type="dxa"/>
          <w:right w:w="0" w:type="dxa"/>
        </w:tblCellMar>
        <w:tblLook w:val="04A0"/>
      </w:tblPr>
      <w:tblGrid>
        <w:gridCol w:w="914"/>
        <w:gridCol w:w="2694"/>
        <w:gridCol w:w="20"/>
        <w:gridCol w:w="3640"/>
      </w:tblGrid>
      <w:tr>
        <w:tblPrEx>
          <w:tblW w:w="0" w:type="auto"/>
          <w:jc w:val="left"/>
          <w:tblInd w:w="0" w:type="dxa"/>
          <w:tblCellMar>
            <w:left w:w="0" w:type="dxa"/>
            <w:right w:w="0" w:type="dxa"/>
          </w:tblCellMar>
          <w:tblLook w:val="04A0"/>
        </w:tblPrEx>
        <w:trPr>
          <w:trHeight w:val="557"/>
          <w:jc w:val="left"/>
        </w:trPr>
        <w:tc>
          <w:tcPr>
            <w:tcW w:w="91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694" w:type="dxa"/>
            <w:noWrap w:val="0"/>
            <w:textDirection w:val="lrTb"/>
            <w:tcFitText w:val="0"/>
            <w:vAlign w:val="top"/>
          </w:tcPr>
          <w:p>
            <w:pPr>
              <w:spacing w:before="17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废水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640" w:type="dxa"/>
            <w:noWrap w:val="0"/>
            <w:textDirection w:val="lrTb"/>
            <w:tcFitText w:val="0"/>
            <w:vAlign w:val="top"/>
          </w:tcPr>
          <w:p>
            <w:pPr>
              <w:spacing w:before="0" w:after="0" w:line="231" w:lineRule="exact"/>
              <w:ind w:left="74"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2518"/>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4.554</w:t>
            </w:r>
          </w:p>
          <w:p>
            <w:pPr>
              <w:spacing w:before="93" w:after="0" w:line="231" w:lineRule="exact"/>
              <w:ind w:left="0"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NH</w:t>
            </w:r>
            <w:r>
              <w:rPr>
                <w:rFonts w:ascii="TWRPHK+TimesNewRomanPSMT" w:eastAsiaTheme="minorEastAsia" w:hAnsiTheme="minorHAnsi" w:cstheme="minorBidi"/>
                <w:color w:val="000000"/>
                <w:spacing w:val="-3"/>
                <w:sz w:val="21"/>
                <w:szCs w:val="22"/>
                <w:vertAlign w:val="subscript"/>
                <w:lang w:val="en-US" w:eastAsia="en-US" w:bidi="ar-SA"/>
              </w:rPr>
              <w:t>3</w:t>
            </w:r>
            <w:r>
              <w:rPr>
                <w:rFonts w:ascii="TWRPHK+TimesNewRomanPSMT" w:eastAsiaTheme="minorEastAsia" w:hAnsiTheme="minorHAnsi" w:cstheme="minorBidi"/>
                <w:color w:val="000000"/>
                <w:sz w:val="21"/>
                <w:szCs w:val="22"/>
                <w:lang w:val="en-US" w:eastAsia="en-US" w:bidi="ar-SA"/>
              </w:rPr>
              <w:t>-N</w:t>
            </w:r>
            <w:r>
              <w:rPr>
                <w:rFonts w:eastAsiaTheme="minorEastAsia" w:hAnsiTheme="minorHAnsi" w:cstheme="minorBidi"/>
                <w:color w:val="000000"/>
                <w:spacing w:val="2443"/>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0.228</w:t>
            </w:r>
          </w:p>
        </w:tc>
      </w:tr>
    </w:tbl>
    <w:p>
      <w:pPr>
        <w:spacing w:before="409" w:after="0" w:line="276" w:lineRule="exact"/>
        <w:ind w:left="0" w:right="0" w:firstLine="0"/>
        <w:jc w:val="left"/>
        <w:rPr>
          <w:rFonts w:eastAsiaTheme="minorEastAsia" w:hAnsiTheme="minorHAnsi" w:cstheme="minorBidi"/>
          <w:color w:val="000000"/>
          <w:szCs w:val="22"/>
          <w:lang w:val="en-US" w:eastAsia="en-US" w:bidi="ar-SA"/>
        </w:rPr>
      </w:pPr>
      <w:r>
        <w:rPr>
          <w:rFonts w:ascii="TWRPHK+TimesNewRomanPSMT" w:eastAsiaTheme="minorEastAsia" w:hAnsiTheme="minorHAnsi" w:cstheme="minorBidi"/>
          <w:color w:val="000000"/>
          <w:szCs w:val="22"/>
          <w:lang w:val="en-US" w:eastAsia="en-US" w:bidi="ar-SA"/>
        </w:rPr>
        <w:t>10.1.4.3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总量替代和控制分析</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根据对项目的污染因素分析，项目纳入总量控制指标的主要是</w:t>
      </w:r>
      <w:r>
        <w:rPr>
          <w:rFonts w:eastAsiaTheme="minorEastAsia" w:hAnsiTheme="minorHAnsi" w:cstheme="minorBidi"/>
          <w:color w:val="000000"/>
          <w:spacing w:val="-15"/>
          <w:szCs w:val="22"/>
          <w:lang w:val="en-US" w:eastAsia="en-US" w:bidi="ar-SA"/>
        </w:rPr>
        <w:t xml:space="preserve"> </w:t>
      </w:r>
      <w:r>
        <w:rPr>
          <w:rFonts w:ascii="TWRPHK+TimesNewRomanPSMT" w:eastAsiaTheme="minorEastAsia" w:hAnsiTheme="minorHAnsi" w:cstheme="minorBidi"/>
          <w:color w:val="000000"/>
          <w:szCs w:val="22"/>
          <w:lang w:val="en-US" w:eastAsia="en-US" w:bidi="ar-SA"/>
        </w:rPr>
        <w:t>COD</w:t>
      </w:r>
      <w:r>
        <w:rPr>
          <w:rFonts w:ascii="SimSun" w:hAnsi="SimSun" w:eastAsiaTheme="minorEastAsia" w:cs="SimSun"/>
          <w:color w:val="000000"/>
          <w:spacing w:val="-120"/>
          <w:szCs w:val="22"/>
          <w:lang w:val="en-US" w:eastAsia="en-US" w:bidi="ar-SA"/>
        </w:rPr>
        <w:t>、</w:t>
      </w:r>
      <w:r>
        <w:rPr>
          <w:rFonts w:ascii="TWRPHK+TimesNewRomanPSMT" w:eastAsiaTheme="minorEastAsia" w:hAnsiTheme="minorHAnsi" w:cstheme="minorBidi"/>
          <w:color w:val="000000"/>
          <w:spacing w:val="1"/>
          <w:szCs w:val="22"/>
          <w:lang w:val="en-US" w:eastAsia="en-US" w:bidi="ar-SA"/>
        </w:rPr>
        <w:t>NH</w:t>
      </w:r>
      <w:r>
        <w:rPr>
          <w:rFonts w:ascii="TWRPHK+TimesNewRomanPSMT" w:eastAsiaTheme="minorEastAsia" w:hAnsiTheme="minorHAnsi" w:cstheme="minorBidi"/>
          <w:color w:val="000000"/>
          <w:spacing w:val="-3"/>
          <w:szCs w:val="22"/>
          <w:vertAlign w:val="subscript"/>
          <w:lang w:val="en-US" w:eastAsia="en-US" w:bidi="ar-SA"/>
        </w:rPr>
        <w:t>3</w:t>
      </w:r>
      <w:r>
        <w:rPr>
          <w:rFonts w:ascii="TWRPHK+TimesNewRomanPSMT" w:eastAsiaTheme="minorEastAsia" w:hAnsiTheme="minorHAnsi" w:cstheme="minorBidi"/>
          <w:color w:val="000000"/>
          <w:spacing w:val="1"/>
          <w:szCs w:val="22"/>
          <w:lang w:val="en-US" w:eastAsia="en-US" w:bidi="ar-SA"/>
        </w:rPr>
        <w:t>-N</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根据核算，技改后企业总体</w:t>
      </w:r>
      <w:r>
        <w:rPr>
          <w:rFonts w:eastAsiaTheme="minorEastAsia" w:hAnsiTheme="minorHAnsi" w:cstheme="minorBidi"/>
          <w:color w:val="000000"/>
          <w:spacing w:val="1"/>
          <w:szCs w:val="22"/>
          <w:lang w:val="en-US" w:eastAsia="en-US" w:bidi="ar-SA"/>
        </w:rPr>
        <w:t xml:space="preserve"> </w:t>
      </w:r>
      <w:r>
        <w:rPr>
          <w:rFonts w:ascii="TWRPHK+TimesNewRomanPSMT" w:eastAsiaTheme="minorEastAsia" w:hAnsiTheme="minorHAnsi" w:cstheme="minorBidi"/>
          <w:color w:val="000000"/>
          <w:szCs w:val="22"/>
          <w:lang w:val="en-US" w:eastAsia="en-US" w:bidi="ar-SA"/>
        </w:rPr>
        <w:t>COD</w:t>
      </w:r>
      <w:r>
        <w:rPr>
          <w:rFonts w:ascii="SimSun" w:hAnsi="SimSun" w:eastAsiaTheme="minorEastAsia" w:cs="SimSun"/>
          <w:color w:val="000000"/>
          <w:spacing w:val="2"/>
          <w:szCs w:val="22"/>
          <w:lang w:val="en-US" w:eastAsia="en-US" w:bidi="ar-SA"/>
        </w:rPr>
        <w:t>、</w:t>
      </w:r>
      <w:r>
        <w:rPr>
          <w:rFonts w:ascii="TWRPHK+TimesNewRomanPSMT" w:eastAsiaTheme="minorEastAsia" w:hAnsiTheme="minorHAnsi" w:cstheme="minorBidi"/>
          <w:color w:val="000000"/>
          <w:spacing w:val="-1"/>
          <w:szCs w:val="22"/>
          <w:lang w:val="en-US" w:eastAsia="en-US" w:bidi="ar-SA"/>
        </w:rPr>
        <w:t>NH</w:t>
      </w:r>
      <w:r>
        <w:rPr>
          <w:rFonts w:ascii="TWRPHK+TimesNewRomanPSMT" w:eastAsiaTheme="minorEastAsia" w:hAnsiTheme="minorHAnsi" w:cstheme="minorBidi"/>
          <w:color w:val="000000"/>
          <w:spacing w:val="-1"/>
          <w:szCs w:val="22"/>
          <w:vertAlign w:val="subscript"/>
          <w:lang w:val="en-US" w:eastAsia="en-US" w:bidi="ar-SA"/>
        </w:rPr>
        <w:t>3</w:t>
      </w:r>
      <w:r>
        <w:rPr>
          <w:rFonts w:ascii="TWRPHK+TimesNewRomanPSMT" w:eastAsiaTheme="minorEastAsia" w:hAnsiTheme="minorHAnsi" w:cstheme="minorBidi"/>
          <w:color w:val="000000"/>
          <w:spacing w:val="-1"/>
          <w:szCs w:val="22"/>
          <w:lang w:val="en-US" w:eastAsia="en-US" w:bidi="ar-SA"/>
        </w:rPr>
        <w:t>-N</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排放量仍在原环评审批总量内，无需</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区域替代。</w:t>
      </w:r>
    </w:p>
    <w:p>
      <w:pPr>
        <w:spacing w:before="226" w:after="136" w:line="241" w:lineRule="exact"/>
        <w:ind w:left="224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10-3</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企业总量控制污染物变化情况</w:t>
      </w:r>
    </w:p>
    <w:tbl>
      <w:tblPr>
        <w:tblStyle w:val="TableNormal"/>
        <w:tblW w:w="0" w:type="auto"/>
        <w:jc w:val="left"/>
        <w:tblInd w:w="0" w:type="dxa"/>
        <w:tblCellMar>
          <w:left w:w="0" w:type="dxa"/>
          <w:right w:w="0" w:type="dxa"/>
        </w:tblCellMar>
        <w:tblLook w:val="04A0"/>
      </w:tblPr>
      <w:tblGrid>
        <w:gridCol w:w="1672"/>
        <w:gridCol w:w="20"/>
        <w:gridCol w:w="1312"/>
        <w:gridCol w:w="20"/>
        <w:gridCol w:w="1086"/>
        <w:gridCol w:w="20"/>
        <w:gridCol w:w="1370"/>
        <w:gridCol w:w="20"/>
        <w:gridCol w:w="1240"/>
        <w:gridCol w:w="20"/>
        <w:gridCol w:w="779"/>
        <w:gridCol w:w="20"/>
        <w:gridCol w:w="709"/>
      </w:tblGrid>
      <w:tr>
        <w:tblPrEx>
          <w:tblW w:w="0" w:type="auto"/>
          <w:jc w:val="left"/>
          <w:tblInd w:w="0" w:type="dxa"/>
          <w:tblCellMar>
            <w:left w:w="0" w:type="dxa"/>
            <w:right w:w="0" w:type="dxa"/>
          </w:tblCellMar>
          <w:tblLook w:val="04A0"/>
        </w:tblPrEx>
        <w:trPr>
          <w:trHeight w:val="849"/>
          <w:jc w:val="left"/>
        </w:trPr>
        <w:tc>
          <w:tcPr>
            <w:tcW w:w="1672" w:type="dxa"/>
            <w:noWrap w:val="0"/>
            <w:textDirection w:val="lrTb"/>
            <w:tcFitText w:val="0"/>
            <w:vAlign w:val="top"/>
          </w:tcPr>
          <w:p>
            <w:pPr>
              <w:spacing w:before="31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272"/>
                <w:sz w:val="21"/>
                <w:szCs w:val="22"/>
                <w:lang w:val="en-US" w:eastAsia="en-US" w:bidi="ar-SA"/>
              </w:rPr>
              <w:t xml:space="preserve"> </w:t>
            </w:r>
            <w:r>
              <w:rPr>
                <w:rFonts w:ascii="SimSun" w:hAnsi="SimSun" w:eastAsiaTheme="minorEastAsia" w:cs="SimSun"/>
                <w:color w:val="000000"/>
                <w:sz w:val="21"/>
                <w:szCs w:val="22"/>
                <w:lang w:val="en-US" w:eastAsia="en-US" w:bidi="ar-SA"/>
              </w:rPr>
              <w:t>污染物</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12"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原环评审批</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22"/>
                <w:sz w:val="21"/>
                <w:szCs w:val="22"/>
                <w:lang w:val="en-US" w:eastAsia="en-US" w:bidi="ar-SA"/>
              </w:rPr>
              <w:t>排放量（</w:t>
            </w:r>
            <w:r>
              <w:rPr>
                <w:rFonts w:ascii="TWRPHK+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86"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排污许可</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证核定量</w:t>
            </w:r>
          </w:p>
          <w:p>
            <w:pPr>
              <w:spacing w:before="96" w:after="0" w:line="231"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TWRPHK+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70" w:type="dxa"/>
            <w:noWrap w:val="0"/>
            <w:textDirection w:val="lrTb"/>
            <w:tcFitText w:val="0"/>
            <w:vAlign w:val="top"/>
          </w:tcPr>
          <w:p>
            <w:pPr>
              <w:spacing w:before="0" w:after="0" w:line="209" w:lineRule="exact"/>
              <w:ind w:left="62"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技改后排放</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量（过渡期）</w:t>
            </w:r>
          </w:p>
          <w:p>
            <w:pPr>
              <w:spacing w:before="96" w:after="0" w:line="231" w:lineRule="exact"/>
              <w:ind w:left="27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TWRPHK+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240" w:type="dxa"/>
            <w:noWrap w:val="0"/>
            <w:textDirection w:val="lrTb"/>
            <w:tcFitText w:val="0"/>
            <w:vAlign w:val="top"/>
          </w:tcPr>
          <w:p>
            <w:pPr>
              <w:spacing w:before="0" w:after="0" w:line="209" w:lineRule="exact"/>
              <w:ind w:left="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新增排放</w:t>
            </w:r>
          </w:p>
          <w:p>
            <w:pPr>
              <w:spacing w:before="103" w:after="0" w:line="209" w:lineRule="exact"/>
              <w:ind w:left="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量（过渡</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期）（</w:t>
            </w:r>
            <w:r>
              <w:rPr>
                <w:rFonts w:ascii="TWRPHK+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79"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替代</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比例</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709" w:type="dxa"/>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替代削</w:t>
            </w:r>
          </w:p>
          <w:p>
            <w:pPr>
              <w:spacing w:before="103" w:after="0" w:line="209" w:lineRule="exact"/>
              <w:ind w:left="10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减量</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w:t>
            </w:r>
            <w:r>
              <w:rPr>
                <w:rFonts w:ascii="TWRPHK+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p>
        </w:tc>
      </w:tr>
    </w:tbl>
    <w:p>
      <w:pPr>
        <w:spacing w:before="90" w:after="0" w:line="243"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574"/>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SO</w:t>
      </w:r>
      <w:r>
        <w:rPr>
          <w:rFonts w:ascii="TWRPHK+TimesNewRomanPSMT" w:eastAsiaTheme="minorEastAsia" w:hAnsiTheme="minorHAnsi" w:cstheme="minorBidi"/>
          <w:color w:val="000000"/>
          <w:sz w:val="21"/>
          <w:szCs w:val="22"/>
          <w:vertAlign w:val="subscript"/>
          <w:lang w:val="en-US" w:eastAsia="en-US" w:bidi="ar-SA"/>
        </w:rPr>
        <w:t>2</w:t>
      </w:r>
      <w:r>
        <w:rPr>
          <w:rFonts w:eastAsiaTheme="minorEastAsia" w:hAnsiTheme="minorHAnsi" w:cstheme="minorBidi"/>
          <w:color w:val="000000"/>
          <w:spacing w:val="658"/>
          <w:sz w:val="21"/>
          <w:szCs w:val="22"/>
          <w:vertAlign w:val="subscript"/>
          <w:lang w:val="en-US" w:eastAsia="en-US" w:bidi="ar-SA"/>
        </w:rPr>
        <w:t xml:space="preserve"> </w:t>
      </w:r>
      <w:r>
        <w:rPr>
          <w:rFonts w:ascii="TWRPHK+TimesNewRomanPSMT" w:eastAsiaTheme="minorEastAsia" w:hAnsiTheme="minorHAnsi" w:cstheme="minorBidi"/>
          <w:color w:val="000000"/>
          <w:sz w:val="21"/>
          <w:szCs w:val="22"/>
          <w:lang w:val="en-US" w:eastAsia="en-US" w:bidi="ar-SA"/>
        </w:rPr>
        <w:t>98.466</w:t>
      </w:r>
      <w:r>
        <w:rPr>
          <w:rFonts w:eastAsiaTheme="minorEastAsia" w:hAnsiTheme="minorHAnsi" w:cstheme="minorBidi"/>
          <w:color w:val="000000"/>
          <w:spacing w:val="642"/>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98.47</w:t>
      </w:r>
      <w:r>
        <w:rPr>
          <w:rFonts w:eastAsiaTheme="minorEastAsia" w:hAnsiTheme="minorHAnsi" w:cstheme="minorBidi"/>
          <w:color w:val="000000"/>
          <w:spacing w:val="695"/>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28.664</w:t>
      </w:r>
      <w:r>
        <w:rPr>
          <w:rFonts w:eastAsiaTheme="minorEastAsia" w:hAnsiTheme="minorHAnsi" w:cstheme="minorBidi"/>
          <w:color w:val="000000"/>
          <w:spacing w:val="74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78" w:after="0" w:line="243"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555"/>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NO</w:t>
      </w:r>
      <w:r>
        <w:rPr>
          <w:rFonts w:ascii="TWRPHK+TimesNewRomanPSMT" w:eastAsiaTheme="minorEastAsia" w:hAnsiTheme="minorHAnsi" w:cstheme="minorBidi"/>
          <w:color w:val="000000"/>
          <w:sz w:val="21"/>
          <w:szCs w:val="22"/>
          <w:vertAlign w:val="subscript"/>
          <w:lang w:val="en-US" w:eastAsia="en-US" w:bidi="ar-SA"/>
        </w:rPr>
        <w:t>x</w:t>
      </w:r>
      <w:r>
        <w:rPr>
          <w:rFonts w:eastAsiaTheme="minorEastAsia" w:hAnsiTheme="minorHAnsi" w:cstheme="minorBidi"/>
          <w:color w:val="000000"/>
          <w:spacing w:val="535"/>
          <w:sz w:val="21"/>
          <w:szCs w:val="22"/>
          <w:vertAlign w:val="subscript"/>
          <w:lang w:val="en-US" w:eastAsia="en-US" w:bidi="ar-SA"/>
        </w:rPr>
        <w:t xml:space="preserve"> </w:t>
      </w:r>
      <w:r>
        <w:rPr>
          <w:rFonts w:ascii="TWRPHK+TimesNewRomanPSMT" w:eastAsiaTheme="minorEastAsia" w:hAnsiTheme="minorHAnsi" w:cstheme="minorBidi"/>
          <w:color w:val="000000"/>
          <w:sz w:val="21"/>
          <w:szCs w:val="22"/>
          <w:lang w:val="en-US" w:eastAsia="en-US" w:bidi="ar-SA"/>
        </w:rPr>
        <w:t>140.6659</w:t>
      </w:r>
      <w:r>
        <w:rPr>
          <w:rFonts w:eastAsiaTheme="minorEastAsia" w:hAnsiTheme="minorHAnsi" w:cstheme="minorBidi"/>
          <w:color w:val="000000"/>
          <w:spacing w:val="483"/>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140.67</w:t>
      </w:r>
      <w:r>
        <w:rPr>
          <w:rFonts w:eastAsiaTheme="minorEastAsia" w:hAnsiTheme="minorHAnsi" w:cstheme="minorBidi"/>
          <w:color w:val="000000"/>
          <w:spacing w:val="642"/>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41.918</w:t>
      </w:r>
      <w:r>
        <w:rPr>
          <w:rFonts w:eastAsiaTheme="minorEastAsia" w:hAnsiTheme="minorHAnsi" w:cstheme="minorBidi"/>
          <w:color w:val="000000"/>
          <w:spacing w:val="74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79" w:after="0" w:line="241"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531"/>
          <w:sz w:val="21"/>
          <w:szCs w:val="22"/>
          <w:lang w:val="en-US" w:eastAsia="en-US" w:bidi="ar-SA"/>
        </w:rPr>
        <w:t xml:space="preserve"> </w:t>
      </w:r>
      <w:r>
        <w:rPr>
          <w:rFonts w:ascii="SimSun" w:hAnsi="SimSun" w:eastAsiaTheme="minorEastAsia" w:cs="SimSun"/>
          <w:color w:val="000000"/>
          <w:spacing w:val="-1"/>
          <w:sz w:val="21"/>
          <w:szCs w:val="22"/>
          <w:lang w:val="en-US" w:eastAsia="en-US" w:bidi="ar-SA"/>
        </w:rPr>
        <w:t>烟尘</w:t>
      </w:r>
      <w:r>
        <w:rPr>
          <w:rFonts w:eastAsiaTheme="minorEastAsia" w:hAnsiTheme="minorHAnsi" w:cstheme="minorBidi"/>
          <w:color w:val="000000"/>
          <w:spacing w:val="569"/>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14.0666</w:t>
      </w:r>
      <w:r>
        <w:rPr>
          <w:rFonts w:eastAsiaTheme="minorEastAsia" w:hAnsiTheme="minorHAnsi" w:cstheme="minorBidi"/>
          <w:color w:val="000000"/>
          <w:spacing w:val="639"/>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16.9</w:t>
      </w:r>
      <w:r>
        <w:rPr>
          <w:rFonts w:eastAsiaTheme="minorEastAsia" w:hAnsiTheme="minorHAnsi" w:cstheme="minorBidi"/>
          <w:color w:val="000000"/>
          <w:spacing w:val="800"/>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4.555</w:t>
      </w:r>
      <w:r>
        <w:rPr>
          <w:rFonts w:eastAsiaTheme="minorEastAsia" w:hAnsiTheme="minorHAnsi" w:cstheme="minorBidi"/>
          <w:color w:val="000000"/>
          <w:spacing w:val="79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4</w:t>
      </w:r>
      <w:r>
        <w:rPr>
          <w:rFonts w:eastAsiaTheme="minorEastAsia" w:hAnsiTheme="minorHAnsi" w:cstheme="minorBidi"/>
          <w:color w:val="000000"/>
          <w:spacing w:val="613"/>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Hg</w:t>
      </w:r>
      <w:r>
        <w:rPr>
          <w:rFonts w:eastAsiaTheme="minorEastAsia" w:hAnsiTheme="minorHAnsi" w:cstheme="minorBidi"/>
          <w:color w:val="000000"/>
          <w:spacing w:val="702"/>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0.0661</w:t>
      </w:r>
      <w:r>
        <w:rPr>
          <w:rFonts w:eastAsiaTheme="minorEastAsia" w:hAnsiTheme="minorHAnsi" w:cstheme="minorBidi"/>
          <w:color w:val="000000"/>
          <w:spacing w:val="1808"/>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0.00007</w:t>
      </w:r>
      <w:r>
        <w:rPr>
          <w:rFonts w:eastAsiaTheme="minorEastAsia" w:hAnsiTheme="minorHAnsi" w:cstheme="minorBidi"/>
          <w:color w:val="000000"/>
          <w:spacing w:val="687"/>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5</w:t>
      </w:r>
      <w:r>
        <w:rPr>
          <w:rFonts w:eastAsiaTheme="minorEastAsia" w:hAnsiTheme="minorHAnsi" w:cstheme="minorBidi"/>
          <w:color w:val="000000"/>
          <w:spacing w:val="428"/>
          <w:sz w:val="21"/>
          <w:szCs w:val="22"/>
          <w:lang w:val="en-US" w:eastAsia="en-US" w:bidi="ar-SA"/>
        </w:rPr>
        <w:t xml:space="preserve"> </w:t>
      </w:r>
      <w:r>
        <w:rPr>
          <w:rFonts w:ascii="SimSun" w:hAnsi="SimSun" w:eastAsiaTheme="minorEastAsia" w:cs="SimSun"/>
          <w:color w:val="000000"/>
          <w:sz w:val="21"/>
          <w:szCs w:val="22"/>
          <w:lang w:val="en-US" w:eastAsia="en-US" w:bidi="ar-SA"/>
        </w:rPr>
        <w:t>二噁英</w:t>
      </w:r>
      <w:r>
        <w:rPr>
          <w:rFonts w:eastAsiaTheme="minorEastAsia" w:hAnsiTheme="minorHAnsi" w:cstheme="minorBidi"/>
          <w:color w:val="000000"/>
          <w:spacing w:val="465"/>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1.5E-07</w:t>
      </w:r>
      <w:r>
        <w:rPr>
          <w:rFonts w:eastAsiaTheme="minorEastAsia" w:hAnsiTheme="minorHAnsi" w:cstheme="minorBidi"/>
          <w:color w:val="000000"/>
          <w:spacing w:val="1772"/>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1.5E-07</w:t>
      </w:r>
      <w:r>
        <w:rPr>
          <w:rFonts w:eastAsiaTheme="minorEastAsia" w:hAnsiTheme="minorHAnsi" w:cstheme="minorBidi"/>
          <w:color w:val="000000"/>
          <w:spacing w:val="69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83" w:after="0" w:line="241"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6</w:t>
      </w:r>
      <w:r>
        <w:rPr>
          <w:rFonts w:eastAsiaTheme="minorEastAsia" w:hAnsiTheme="minorHAnsi" w:cstheme="minorBidi"/>
          <w:color w:val="000000"/>
          <w:spacing w:val="632"/>
          <w:sz w:val="21"/>
          <w:szCs w:val="22"/>
          <w:lang w:val="en-US" w:eastAsia="en-US" w:bidi="ar-SA"/>
        </w:rPr>
        <w:t xml:space="preserve"> </w:t>
      </w:r>
      <w:r>
        <w:rPr>
          <w:rFonts w:ascii="TWRPHK+TimesNewRomanPSMT" w:eastAsiaTheme="minorEastAsia" w:hAnsiTheme="minorHAnsi" w:cstheme="minorBidi"/>
          <w:color w:val="000000"/>
          <w:spacing w:val="-2"/>
          <w:sz w:val="21"/>
          <w:szCs w:val="22"/>
          <w:lang w:val="en-US" w:eastAsia="en-US" w:bidi="ar-SA"/>
        </w:rPr>
        <w:t>Pb</w:t>
      </w:r>
      <w:r>
        <w:rPr>
          <w:rFonts w:eastAsiaTheme="minorEastAsia" w:hAnsiTheme="minorHAnsi" w:cstheme="minorBidi"/>
          <w:color w:val="000000"/>
          <w:spacing w:val="720"/>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0.0104</w:t>
      </w:r>
      <w:r>
        <w:rPr>
          <w:rFonts w:eastAsiaTheme="minorEastAsia" w:hAnsiTheme="minorHAnsi" w:cstheme="minorBidi"/>
          <w:color w:val="000000"/>
          <w:spacing w:val="1861"/>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0.0104</w:t>
      </w:r>
      <w:r>
        <w:rPr>
          <w:rFonts w:eastAsiaTheme="minorEastAsia" w:hAnsiTheme="minorHAnsi" w:cstheme="minorBidi"/>
          <w:color w:val="000000"/>
          <w:spacing w:val="74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7</w:t>
      </w:r>
      <w:r>
        <w:rPr>
          <w:rFonts w:eastAsiaTheme="minorEastAsia" w:hAnsiTheme="minorHAnsi" w:cstheme="minorBidi"/>
          <w:color w:val="000000"/>
          <w:spacing w:val="620"/>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Cd</w:t>
      </w:r>
      <w:r>
        <w:rPr>
          <w:rFonts w:eastAsiaTheme="minorEastAsia" w:hAnsiTheme="minorHAnsi" w:cstheme="minorBidi"/>
          <w:color w:val="000000"/>
          <w:spacing w:val="707"/>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0.0024</w:t>
      </w:r>
      <w:r>
        <w:rPr>
          <w:rFonts w:eastAsiaTheme="minorEastAsia" w:hAnsiTheme="minorHAnsi" w:cstheme="minorBidi"/>
          <w:color w:val="000000"/>
          <w:spacing w:val="1861"/>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0.0024</w:t>
      </w:r>
      <w:r>
        <w:rPr>
          <w:rFonts w:eastAsiaTheme="minorEastAsia" w:hAnsiTheme="minorHAnsi" w:cstheme="minorBidi"/>
          <w:color w:val="000000"/>
          <w:spacing w:val="74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8</w:t>
      </w:r>
      <w:r>
        <w:rPr>
          <w:rFonts w:eastAsiaTheme="minorEastAsia" w:hAnsiTheme="minorHAnsi" w:cstheme="minorBidi"/>
          <w:color w:val="000000"/>
          <w:spacing w:val="322"/>
          <w:sz w:val="21"/>
          <w:szCs w:val="22"/>
          <w:lang w:val="en-US" w:eastAsia="en-US" w:bidi="ar-SA"/>
        </w:rPr>
        <w:t xml:space="preserve"> </w:t>
      </w:r>
      <w:r>
        <w:rPr>
          <w:rFonts w:ascii="SimSun" w:hAnsi="SimSun" w:eastAsiaTheme="minorEastAsia" w:cs="SimSun"/>
          <w:color w:val="000000"/>
          <w:sz w:val="21"/>
          <w:szCs w:val="22"/>
          <w:lang w:val="en-US" w:eastAsia="en-US" w:bidi="ar-SA"/>
        </w:rPr>
        <w:t>工业粉尘</w:t>
      </w:r>
      <w:r>
        <w:rPr>
          <w:rFonts w:eastAsiaTheme="minorEastAsia" w:hAnsiTheme="minorHAnsi" w:cstheme="minorBidi"/>
          <w:color w:val="000000"/>
          <w:spacing w:val="463"/>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2.845</w:t>
      </w:r>
      <w:r>
        <w:rPr>
          <w:rFonts w:eastAsiaTheme="minorEastAsia" w:hAnsiTheme="minorHAnsi" w:cstheme="minorBidi"/>
          <w:color w:val="000000"/>
          <w:spacing w:val="1914"/>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3.9617</w:t>
      </w:r>
      <w:r>
        <w:rPr>
          <w:rFonts w:eastAsiaTheme="minorEastAsia" w:hAnsiTheme="minorHAnsi" w:cstheme="minorBidi"/>
          <w:color w:val="000000"/>
          <w:spacing w:val="74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80" w:after="0" w:line="241" w:lineRule="exact"/>
        <w:ind w:left="15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z w:val="21"/>
          <w:szCs w:val="22"/>
          <w:lang w:val="en-US" w:eastAsia="en-US" w:bidi="ar-SA"/>
        </w:rPr>
        <w:t>9</w:t>
      </w:r>
      <w:r>
        <w:rPr>
          <w:rFonts w:eastAsiaTheme="minorEastAsia" w:hAnsiTheme="minorHAnsi" w:cstheme="minorBidi"/>
          <w:color w:val="000000"/>
          <w:spacing w:val="519"/>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663"/>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6.337</w:t>
      </w:r>
      <w:r>
        <w:rPr>
          <w:rFonts w:eastAsiaTheme="minorEastAsia" w:hAnsiTheme="minorHAnsi" w:cstheme="minorBidi"/>
          <w:color w:val="000000"/>
          <w:spacing w:val="695"/>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6.337</w:t>
      </w:r>
      <w:r>
        <w:rPr>
          <w:rFonts w:eastAsiaTheme="minorEastAsia" w:hAnsiTheme="minorHAnsi" w:cstheme="minorBidi"/>
          <w:color w:val="000000"/>
          <w:spacing w:val="747"/>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4.554</w:t>
      </w:r>
      <w:r>
        <w:rPr>
          <w:rFonts w:eastAsiaTheme="minorEastAsia" w:hAnsiTheme="minorHAnsi" w:cstheme="minorBidi"/>
          <w:color w:val="000000"/>
          <w:spacing w:val="79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79" w:after="0" w:line="243" w:lineRule="exact"/>
        <w:ind w:left="106" w:right="0" w:firstLine="0"/>
        <w:jc w:val="left"/>
        <w:rPr>
          <w:rFonts w:eastAsiaTheme="minorEastAsia" w:hAnsiTheme="minorHAnsi" w:cstheme="minorBidi"/>
          <w:color w:val="000000"/>
          <w:sz w:val="21"/>
          <w:szCs w:val="22"/>
          <w:lang w:val="en-US" w:eastAsia="en-US" w:bidi="ar-SA"/>
        </w:rPr>
      </w:pPr>
      <w:r>
        <w:rPr>
          <w:rFonts w:ascii="TWRPHK+TimesNewRomanPSMT" w:eastAsiaTheme="minorEastAsia" w:hAnsiTheme="minorHAnsi" w:cstheme="minorBidi"/>
          <w:color w:val="000000"/>
          <w:spacing w:val="1"/>
          <w:sz w:val="21"/>
          <w:szCs w:val="22"/>
          <w:lang w:val="en-US" w:eastAsia="en-US" w:bidi="ar-SA"/>
        </w:rPr>
        <w:t>10</w:t>
      </w:r>
      <w:r>
        <w:rPr>
          <w:rFonts w:eastAsiaTheme="minorEastAsia" w:hAnsiTheme="minorHAnsi" w:cstheme="minorBidi"/>
          <w:color w:val="000000"/>
          <w:spacing w:val="389"/>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NH</w:t>
      </w:r>
      <w:r>
        <w:rPr>
          <w:rFonts w:ascii="TWRPHK+TimesNewRomanPSMT" w:eastAsiaTheme="minorEastAsia" w:hAnsiTheme="minorHAnsi" w:cstheme="minorBidi"/>
          <w:color w:val="000000"/>
          <w:sz w:val="21"/>
          <w:szCs w:val="22"/>
          <w:vertAlign w:val="subscript"/>
          <w:lang w:val="en-US" w:eastAsia="en-US" w:bidi="ar-SA"/>
        </w:rPr>
        <w:t>3</w:t>
      </w:r>
      <w:r>
        <w:rPr>
          <w:rFonts w:ascii="TWRPHK+TimesNewRomanPSMT" w:eastAsiaTheme="minorEastAsia" w:hAnsiTheme="minorHAnsi" w:cstheme="minorBidi"/>
          <w:color w:val="000000"/>
          <w:spacing w:val="-3"/>
          <w:sz w:val="21"/>
          <w:szCs w:val="22"/>
          <w:lang w:val="en-US" w:eastAsia="en-US" w:bidi="ar-SA"/>
        </w:rPr>
        <w:t>-N</w:t>
      </w:r>
      <w:r>
        <w:rPr>
          <w:rFonts w:eastAsiaTheme="minorEastAsia" w:hAnsiTheme="minorHAnsi" w:cstheme="minorBidi"/>
          <w:color w:val="000000"/>
          <w:spacing w:val="591"/>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0.264</w:t>
      </w:r>
      <w:r>
        <w:rPr>
          <w:rFonts w:eastAsiaTheme="minorEastAsia" w:hAnsiTheme="minorHAnsi" w:cstheme="minorBidi"/>
          <w:color w:val="000000"/>
          <w:spacing w:val="695"/>
          <w:sz w:val="21"/>
          <w:szCs w:val="22"/>
          <w:lang w:val="en-US" w:eastAsia="en-US" w:bidi="ar-SA"/>
        </w:rPr>
        <w:t xml:space="preserve"> </w:t>
      </w:r>
      <w:r>
        <w:rPr>
          <w:rFonts w:ascii="TWRPHK+TimesNewRomanPSMT" w:eastAsiaTheme="minorEastAsia" w:hAnsiTheme="minorHAnsi" w:cstheme="minorBidi"/>
          <w:color w:val="000000"/>
          <w:sz w:val="21"/>
          <w:szCs w:val="22"/>
          <w:lang w:val="en-US" w:eastAsia="en-US" w:bidi="ar-SA"/>
        </w:rPr>
        <w:t>0.264</w:t>
      </w:r>
      <w:r>
        <w:rPr>
          <w:rFonts w:eastAsiaTheme="minorEastAsia" w:hAnsiTheme="minorHAnsi" w:cstheme="minorBidi"/>
          <w:color w:val="000000"/>
          <w:spacing w:val="747"/>
          <w:sz w:val="21"/>
          <w:szCs w:val="22"/>
          <w:lang w:val="en-US" w:eastAsia="en-US" w:bidi="ar-SA"/>
        </w:rPr>
        <w:t xml:space="preserve"> </w:t>
      </w:r>
      <w:r>
        <w:rPr>
          <w:rFonts w:ascii="TWRPHK+TimesNewRomanPSMT" w:eastAsiaTheme="minorEastAsia" w:hAnsiTheme="minorHAnsi" w:cstheme="minorBidi"/>
          <w:color w:val="000000"/>
          <w:spacing w:val="1"/>
          <w:sz w:val="21"/>
          <w:szCs w:val="22"/>
          <w:lang w:val="en-US" w:eastAsia="en-US" w:bidi="ar-SA"/>
        </w:rPr>
        <w:t>0.228</w:t>
      </w:r>
      <w:r>
        <w:rPr>
          <w:rFonts w:eastAsiaTheme="minorEastAsia" w:hAnsiTheme="minorHAnsi" w:cstheme="minorBidi"/>
          <w:color w:val="000000"/>
          <w:spacing w:val="790"/>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512"/>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r>
        <w:rPr>
          <w:rFonts w:eastAsiaTheme="minorEastAsia" w:hAnsiTheme="minorHAnsi" w:cstheme="minorBidi"/>
          <w:color w:val="000000"/>
          <w:spacing w:val="435"/>
          <w:sz w:val="21"/>
          <w:szCs w:val="22"/>
          <w:lang w:val="en-US" w:eastAsia="en-US" w:bidi="ar-SA"/>
        </w:rPr>
        <w:t xml:space="preserve"> </w:t>
      </w:r>
      <w:r>
        <w:rPr>
          <w:rFonts w:ascii="TWRPHK+TimesNewRomanPSMT" w:hAnsi="TWRPHK+TimesNewRomanPSMT" w:eastAsiaTheme="minorEastAsia" w:cs="TWRPHK+TimesNewRomanPSMT"/>
          <w:color w:val="000000"/>
          <w:spacing w:val="-1"/>
          <w:sz w:val="21"/>
          <w:szCs w:val="22"/>
          <w:lang w:val="en-US" w:eastAsia="en-US" w:bidi="ar-SA"/>
        </w:rPr>
        <w:t>——</w:t>
      </w:r>
    </w:p>
    <w:p>
      <w:pPr>
        <w:spacing w:before="456" w:after="0" w:line="321" w:lineRule="exact"/>
        <w:ind w:left="0" w:right="0" w:firstLine="0"/>
        <w:jc w:val="left"/>
        <w:rPr>
          <w:rFonts w:eastAsiaTheme="minorEastAsia" w:hAnsiTheme="minorHAnsi" w:cstheme="minorBidi"/>
          <w:color w:val="000000"/>
          <w:sz w:val="28"/>
          <w:szCs w:val="22"/>
          <w:lang w:val="en-US" w:eastAsia="en-US" w:bidi="ar-SA"/>
        </w:rPr>
      </w:pPr>
      <w:r>
        <w:rPr>
          <w:rFonts w:ascii="TWRPHK+TimesNewRomanPSMT" w:eastAsiaTheme="minorEastAsia" w:hAnsiTheme="minorHAnsi" w:cstheme="minorBidi"/>
          <w:color w:val="000000"/>
          <w:sz w:val="28"/>
          <w:szCs w:val="22"/>
          <w:lang w:val="en-US" w:eastAsia="en-US" w:bidi="ar-SA"/>
        </w:rPr>
        <w:t>10.1.5</w:t>
      </w:r>
      <w:r>
        <w:rPr>
          <w:rFonts w:eastAsiaTheme="minorEastAsia" w:hAnsiTheme="minorHAnsi" w:cstheme="minorBidi"/>
          <w:color w:val="000000"/>
          <w:spacing w:val="68"/>
          <w:sz w:val="28"/>
          <w:szCs w:val="22"/>
          <w:lang w:val="en-US" w:eastAsia="en-US" w:bidi="ar-SA"/>
        </w:rPr>
        <w:t xml:space="preserve"> </w:t>
      </w:r>
      <w:r>
        <w:rPr>
          <w:rFonts w:ascii="SimHei" w:hAnsi="SimHei" w:eastAsiaTheme="minorEastAsia" w:cs="SimHei"/>
          <w:color w:val="000000"/>
          <w:sz w:val="28"/>
          <w:szCs w:val="22"/>
          <w:lang w:val="en-US" w:eastAsia="en-US" w:bidi="ar-SA"/>
        </w:rPr>
        <w:t>排污许可证制度执行要求</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7"/>
          <w:szCs w:val="22"/>
          <w:lang w:val="en-US" w:eastAsia="en-US" w:bidi="ar-SA"/>
        </w:rPr>
        <w:t>企业所属行业为《固定污染源排污许可分类管理名录（</w:t>
      </w:r>
      <w:r>
        <w:rPr>
          <w:rFonts w:ascii="TWRPHK+TimesNewRomanPSMT" w:eastAsiaTheme="minorEastAsia" w:hAnsiTheme="minorHAnsi" w:cstheme="minorBidi"/>
          <w:color w:val="000000"/>
          <w:szCs w:val="22"/>
          <w:lang w:val="en-US" w:eastAsia="en-US" w:bidi="ar-SA"/>
        </w:rPr>
        <w:t>2019</w:t>
      </w:r>
      <w:r>
        <w:rPr>
          <w:rFonts w:eastAsiaTheme="minorEastAsia" w:hAnsiTheme="minorHAnsi" w:cstheme="minorBidi"/>
          <w:color w:val="000000"/>
          <w:spacing w:val="7"/>
          <w:szCs w:val="22"/>
          <w:lang w:val="en-US" w:eastAsia="en-US" w:bidi="ar-SA"/>
        </w:rPr>
        <w:t xml:space="preserve"> </w:t>
      </w:r>
      <w:r>
        <w:rPr>
          <w:rFonts w:ascii="SimSun" w:hAnsi="SimSun" w:eastAsiaTheme="minorEastAsia" w:cs="SimSun"/>
          <w:color w:val="000000"/>
          <w:spacing w:val="-14"/>
          <w:szCs w:val="22"/>
          <w:lang w:val="en-US" w:eastAsia="en-US" w:bidi="ar-SA"/>
        </w:rPr>
        <w:t>年版）》中的</w:t>
      </w:r>
    </w:p>
    <w:p>
      <w:pPr>
        <w:spacing w:before="776"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WRPHK+TimesNewRomanPSMT" w:eastAsiaTheme="minorEastAsia" w:hAnsiTheme="minorHAnsi" w:cstheme="minorBidi"/>
          <w:color w:val="000000"/>
          <w:sz w:val="18"/>
          <w:szCs w:val="22"/>
          <w:lang w:val="en-US" w:eastAsia="en-US" w:bidi="ar-SA"/>
        </w:rPr>
        <w:t>139</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83" w:name="br1_282"/>
      <w:bookmarkEnd w:id="283"/>
      <w:r>
        <w:rPr>
          <w:noProof/>
        </w:rPr>
        <w:pict>
          <v:shape id="_x0000_s1441" type="#_x0000_t75" style="width:417.3pt;height:2.7pt;margin-top:53.3pt;margin-left:89pt;mso-position-horizontal-relative:page;mso-position-vertical-relative:page;position:absolute;z-index:-251211776">
            <v:imagedata r:id="rId6" o:title=""/>
          </v:shape>
        </w:pict>
      </w:r>
      <w:bookmarkStart w:id="284" w:name="br1_283"/>
      <w:bookmarkEnd w:id="284"/>
      <w:r>
        <w:rPr>
          <w:noProof/>
        </w:rPr>
        <w:pict>
          <v:shape id="_x0000_s1442" type="#_x0000_t75" style="width:418.25pt;height:2.6pt;margin-top:784.4pt;margin-left:88.7pt;mso-position-horizontal-relative:page;mso-position-vertical-relative:page;position:absolute;z-index:-251224064">
            <v:imagedata r:id="rId221" o:title=""/>
          </v:shape>
        </w:pict>
      </w:r>
      <w:r>
        <w:rPr>
          <w:noProof/>
        </w:rPr>
        <w:pict>
          <v:shape id="_x0000_s1443" type="#_x0000_t75" style="width:429.35pt;height:83.25pt;margin-top:361.3pt;margin-left:83.35pt;mso-position-horizontal-relative:page;mso-position-vertical-relative:page;position:absolute;z-index:-251269120">
            <v:imagedata r:id="rId222" o:title=""/>
          </v:shape>
        </w:pict>
      </w:r>
      <w:r>
        <w:rPr>
          <w:noProof/>
        </w:rPr>
        <w:pict>
          <v:shape id="_x0000_s1444" type="#_x0000_t75" style="width:429.35pt;height:83.25pt;margin-top:465.2pt;margin-left:83.35pt;mso-position-horizontal-relative:page;mso-position-vertical-relative:page;position:absolute;z-index:-251358208">
            <v:imagedata r:id="rId223" o:title=""/>
          </v:shape>
        </w:pict>
      </w:r>
      <w:r>
        <w:rPr>
          <w:noProof/>
        </w:rPr>
        <w:pict>
          <v:shape id="_x0000_s1445" type="#_x0000_t75" style="width:429.35pt;height:145.55pt;margin-top:615.9pt;margin-left:83.35pt;mso-position-horizontal-relative:page;mso-position-vertical-relative:page;position:absolute;z-index:-251512832">
            <v:imagedata r:id="rId224"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RGBALR+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RGBALR+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RGBALR+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RGBALR+TimesNewRomanPSMT" w:eastAsiaTheme="minorEastAsia" w:hAnsiTheme="minorHAnsi" w:cstheme="minorBidi"/>
          <w:color w:val="000000"/>
          <w:szCs w:val="22"/>
          <w:lang w:val="en-US" w:eastAsia="en-US" w:bidi="ar-SA"/>
        </w:rPr>
        <w:t>4412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5"/>
          <w:szCs w:val="22"/>
          <w:lang w:val="en-US" w:eastAsia="en-US" w:bidi="ar-SA"/>
        </w:rPr>
        <w:t>热电联产”，需进行重点管理，企业现有工程已按规范进行了排污许可证</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申请及核发，本次技改完成后，企业应及时按规范进行排污许可证的变更。</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RGBALR+TimesNewRomanPSMT" w:eastAsiaTheme="minorEastAsia" w:hAnsiTheme="minorHAnsi" w:cstheme="minorBidi"/>
          <w:color w:val="000000"/>
          <w:sz w:val="32"/>
          <w:szCs w:val="22"/>
          <w:lang w:val="en-US" w:eastAsia="en-US" w:bidi="ar-SA"/>
        </w:rPr>
        <w:t>10.2</w:t>
      </w:r>
      <w:r>
        <w:rPr>
          <w:rFonts w:eastAsiaTheme="minorEastAsia" w:hAnsiTheme="minorHAnsi" w:cstheme="minorBidi"/>
          <w:color w:val="000000"/>
          <w:spacing w:val="79"/>
          <w:sz w:val="32"/>
          <w:szCs w:val="22"/>
          <w:lang w:val="en-US" w:eastAsia="en-US" w:bidi="ar-SA"/>
        </w:rPr>
        <w:t xml:space="preserve"> </w:t>
      </w:r>
      <w:r>
        <w:rPr>
          <w:rFonts w:ascii="SimHei" w:hAnsi="SimHei" w:eastAsiaTheme="minorEastAsia" w:cs="SimHei"/>
          <w:color w:val="000000"/>
          <w:sz w:val="32"/>
          <w:szCs w:val="22"/>
          <w:lang w:val="en-US" w:eastAsia="en-US" w:bidi="ar-SA"/>
        </w:rPr>
        <w:t>环境监测计划</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技改项目本身不涉及新增污染物种类及排放源，本次报告考虑原环评编制时</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3"/>
          <w:szCs w:val="22"/>
          <w:lang w:val="en-US" w:eastAsia="en-US" w:bidi="ar-SA"/>
        </w:rPr>
        <w:t>间较早，在此针对参照《排污单位自行监测技术指南火力发电及锅炉》</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RGBALR+TimesNewRomanPSMT" w:eastAsiaTheme="minorEastAsia" w:hAnsiTheme="minorHAnsi" w:cstheme="minorBidi"/>
          <w:color w:val="000000"/>
          <w:szCs w:val="22"/>
          <w:lang w:val="en-US" w:eastAsia="en-US" w:bidi="ar-SA"/>
        </w:rPr>
        <w:t>HJ820-2017</w:t>
      </w:r>
      <w:r>
        <w:rPr>
          <w:rFonts w:ascii="SimSun" w:hAnsi="SimSun" w:eastAsiaTheme="minorEastAsia" w:cs="SimSun"/>
          <w:color w:val="000000"/>
          <w:spacing w:val="-3"/>
          <w:szCs w:val="22"/>
          <w:lang w:val="en-US" w:eastAsia="en-US" w:bidi="ar-SA"/>
        </w:rPr>
        <w:t>）等文件规定，结合企业过渡期的生产运行特点，提出相应监测计</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划如下。</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RGBALR+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、废气</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企业有组织废气监测指标最低监测频次详见表</w:t>
      </w:r>
      <w:r>
        <w:rPr>
          <w:rFonts w:eastAsiaTheme="minorEastAsia" w:hAnsiTheme="minorHAnsi" w:cstheme="minorBidi"/>
          <w:color w:val="000000"/>
          <w:szCs w:val="22"/>
          <w:lang w:val="en-US" w:eastAsia="en-US" w:bidi="ar-SA"/>
        </w:rPr>
        <w:t xml:space="preserve"> </w:t>
      </w:r>
      <w:r>
        <w:rPr>
          <w:rFonts w:ascii="RGBALR+TimesNewRomanPSMT" w:eastAsiaTheme="minorEastAsia" w:hAnsiTheme="minorHAnsi" w:cstheme="minorBidi"/>
          <w:color w:val="000000"/>
          <w:szCs w:val="22"/>
          <w:lang w:val="en-US" w:eastAsia="en-US" w:bidi="ar-SA"/>
        </w:rPr>
        <w:t>10-4</w:t>
      </w:r>
      <w:r>
        <w:rPr>
          <w:rFonts w:ascii="SimSun" w:hAnsi="SimSun" w:eastAsiaTheme="minorEastAsia" w:cs="SimSun"/>
          <w:color w:val="000000"/>
          <w:spacing w:val="-10"/>
          <w:szCs w:val="22"/>
          <w:lang w:val="en-US" w:eastAsia="en-US" w:bidi="ar-SA"/>
        </w:rPr>
        <w:t>，无组织废气监测指标最</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低监测频次详见表</w:t>
      </w:r>
      <w:r>
        <w:rPr>
          <w:rFonts w:eastAsiaTheme="minorEastAsia" w:hAnsiTheme="minorHAnsi" w:cstheme="minorBidi"/>
          <w:color w:val="000000"/>
          <w:szCs w:val="22"/>
          <w:lang w:val="en-US" w:eastAsia="en-US" w:bidi="ar-SA"/>
        </w:rPr>
        <w:t xml:space="preserve"> </w:t>
      </w:r>
      <w:r>
        <w:rPr>
          <w:rFonts w:ascii="RGBALR+TimesNewRomanPSMT" w:eastAsiaTheme="minorEastAsia" w:hAnsiTheme="minorHAnsi" w:cstheme="minorBidi"/>
          <w:color w:val="000000"/>
          <w:szCs w:val="22"/>
          <w:lang w:val="en-US" w:eastAsia="en-US" w:bidi="ar-SA"/>
        </w:rPr>
        <w:t>10-5</w:t>
      </w:r>
      <w:r>
        <w:rPr>
          <w:rFonts w:ascii="SimSun" w:hAnsi="SimSun" w:eastAsiaTheme="minorEastAsia" w:cs="SimSun"/>
          <w:color w:val="000000"/>
          <w:szCs w:val="22"/>
          <w:lang w:val="en-US" w:eastAsia="en-US" w:bidi="ar-SA"/>
        </w:rPr>
        <w:t>。</w:t>
      </w:r>
    </w:p>
    <w:p>
      <w:pPr>
        <w:spacing w:before="208" w:after="0" w:line="241" w:lineRule="exact"/>
        <w:ind w:left="204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10-4</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有组织废气监测指标最低监测频次</w:t>
      </w:r>
    </w:p>
    <w:p>
      <w:pPr>
        <w:spacing w:before="166" w:after="73" w:line="219" w:lineRule="exact"/>
        <w:ind w:left="5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燃料类型</w:t>
      </w:r>
      <w:r>
        <w:rPr>
          <w:rFonts w:eastAsiaTheme="minorEastAsia" w:hAnsiTheme="minorHAnsi" w:cstheme="minorBidi"/>
          <w:color w:val="000000"/>
          <w:spacing w:val="362"/>
          <w:sz w:val="21"/>
          <w:szCs w:val="22"/>
          <w:lang w:val="en-US" w:eastAsia="en-US" w:bidi="ar-SA"/>
        </w:rPr>
        <w:t xml:space="preserve"> </w:t>
      </w:r>
      <w:r>
        <w:rPr>
          <w:rFonts w:ascii="SimSun" w:hAnsi="SimSun" w:eastAsiaTheme="minorEastAsia" w:cs="SimSun"/>
          <w:color w:val="000000"/>
          <w:sz w:val="21"/>
          <w:szCs w:val="22"/>
          <w:lang w:val="en-US" w:eastAsia="en-US" w:bidi="ar-SA"/>
        </w:rPr>
        <w:t>锅炉或汽轮机规模</w:t>
      </w:r>
      <w:r>
        <w:rPr>
          <w:rFonts w:eastAsiaTheme="minorEastAsia" w:hAnsiTheme="minorHAnsi" w:cstheme="minorBidi"/>
          <w:color w:val="000000"/>
          <w:spacing w:val="1538"/>
          <w:sz w:val="21"/>
          <w:szCs w:val="22"/>
          <w:lang w:val="en-US" w:eastAsia="en-US" w:bidi="ar-SA"/>
        </w:rPr>
        <w:t xml:space="preserve"> </w:t>
      </w:r>
      <w:r>
        <w:rPr>
          <w:rFonts w:ascii="SimSun" w:hAnsi="SimSun" w:eastAsiaTheme="minorEastAsia" w:cs="SimSun"/>
          <w:color w:val="000000"/>
          <w:sz w:val="21"/>
          <w:szCs w:val="22"/>
          <w:lang w:val="en-US" w:eastAsia="en-US" w:bidi="ar-SA"/>
        </w:rPr>
        <w:t>监测指标</w:t>
      </w:r>
      <w:r>
        <w:rPr>
          <w:rFonts w:eastAsiaTheme="minorEastAsia" w:hAnsiTheme="minorHAnsi" w:cstheme="minorBidi"/>
          <w:color w:val="000000"/>
          <w:spacing w:val="1699"/>
          <w:sz w:val="21"/>
          <w:szCs w:val="22"/>
          <w:lang w:val="en-US" w:eastAsia="en-US" w:bidi="ar-SA"/>
        </w:rPr>
        <w:t xml:space="preserve"> </w:t>
      </w:r>
      <w:r>
        <w:rPr>
          <w:rFonts w:ascii="SimSun" w:hAnsi="SimSun" w:eastAsiaTheme="minorEastAsia" w:cs="SimSun"/>
          <w:color w:val="000000"/>
          <w:sz w:val="21"/>
          <w:szCs w:val="22"/>
          <w:lang w:val="en-US" w:eastAsia="en-US" w:bidi="ar-SA"/>
        </w:rPr>
        <w:t>监测频次</w:t>
      </w:r>
    </w:p>
    <w:tbl>
      <w:tblPr>
        <w:tblStyle w:val="TableNormal"/>
        <w:tblW w:w="0" w:type="auto"/>
        <w:jc w:val="left"/>
        <w:tblInd w:w="0" w:type="dxa"/>
        <w:tblCellMar>
          <w:left w:w="0" w:type="dxa"/>
          <w:right w:w="0" w:type="dxa"/>
        </w:tblCellMar>
        <w:tblLook w:val="04A0"/>
      </w:tblPr>
      <w:tblGrid>
        <w:gridCol w:w="262"/>
        <w:gridCol w:w="3162"/>
        <w:gridCol w:w="20"/>
        <w:gridCol w:w="4635"/>
      </w:tblGrid>
      <w:tr>
        <w:tblPrEx>
          <w:tblW w:w="0" w:type="auto"/>
          <w:jc w:val="left"/>
          <w:tblInd w:w="0" w:type="dxa"/>
          <w:tblCellMar>
            <w:left w:w="0" w:type="dxa"/>
            <w:right w:w="0" w:type="dxa"/>
          </w:tblCellMar>
          <w:tblLook w:val="04A0"/>
        </w:tblPrEx>
        <w:trPr>
          <w:trHeight w:val="546"/>
          <w:jc w:val="left"/>
        </w:trPr>
        <w:tc>
          <w:tcPr>
            <w:tcW w:w="262"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62" w:type="dxa"/>
            <w:noWrap w:val="0"/>
            <w:textDirection w:val="lrTb"/>
            <w:tcFitText w:val="0"/>
            <w:vAlign w:val="top"/>
          </w:tcPr>
          <w:p>
            <w:pPr>
              <w:spacing w:before="154"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燃煤</w:t>
            </w:r>
            <w:r>
              <w:rPr>
                <w:rFonts w:eastAsiaTheme="minorEastAsia" w:hAnsiTheme="minorHAnsi" w:cstheme="minorBidi"/>
                <w:color w:val="000000"/>
                <w:spacing w:val="449"/>
                <w:sz w:val="21"/>
                <w:szCs w:val="22"/>
                <w:lang w:val="en-US" w:eastAsia="en-US" w:bidi="ar-SA"/>
              </w:rPr>
              <w:t xml:space="preserve"> </w:t>
            </w:r>
            <w:r>
              <w:rPr>
                <w:rFonts w:ascii="RGBALR+TimesNewRomanPSMT" w:hAnsi="RGBALR+TimesNewRomanPSMT" w:eastAsiaTheme="minorEastAsia" w:cs="RGBALR+TimesNewRomanPSMT"/>
                <w:color w:val="000000"/>
                <w:sz w:val="21"/>
                <w:szCs w:val="22"/>
                <w:lang w:val="en-US" w:eastAsia="en-US" w:bidi="ar-SA"/>
              </w:rPr>
              <w:t>1×130t/h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和</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75t/h</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635" w:type="dxa"/>
            <w:noWrap w:val="0"/>
            <w:textDirection w:val="lrTb"/>
            <w:tcFitText w:val="0"/>
            <w:vAlign w:val="top"/>
          </w:tcPr>
          <w:p>
            <w:pPr>
              <w:spacing w:before="0" w:after="0" w:line="209" w:lineRule="exact"/>
              <w:ind w:left="18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颗粒物、二氧化硫、氮氧化物</w:t>
            </w:r>
            <w:r>
              <w:rPr>
                <w:rFonts w:eastAsiaTheme="minorEastAsia" w:hAnsiTheme="minorHAnsi" w:cstheme="minorBidi"/>
                <w:color w:val="000000"/>
                <w:spacing w:val="750"/>
                <w:sz w:val="21"/>
                <w:szCs w:val="22"/>
                <w:lang w:val="en-US" w:eastAsia="en-US" w:bidi="ar-SA"/>
              </w:rPr>
              <w:t xml:space="preserve"> </w:t>
            </w:r>
            <w:r>
              <w:rPr>
                <w:rFonts w:ascii="SimSun" w:hAnsi="SimSun" w:eastAsiaTheme="minorEastAsia" w:cs="SimSun"/>
                <w:color w:val="000000"/>
                <w:sz w:val="21"/>
                <w:szCs w:val="22"/>
                <w:lang w:val="en-US" w:eastAsia="en-US" w:bidi="ar-SA"/>
              </w:rPr>
              <w:t>自动监测</w:t>
            </w:r>
          </w:p>
          <w:p>
            <w:pPr>
              <w:spacing w:before="10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汞及其化合物</w:t>
            </w:r>
            <w:r>
              <w:rPr>
                <w:rFonts w:eastAsiaTheme="minorEastAsia" w:hAnsiTheme="minorHAnsi" w:cstheme="minorBidi"/>
                <w:color w:val="000000"/>
                <w:spacing w:val="2"/>
                <w:sz w:val="21"/>
                <w:szCs w:val="22"/>
                <w:lang w:val="en-US" w:eastAsia="en-US" w:bidi="ar-SA"/>
              </w:rPr>
              <w:t xml:space="preserve"> </w:t>
            </w:r>
            <w:r>
              <w:rPr>
                <w:rFonts w:ascii="RGBALR+TimesNewRomanPSMT" w:eastAsiaTheme="minorEastAsia" w:hAnsiTheme="minorHAnsi" w:cstheme="minorBidi"/>
                <w:color w:val="000000"/>
                <w:spacing w:val="-2"/>
                <w:sz w:val="21"/>
                <w:szCs w:val="22"/>
                <w:lang w:val="en-US" w:eastAsia="en-US" w:bidi="ar-SA"/>
              </w:rPr>
              <w:t>1</w:t>
            </w:r>
            <w:r>
              <w:rPr>
                <w:rFonts w:ascii="SimSun" w:hAnsi="SimSun" w:eastAsiaTheme="minorEastAsia" w:cs="SimSun"/>
                <w:color w:val="000000"/>
                <w:sz w:val="21"/>
                <w:szCs w:val="22"/>
                <w:lang w:val="en-US" w:eastAsia="en-US" w:bidi="ar-SA"/>
              </w:rPr>
              <w:t>、氨、林格曼黑度</w:t>
            </w:r>
            <w:r>
              <w:rPr>
                <w:rFonts w:eastAsiaTheme="minorEastAsia" w:hAnsiTheme="minorHAnsi" w:cstheme="minorBidi"/>
                <w:color w:val="000000"/>
                <w:spacing w:val="782"/>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季度</w:t>
            </w:r>
          </w:p>
        </w:tc>
      </w:tr>
    </w:tbl>
    <w:p>
      <w:pPr>
        <w:spacing w:before="90"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：煤种改变时，需对汞及其化合物增加监测频次。</w:t>
      </w:r>
    </w:p>
    <w:p>
      <w:pPr>
        <w:spacing w:before="71"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：排气筒废气监测应同步监测烟气参数。</w:t>
      </w:r>
    </w:p>
    <w:p>
      <w:pPr>
        <w:spacing w:before="159" w:after="0" w:line="241" w:lineRule="exact"/>
        <w:ind w:left="2040"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10-5</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无组织废气监测指标最低监测频次</w:t>
      </w:r>
    </w:p>
    <w:p>
      <w:pPr>
        <w:spacing w:before="164" w:after="0" w:line="219" w:lineRule="exact"/>
        <w:ind w:left="49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燃料类型</w:t>
      </w:r>
      <w:r>
        <w:rPr>
          <w:rFonts w:eastAsiaTheme="minorEastAsia" w:hAnsiTheme="minorHAnsi" w:cstheme="minorBidi"/>
          <w:color w:val="000000"/>
          <w:spacing w:val="1435"/>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1512"/>
          <w:sz w:val="21"/>
          <w:szCs w:val="22"/>
          <w:lang w:val="en-US" w:eastAsia="en-US" w:bidi="ar-SA"/>
        </w:rPr>
        <w:t xml:space="preserve"> </w:t>
      </w:r>
      <w:r>
        <w:rPr>
          <w:rFonts w:ascii="SimSun" w:hAnsi="SimSun" w:eastAsiaTheme="minorEastAsia" w:cs="SimSun"/>
          <w:color w:val="000000"/>
          <w:sz w:val="21"/>
          <w:szCs w:val="22"/>
          <w:lang w:val="en-US" w:eastAsia="en-US" w:bidi="ar-SA"/>
        </w:rPr>
        <w:t>监测指标</w:t>
      </w:r>
      <w:r>
        <w:rPr>
          <w:rFonts w:eastAsiaTheme="minorEastAsia" w:hAnsiTheme="minorHAnsi" w:cstheme="minorBidi"/>
          <w:color w:val="000000"/>
          <w:spacing w:val="1046"/>
          <w:sz w:val="21"/>
          <w:szCs w:val="22"/>
          <w:lang w:val="en-US" w:eastAsia="en-US" w:bidi="ar-SA"/>
        </w:rPr>
        <w:t xml:space="preserve"> </w:t>
      </w:r>
      <w:r>
        <w:rPr>
          <w:rFonts w:ascii="SimSun" w:hAnsi="SimSun" w:eastAsiaTheme="minorEastAsia" w:cs="SimSun"/>
          <w:color w:val="000000"/>
          <w:sz w:val="21"/>
          <w:szCs w:val="22"/>
          <w:lang w:val="en-US" w:eastAsia="en-US" w:bidi="ar-SA"/>
        </w:rPr>
        <w:t>监测频次</w:t>
      </w:r>
    </w:p>
    <w:p>
      <w:pPr>
        <w:spacing w:before="81" w:after="0" w:line="231" w:lineRule="exact"/>
        <w:ind w:left="70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燃煤</w:t>
      </w:r>
      <w:r>
        <w:rPr>
          <w:rFonts w:eastAsiaTheme="minorEastAsia" w:hAnsiTheme="minorHAnsi" w:cstheme="minorBidi"/>
          <w:color w:val="000000"/>
          <w:spacing w:val="185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厂界</w:t>
      </w:r>
      <w:r>
        <w:rPr>
          <w:rFonts w:eastAsiaTheme="minorEastAsia" w:hAnsiTheme="minorHAnsi" w:cstheme="minorBidi"/>
          <w:color w:val="000000"/>
          <w:spacing w:val="1767"/>
          <w:sz w:val="21"/>
          <w:szCs w:val="22"/>
          <w:lang w:val="en-US" w:eastAsia="en-US" w:bidi="ar-SA"/>
        </w:rPr>
        <w:t xml:space="preserve"> </w:t>
      </w:r>
      <w:r>
        <w:rPr>
          <w:rFonts w:ascii="SimSun" w:hAnsi="SimSun" w:eastAsiaTheme="minorEastAsia" w:cs="SimSun"/>
          <w:color w:val="000000"/>
          <w:sz w:val="21"/>
          <w:szCs w:val="22"/>
          <w:lang w:val="en-US" w:eastAsia="en-US" w:bidi="ar-SA"/>
        </w:rPr>
        <w:t>颗粒物</w:t>
      </w:r>
      <w:r>
        <w:rPr>
          <w:rFonts w:eastAsiaTheme="minorEastAsia" w:hAnsiTheme="minorHAnsi" w:cstheme="minorBidi"/>
          <w:color w:val="000000"/>
          <w:spacing w:val="2"/>
          <w:sz w:val="21"/>
          <w:szCs w:val="22"/>
          <w:lang w:val="en-US" w:eastAsia="en-US" w:bidi="ar-SA"/>
        </w:rPr>
        <w:t xml:space="preserve"> </w:t>
      </w:r>
      <w:r>
        <w:rPr>
          <w:rFonts w:ascii="RGBALR+TimesNewRomanPSMT" w:eastAsiaTheme="minorEastAsia" w:hAnsiTheme="minorHAnsi" w:cstheme="minorBidi"/>
          <w:color w:val="000000"/>
          <w:sz w:val="21"/>
          <w:szCs w:val="22"/>
          <w:vertAlign w:val="superscript"/>
          <w:lang w:val="en-US" w:eastAsia="en-US" w:bidi="ar-SA"/>
        </w:rPr>
        <w:t>1</w:t>
      </w:r>
      <w:r>
        <w:rPr>
          <w:rFonts w:eastAsiaTheme="minorEastAsia" w:hAnsiTheme="minorHAnsi" w:cstheme="minorBidi"/>
          <w:color w:val="000000"/>
          <w:spacing w:val="1298"/>
          <w:sz w:val="21"/>
          <w:szCs w:val="22"/>
          <w:vertAlign w:val="superscript"/>
          <w:lang w:val="en-US" w:eastAsia="en-US" w:bidi="ar-SA"/>
        </w:rPr>
        <w:t xml:space="preserve"> </w:t>
      </w:r>
      <w:r>
        <w:rPr>
          <w:rFonts w:ascii="SimSun" w:hAnsi="SimSun" w:eastAsiaTheme="minorEastAsia" w:cs="SimSun"/>
          <w:color w:val="000000"/>
          <w:spacing w:val="-1"/>
          <w:sz w:val="21"/>
          <w:szCs w:val="22"/>
          <w:lang w:val="en-US" w:eastAsia="en-US" w:bidi="ar-SA"/>
        </w:rPr>
        <w:t>季度</w:t>
      </w:r>
    </w:p>
    <w:p>
      <w:pPr>
        <w:spacing w:before="78" w:after="0" w:line="231" w:lineRule="exact"/>
        <w:ind w:left="497"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所有燃料</w:t>
      </w:r>
      <w:r>
        <w:rPr>
          <w:rFonts w:eastAsiaTheme="minorEastAsia" w:hAnsiTheme="minorHAnsi" w:cstheme="minorBidi"/>
          <w:color w:val="000000"/>
          <w:spacing w:val="1224"/>
          <w:sz w:val="21"/>
          <w:szCs w:val="22"/>
          <w:lang w:val="en-US" w:eastAsia="en-US" w:bidi="ar-SA"/>
        </w:rPr>
        <w:t xml:space="preserve"> </w:t>
      </w:r>
      <w:r>
        <w:rPr>
          <w:rFonts w:ascii="SimSun" w:hAnsi="SimSun" w:eastAsiaTheme="minorEastAsia" w:cs="SimSun"/>
          <w:color w:val="000000"/>
          <w:sz w:val="21"/>
          <w:szCs w:val="22"/>
          <w:lang w:val="en-US" w:eastAsia="en-US" w:bidi="ar-SA"/>
        </w:rPr>
        <w:t>氨水罐区周边</w:t>
      </w:r>
      <w:r>
        <w:rPr>
          <w:rFonts w:eastAsiaTheme="minorEastAsia" w:hAnsiTheme="minorHAnsi" w:cstheme="minorBidi"/>
          <w:color w:val="000000"/>
          <w:spacing w:val="1557"/>
          <w:sz w:val="21"/>
          <w:szCs w:val="22"/>
          <w:lang w:val="en-US" w:eastAsia="en-US" w:bidi="ar-SA"/>
        </w:rPr>
        <w:t xml:space="preserve"> </w:t>
      </w:r>
      <w:r>
        <w:rPr>
          <w:rFonts w:ascii="SimSun" w:hAnsi="SimSun" w:eastAsiaTheme="minorEastAsia" w:cs="SimSun"/>
          <w:color w:val="000000"/>
          <w:sz w:val="21"/>
          <w:szCs w:val="22"/>
          <w:lang w:val="en-US" w:eastAsia="en-US" w:bidi="ar-SA"/>
        </w:rPr>
        <w:t>氨</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z w:val="21"/>
          <w:szCs w:val="22"/>
          <w:vertAlign w:val="superscript"/>
          <w:lang w:val="en-US" w:eastAsia="en-US" w:bidi="ar-SA"/>
        </w:rPr>
        <w:t>2</w:t>
      </w:r>
      <w:r>
        <w:rPr>
          <w:rFonts w:eastAsiaTheme="minorEastAsia" w:hAnsiTheme="minorHAnsi" w:cstheme="minorBidi"/>
          <w:color w:val="000000"/>
          <w:spacing w:val="1510"/>
          <w:sz w:val="21"/>
          <w:szCs w:val="22"/>
          <w:vertAlign w:val="superscript"/>
          <w:lang w:val="en-US" w:eastAsia="en-US" w:bidi="ar-SA"/>
        </w:rPr>
        <w:t xml:space="preserve"> </w:t>
      </w:r>
      <w:r>
        <w:rPr>
          <w:rFonts w:ascii="SimSun" w:hAnsi="SimSun" w:eastAsiaTheme="minorEastAsia" w:cs="SimSun"/>
          <w:color w:val="000000"/>
          <w:spacing w:val="-1"/>
          <w:sz w:val="21"/>
          <w:szCs w:val="22"/>
          <w:lang w:val="en-US" w:eastAsia="en-US" w:bidi="ar-SA"/>
        </w:rPr>
        <w:t>季度</w:t>
      </w:r>
    </w:p>
    <w:p>
      <w:pPr>
        <w:spacing w:before="96"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52"/>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：未封闭堆场需增加监测频次。周边无敏感点的，可适当降低监测频次。</w:t>
      </w:r>
    </w:p>
    <w:p>
      <w:pPr>
        <w:spacing w:before="71"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52"/>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：适用于使用液氨或氨水作为还原剂的企业。</w:t>
      </w:r>
    </w:p>
    <w:p>
      <w:pPr>
        <w:spacing w:before="141" w:after="0" w:line="276" w:lineRule="exact"/>
        <w:ind w:left="480" w:right="0" w:firstLine="0"/>
        <w:jc w:val="left"/>
        <w:rPr>
          <w:rFonts w:eastAsiaTheme="minorEastAsia" w:hAnsiTheme="minorHAnsi" w:cstheme="minorBidi"/>
          <w:color w:val="000000"/>
          <w:szCs w:val="22"/>
          <w:lang w:val="en-US" w:eastAsia="en-US" w:bidi="ar-SA"/>
        </w:rPr>
      </w:pPr>
      <w:r>
        <w:rPr>
          <w:rFonts w:ascii="RGBALR+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、废水</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企业废水监测指标最低监测频次详见表</w:t>
      </w:r>
      <w:r>
        <w:rPr>
          <w:rFonts w:eastAsiaTheme="minorEastAsia" w:hAnsiTheme="minorHAnsi" w:cstheme="minorBidi"/>
          <w:color w:val="000000"/>
          <w:szCs w:val="22"/>
          <w:lang w:val="en-US" w:eastAsia="en-US" w:bidi="ar-SA"/>
        </w:rPr>
        <w:t xml:space="preserve"> </w:t>
      </w:r>
      <w:r>
        <w:rPr>
          <w:rFonts w:ascii="RGBALR+TimesNewRomanPSMT" w:eastAsiaTheme="minorEastAsia" w:hAnsiTheme="minorHAnsi" w:cstheme="minorBidi"/>
          <w:color w:val="000000"/>
          <w:szCs w:val="22"/>
          <w:lang w:val="en-US" w:eastAsia="en-US" w:bidi="ar-SA"/>
        </w:rPr>
        <w:t>10-6</w:t>
      </w:r>
      <w:r>
        <w:rPr>
          <w:rFonts w:ascii="SimSun" w:hAnsi="SimSun" w:eastAsiaTheme="minorEastAsia" w:cs="SimSun"/>
          <w:color w:val="000000"/>
          <w:szCs w:val="22"/>
          <w:lang w:val="en-US" w:eastAsia="en-US" w:bidi="ar-SA"/>
        </w:rPr>
        <w:t>。</w:t>
      </w:r>
    </w:p>
    <w:p>
      <w:pPr>
        <w:spacing w:before="210" w:after="0" w:line="241" w:lineRule="exact"/>
        <w:ind w:left="235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10-6</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废水监测指标最低监测频次</w:t>
      </w:r>
    </w:p>
    <w:p>
      <w:pPr>
        <w:spacing w:before="164" w:after="0" w:line="219" w:lineRule="exact"/>
        <w:ind w:left="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锅炉规模</w:t>
      </w:r>
      <w:r>
        <w:rPr>
          <w:rFonts w:eastAsiaTheme="minorEastAsia" w:hAnsiTheme="minorHAnsi" w:cstheme="minorBidi"/>
          <w:color w:val="000000"/>
          <w:spacing w:val="372"/>
          <w:sz w:val="21"/>
          <w:szCs w:val="22"/>
          <w:lang w:val="en-US" w:eastAsia="en-US" w:bidi="ar-SA"/>
        </w:rPr>
        <w:t xml:space="preserve"> </w:t>
      </w:r>
      <w:r>
        <w:rPr>
          <w:rFonts w:ascii="SimSun" w:hAnsi="SimSun" w:eastAsiaTheme="minorEastAsia" w:cs="SimSun"/>
          <w:color w:val="000000"/>
          <w:sz w:val="21"/>
          <w:szCs w:val="22"/>
          <w:lang w:val="en-US" w:eastAsia="en-US" w:bidi="ar-SA"/>
        </w:rPr>
        <w:t>燃料类型</w:t>
      </w:r>
      <w:r>
        <w:rPr>
          <w:rFonts w:eastAsiaTheme="minorEastAsia" w:hAnsiTheme="minorHAnsi" w:cstheme="minorBidi"/>
          <w:color w:val="000000"/>
          <w:spacing w:val="597"/>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1663"/>
          <w:sz w:val="21"/>
          <w:szCs w:val="22"/>
          <w:lang w:val="en-US" w:eastAsia="en-US" w:bidi="ar-SA"/>
        </w:rPr>
        <w:t xml:space="preserve"> </w:t>
      </w:r>
      <w:r>
        <w:rPr>
          <w:rFonts w:ascii="SimSun" w:hAnsi="SimSun" w:eastAsiaTheme="minorEastAsia" w:cs="SimSun"/>
          <w:color w:val="000000"/>
          <w:sz w:val="21"/>
          <w:szCs w:val="22"/>
          <w:lang w:val="en-US" w:eastAsia="en-US" w:bidi="ar-SA"/>
        </w:rPr>
        <w:t>监测指标</w:t>
      </w:r>
      <w:r>
        <w:rPr>
          <w:rFonts w:eastAsiaTheme="minorEastAsia" w:hAnsiTheme="minorHAnsi" w:cstheme="minorBidi"/>
          <w:color w:val="000000"/>
          <w:spacing w:val="14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频次</w:t>
      </w:r>
    </w:p>
    <w:p>
      <w:pPr>
        <w:spacing w:before="96" w:after="78" w:line="241" w:lineRule="exact"/>
        <w:ind w:left="4224" w:right="0" w:firstLine="0"/>
        <w:jc w:val="left"/>
        <w:rPr>
          <w:rFonts w:eastAsiaTheme="minorEastAsia" w:hAnsiTheme="minorHAnsi" w:cstheme="minorBidi"/>
          <w:color w:val="000000"/>
          <w:sz w:val="21"/>
          <w:szCs w:val="22"/>
          <w:lang w:val="en-US" w:eastAsia="en-US" w:bidi="ar-SA"/>
        </w:rPr>
      </w:pPr>
      <w:r>
        <w:rPr>
          <w:rFonts w:ascii="RGBALR+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pacing w:val="-11"/>
          <w:sz w:val="21"/>
          <w:szCs w:val="22"/>
          <w:lang w:val="en-US" w:eastAsia="en-US" w:bidi="ar-SA"/>
        </w:rPr>
        <w:t>值、化学需氧量、氨氮、悬浮物、</w:t>
      </w:r>
    </w:p>
    <w:tbl>
      <w:tblPr>
        <w:tblStyle w:val="TableNormal"/>
        <w:tblW w:w="0" w:type="auto"/>
        <w:jc w:val="left"/>
        <w:tblInd w:w="0" w:type="dxa"/>
        <w:tblCellMar>
          <w:left w:w="0" w:type="dxa"/>
          <w:right w:w="0" w:type="dxa"/>
        </w:tblCellMar>
        <w:tblLook w:val="04A0"/>
      </w:tblPr>
      <w:tblGrid>
        <w:gridCol w:w="89"/>
        <w:gridCol w:w="1476"/>
        <w:gridCol w:w="945"/>
        <w:gridCol w:w="20"/>
        <w:gridCol w:w="1674"/>
        <w:gridCol w:w="20"/>
        <w:gridCol w:w="55"/>
        <w:gridCol w:w="20"/>
        <w:gridCol w:w="3438"/>
        <w:gridCol w:w="20"/>
        <w:gridCol w:w="162"/>
        <w:gridCol w:w="20"/>
        <w:gridCol w:w="138"/>
        <w:gridCol w:w="178"/>
      </w:tblGrid>
      <w:tr>
        <w:tblPrEx>
          <w:tblW w:w="0" w:type="auto"/>
          <w:jc w:val="left"/>
          <w:tblInd w:w="0" w:type="dxa"/>
          <w:tblCellMar>
            <w:left w:w="0" w:type="dxa"/>
            <w:right w:w="0" w:type="dxa"/>
          </w:tblCellMar>
          <w:tblLook w:val="04A0"/>
        </w:tblPrEx>
        <w:trPr>
          <w:gridAfter w:val="1"/>
          <w:trHeight w:val="911"/>
          <w:jc w:val="left"/>
        </w:trPr>
        <w:tc>
          <w:tcPr>
            <w:tcW w:w="7919" w:type="dxa"/>
            <w:gridSpan w:val="11"/>
            <w:noWrap w:val="0"/>
            <w:textDirection w:val="lrTb"/>
            <w:tcFitText w:val="0"/>
            <w:vAlign w:val="top"/>
          </w:tcPr>
          <w:p>
            <w:pPr>
              <w:spacing w:before="10" w:after="0" w:line="209" w:lineRule="exact"/>
              <w:ind w:left="253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企业废水总排放</w:t>
            </w:r>
          </w:p>
          <w:p>
            <w:pPr>
              <w:spacing w:before="103" w:after="0" w:line="209" w:lineRule="exact"/>
              <w:ind w:left="3158"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口</w:t>
            </w:r>
          </w:p>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eastAsiaTheme="minorEastAsia" w:hAnsiTheme="minorHAnsi" w:cstheme="minorBidi"/>
                <w:color w:val="000000"/>
                <w:spacing w:val="1512"/>
                <w:sz w:val="21"/>
                <w:szCs w:val="22"/>
                <w:lang w:val="en-US" w:eastAsia="en-US" w:bidi="ar-SA"/>
              </w:rPr>
              <w:t xml:space="preserve"> </w:t>
            </w:r>
            <w:r>
              <w:rPr>
                <w:rFonts w:ascii="SimSun" w:hAnsi="SimSun" w:eastAsiaTheme="minorEastAsia" w:cs="SimSun"/>
                <w:color w:val="000000"/>
                <w:spacing w:val="-1"/>
                <w:sz w:val="21"/>
                <w:szCs w:val="22"/>
                <w:lang w:val="en-US" w:eastAsia="en-US" w:bidi="ar-SA"/>
              </w:rPr>
              <w:t>燃煤</w:t>
            </w:r>
          </w:p>
          <w:p>
            <w:pPr>
              <w:spacing w:before="0" w:after="0" w:line="161" w:lineRule="exact"/>
              <w:ind w:left="0" w:right="0" w:firstLine="0"/>
              <w:jc w:val="left"/>
              <w:rPr>
                <w:rFonts w:eastAsiaTheme="minorEastAsia" w:hAnsiTheme="minorHAnsi" w:cstheme="minorBidi"/>
                <w:color w:val="000000"/>
                <w:sz w:val="21"/>
                <w:szCs w:val="22"/>
                <w:lang w:val="en-US" w:eastAsia="en-US" w:bidi="ar-SA"/>
              </w:rPr>
            </w:pPr>
            <w:r>
              <w:rPr>
                <w:rFonts w:ascii="RGBALR+TimesNewRomanPSMT" w:hAnsi="RGBALR+TimesNewRomanPSMT" w:eastAsiaTheme="minorEastAsia" w:cs="RGBALR+TimesNewRomanPSMT"/>
                <w:color w:val="000000"/>
                <w:sz w:val="21"/>
                <w:szCs w:val="22"/>
                <w:lang w:val="en-US" w:eastAsia="en-US" w:bidi="ar-SA"/>
              </w:rPr>
              <w:t>1×130t/h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和</w:t>
            </w:r>
            <w:r>
              <w:rPr>
                <w:rFonts w:eastAsiaTheme="minorEastAsia" w:hAnsiTheme="minorHAnsi" w:cstheme="minorBidi"/>
                <w:color w:val="000000"/>
                <w:spacing w:val="5556"/>
                <w:sz w:val="21"/>
                <w:szCs w:val="22"/>
                <w:lang w:val="en-US" w:eastAsia="en-US" w:bidi="ar-SA"/>
              </w:rPr>
              <w:t xml:space="preserve"> </w:t>
            </w:r>
            <w:r>
              <w:rPr>
                <w:rFonts w:ascii="SimSun" w:hAnsi="SimSun" w:eastAsiaTheme="minorEastAsia" w:cs="SimSun"/>
                <w:color w:val="000000"/>
                <w:spacing w:val="-1"/>
                <w:sz w:val="21"/>
                <w:szCs w:val="22"/>
                <w:lang w:val="en-US" w:eastAsia="en-US" w:bidi="ar-SA"/>
              </w:rPr>
              <w:t>流量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8" w:type="dxa"/>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RGBALR+TimesNewRomanPSMT" w:eastAsiaTheme="minorEastAsia" w:hAnsiTheme="minorHAnsi" w:cstheme="minorBidi"/>
                <w:color w:val="000000"/>
                <w:sz w:val="21"/>
                <w:szCs w:val="22"/>
                <w:lang w:val="en-US" w:eastAsia="en-US" w:bidi="ar-SA"/>
              </w:rPr>
              <w:t>/</w:t>
            </w:r>
          </w:p>
        </w:tc>
      </w:tr>
      <w:tr>
        <w:tblPrEx>
          <w:tblW w:w="0" w:type="auto"/>
          <w:jc w:val="left"/>
          <w:tblInd w:w="0" w:type="dxa"/>
          <w:tblCellMar>
            <w:left w:w="0" w:type="dxa"/>
            <w:right w:w="0" w:type="dxa"/>
          </w:tblCellMar>
          <w:tblLook w:val="04A0"/>
        </w:tblPrEx>
        <w:trPr>
          <w:trHeight w:val="600"/>
          <w:jc w:val="left"/>
        </w:trPr>
        <w:tc>
          <w:tcPr>
            <w:tcW w:w="8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421" w:type="dxa"/>
            <w:gridSpan w:val="2"/>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RGBALR+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台</w:t>
            </w:r>
            <w:r>
              <w:rPr>
                <w:rFonts w:eastAsiaTheme="minorEastAsia" w:hAnsiTheme="minorHAnsi" w:cstheme="minorBidi"/>
                <w:color w:val="000000"/>
                <w:spacing w:val="2"/>
                <w:sz w:val="21"/>
                <w:szCs w:val="22"/>
                <w:lang w:val="en-US" w:eastAsia="en-US" w:bidi="ar-SA"/>
              </w:rPr>
              <w:t xml:space="preserve"> </w:t>
            </w:r>
            <w:r>
              <w:rPr>
                <w:rFonts w:ascii="RGBALR+TimesNewRomanPSMT" w:eastAsiaTheme="minorEastAsia" w:hAnsiTheme="minorHAnsi" w:cstheme="minorBidi"/>
                <w:color w:val="000000"/>
                <w:spacing w:val="-1"/>
                <w:sz w:val="21"/>
                <w:szCs w:val="22"/>
                <w:lang w:val="en-US" w:eastAsia="en-US" w:bidi="ar-SA"/>
              </w:rPr>
              <w:t>75t/h</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674"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脱硫废水排放口</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513" w:type="dxa"/>
            <w:gridSpan w:val="3"/>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RGBALR+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3"/>
                <w:sz w:val="21"/>
                <w:szCs w:val="22"/>
                <w:lang w:val="en-US" w:eastAsia="en-US" w:bidi="ar-SA"/>
              </w:rPr>
              <w:t xml:space="preserve"> </w:t>
            </w:r>
            <w:r>
              <w:rPr>
                <w:rFonts w:ascii="SimSun" w:hAnsi="SimSun" w:eastAsiaTheme="minorEastAsia" w:cs="SimSun"/>
                <w:color w:val="000000"/>
                <w:sz w:val="21"/>
                <w:szCs w:val="22"/>
                <w:lang w:val="en-US" w:eastAsia="en-US" w:bidi="ar-SA"/>
              </w:rPr>
              <w:t>值、总砷、总铅、总汞、总镉、</w:t>
            </w:r>
          </w:p>
          <w:p>
            <w:pPr>
              <w:spacing w:before="87" w:after="0" w:line="209" w:lineRule="exact"/>
              <w:ind w:left="138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流量</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498" w:type="dxa"/>
            <w:gridSpan w:val="4"/>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季度</w:t>
            </w:r>
          </w:p>
        </w:tc>
      </w:tr>
      <w:tr>
        <w:tblPrEx>
          <w:tblW w:w="0" w:type="auto"/>
          <w:jc w:val="left"/>
          <w:tblInd w:w="0" w:type="dxa"/>
          <w:tblCellMar>
            <w:left w:w="0" w:type="dxa"/>
            <w:right w:w="0" w:type="dxa"/>
          </w:tblCellMar>
          <w:tblLook w:val="04A0"/>
        </w:tblPrEx>
        <w:trPr>
          <w:trHeight w:val="521"/>
          <w:jc w:val="left"/>
        </w:trPr>
        <w:tc>
          <w:tcPr>
            <w:tcW w:w="1565" w:type="dxa"/>
            <w:gridSpan w:val="2"/>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945" w:type="dxa"/>
            <w:noWrap w:val="0"/>
            <w:textDirection w:val="lrTb"/>
            <w:tcFitText w:val="0"/>
            <w:vAlign w:val="top"/>
          </w:tcPr>
          <w:p>
            <w:pPr>
              <w:spacing w:before="156"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所有</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749" w:type="dxa"/>
            <w:gridSpan w:val="3"/>
            <w:noWrap w:val="0"/>
            <w:textDirection w:val="lrTb"/>
            <w:tcFitText w:val="0"/>
            <w:vAlign w:val="top"/>
          </w:tcPr>
          <w:p>
            <w:pPr>
              <w:spacing w:before="0"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循环冷却水排放</w:t>
            </w:r>
          </w:p>
          <w:p>
            <w:pPr>
              <w:spacing w:before="103" w:after="0" w:line="209" w:lineRule="exact"/>
              <w:ind w:left="62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口</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956" w:type="dxa"/>
            <w:gridSpan w:val="6"/>
            <w:noWrap w:val="0"/>
            <w:textDirection w:val="lrTb"/>
            <w:tcFitText w:val="0"/>
            <w:vAlign w:val="top"/>
          </w:tcPr>
          <w:p>
            <w:pPr>
              <w:spacing w:before="149" w:after="0" w:line="231" w:lineRule="exact"/>
              <w:ind w:left="0" w:right="0" w:firstLine="0"/>
              <w:jc w:val="left"/>
              <w:rPr>
                <w:rFonts w:eastAsiaTheme="minorEastAsia" w:hAnsiTheme="minorHAnsi" w:cstheme="minorBidi"/>
                <w:color w:val="000000"/>
                <w:sz w:val="21"/>
                <w:szCs w:val="22"/>
                <w:lang w:val="en-US" w:eastAsia="en-US" w:bidi="ar-SA"/>
              </w:rPr>
            </w:pPr>
            <w:r>
              <w:rPr>
                <w:rFonts w:ascii="RGBALR+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值、化学需氧量、总磷、流量</w:t>
            </w:r>
            <w:r>
              <w:rPr>
                <w:rFonts w:eastAsiaTheme="minorEastAsia" w:hAnsiTheme="minorHAnsi" w:cstheme="minorBidi"/>
                <w:color w:val="000000"/>
                <w:spacing w:val="366"/>
                <w:sz w:val="21"/>
                <w:szCs w:val="22"/>
                <w:lang w:val="en-US" w:eastAsia="en-US" w:bidi="ar-SA"/>
              </w:rPr>
              <w:t xml:space="preserve"> </w:t>
            </w:r>
            <w:r>
              <w:rPr>
                <w:rFonts w:ascii="SimSun" w:hAnsi="SimSun" w:eastAsiaTheme="minorEastAsia" w:cs="SimSun"/>
                <w:color w:val="000000"/>
                <w:spacing w:val="-1"/>
                <w:sz w:val="21"/>
                <w:szCs w:val="22"/>
                <w:lang w:val="en-US" w:eastAsia="en-US" w:bidi="ar-SA"/>
              </w:rPr>
              <w:t>季度</w:t>
            </w:r>
          </w:p>
        </w:tc>
      </w:tr>
    </w:tbl>
    <w:p>
      <w:pPr>
        <w:spacing w:before="605"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RGBALR+TimesNewRomanPSMT" w:eastAsiaTheme="minorEastAsia" w:hAnsiTheme="minorHAnsi" w:cstheme="minorBidi"/>
          <w:color w:val="000000"/>
          <w:sz w:val="18"/>
          <w:szCs w:val="22"/>
          <w:lang w:val="en-US" w:eastAsia="en-US" w:bidi="ar-SA"/>
        </w:rPr>
        <w:t>140</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85" w:name="br1_284"/>
      <w:bookmarkEnd w:id="285"/>
      <w:r>
        <w:rPr>
          <w:noProof/>
        </w:rPr>
        <w:pict>
          <v:shape id="_x0000_s1446" type="#_x0000_t75" style="width:417.3pt;height:2.7pt;margin-top:53.3pt;margin-left:89pt;mso-position-horizontal-relative:page;mso-position-vertical-relative:page;position:absolute;z-index:-251210752">
            <v:imagedata r:id="rId6" o:title=""/>
          </v:shape>
        </w:pict>
      </w:r>
      <w:bookmarkStart w:id="286" w:name="br1_285"/>
      <w:bookmarkEnd w:id="286"/>
      <w:r>
        <w:rPr>
          <w:noProof/>
        </w:rPr>
        <w:pict>
          <v:shape id="_x0000_s1447" type="#_x0000_t75" style="width:418.25pt;height:2.6pt;margin-top:784.4pt;margin-left:88.7pt;mso-position-horizontal-relative:page;mso-position-vertical-relative:page;position:absolute;z-index:-251223040">
            <v:imagedata r:id="rId225" o:title=""/>
          </v:shape>
        </w:pict>
      </w:r>
      <w:r>
        <w:rPr>
          <w:noProof/>
        </w:rPr>
        <w:pict>
          <v:shape id="_x0000_s1448" type="#_x0000_t75" style="width:429.35pt;height:82.25pt;margin-top:70.1pt;margin-left:83.35pt;mso-position-horizontal-relative:page;mso-position-vertical-relative:page;position:absolute;z-index:-251268096">
            <v:imagedata r:id="rId226" o:title=""/>
          </v:shape>
        </w:pict>
      </w:r>
      <w:r>
        <w:rPr>
          <w:noProof/>
        </w:rPr>
        <w:pict>
          <v:shape id="_x0000_s1449" type="#_x0000_t75" style="width:429.35pt;height:82.75pt;margin-top:290pt;margin-left:83.35pt;mso-position-horizontal-relative:page;mso-position-vertical-relative:page;position:absolute;z-index:-251357184">
            <v:imagedata r:id="rId227" o:title=""/>
          </v:shape>
        </w:pict>
      </w:r>
      <w:r>
        <w:rPr>
          <w:noProof/>
        </w:rPr>
        <w:pict>
          <v:shape id="_x0000_s1450" type="#_x0000_t75" style="width:429.35pt;height:176.85pt;margin-top:489.6pt;margin-left:83.35pt;mso-position-horizontal-relative:page;mso-position-vertical-relative:page;position:absolute;z-index:-251511808">
            <v:imagedata r:id="rId228"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QGBISS+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QGBISS+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QGBISS+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419" w:after="0" w:line="219" w:lineRule="exact"/>
        <w:ind w:left="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锅炉规模</w:t>
      </w:r>
      <w:r>
        <w:rPr>
          <w:rFonts w:eastAsiaTheme="minorEastAsia" w:hAnsiTheme="minorHAnsi" w:cstheme="minorBidi"/>
          <w:color w:val="000000"/>
          <w:spacing w:val="372"/>
          <w:sz w:val="21"/>
          <w:szCs w:val="22"/>
          <w:lang w:val="en-US" w:eastAsia="en-US" w:bidi="ar-SA"/>
        </w:rPr>
        <w:t xml:space="preserve"> </w:t>
      </w:r>
      <w:r>
        <w:rPr>
          <w:rFonts w:ascii="SimSun" w:hAnsi="SimSun" w:eastAsiaTheme="minorEastAsia" w:cs="SimSun"/>
          <w:color w:val="000000"/>
          <w:sz w:val="21"/>
          <w:szCs w:val="22"/>
          <w:lang w:val="en-US" w:eastAsia="en-US" w:bidi="ar-SA"/>
        </w:rPr>
        <w:t>燃料类型</w:t>
      </w:r>
      <w:r>
        <w:rPr>
          <w:rFonts w:eastAsiaTheme="minorEastAsia" w:hAnsiTheme="minorHAnsi" w:cstheme="minorBidi"/>
          <w:color w:val="000000"/>
          <w:spacing w:val="597"/>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1663"/>
          <w:sz w:val="21"/>
          <w:szCs w:val="22"/>
          <w:lang w:val="en-US" w:eastAsia="en-US" w:bidi="ar-SA"/>
        </w:rPr>
        <w:t xml:space="preserve"> </w:t>
      </w:r>
      <w:r>
        <w:rPr>
          <w:rFonts w:ascii="SimSun" w:hAnsi="SimSun" w:eastAsiaTheme="minorEastAsia" w:cs="SimSun"/>
          <w:color w:val="000000"/>
          <w:sz w:val="21"/>
          <w:szCs w:val="22"/>
          <w:lang w:val="en-US" w:eastAsia="en-US" w:bidi="ar-SA"/>
        </w:rPr>
        <w:t>监测指标</w:t>
      </w:r>
      <w:r>
        <w:rPr>
          <w:rFonts w:eastAsiaTheme="minorEastAsia" w:hAnsiTheme="minorHAnsi" w:cstheme="minorBidi"/>
          <w:color w:val="000000"/>
          <w:spacing w:val="1468"/>
          <w:sz w:val="21"/>
          <w:szCs w:val="22"/>
          <w:lang w:val="en-US" w:eastAsia="en-US" w:bidi="ar-SA"/>
        </w:rPr>
        <w:t xml:space="preserve"> </w:t>
      </w:r>
      <w:r>
        <w:rPr>
          <w:rFonts w:ascii="SimSun" w:hAnsi="SimSun" w:eastAsiaTheme="minorEastAsia" w:cs="SimSun"/>
          <w:color w:val="000000"/>
          <w:spacing w:val="-1"/>
          <w:sz w:val="21"/>
          <w:szCs w:val="22"/>
          <w:lang w:val="en-US" w:eastAsia="en-US" w:bidi="ar-SA"/>
        </w:rPr>
        <w:t>频次</w:t>
      </w:r>
    </w:p>
    <w:p>
      <w:pPr>
        <w:spacing w:before="96"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QGBISS+TimesNewRomanPSMT" w:eastAsiaTheme="minorEastAsia" w:hAnsiTheme="minorHAnsi" w:cstheme="minorBidi"/>
          <w:color w:val="000000"/>
          <w:spacing w:val="1"/>
          <w:sz w:val="21"/>
          <w:szCs w:val="22"/>
          <w:lang w:val="en-US" w:eastAsia="en-US" w:bidi="ar-SA"/>
        </w:rPr>
        <w:t>1</w:t>
      </w:r>
      <w:r>
        <w:rPr>
          <w:rFonts w:ascii="SimSun" w:hAnsi="SimSun" w:eastAsiaTheme="minorEastAsia" w:cs="SimSun"/>
          <w:color w:val="000000"/>
          <w:sz w:val="21"/>
          <w:szCs w:val="22"/>
          <w:lang w:val="en-US" w:eastAsia="en-US" w:bidi="ar-SA"/>
        </w:rPr>
        <w:t>：除脱硫废水外，废水与其他工业废水混合排放的，参照相关工业行业监测要求执行；</w:t>
      </w:r>
    </w:p>
    <w:p>
      <w:pPr>
        <w:spacing w:before="77" w:after="0" w:line="21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脱硫废水不外排的，监测频次可按季度执行。</w:t>
      </w:r>
    </w:p>
    <w:p>
      <w:pPr>
        <w:spacing w:before="86" w:after="0" w:line="24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注</w:t>
      </w:r>
      <w:r>
        <w:rPr>
          <w:rFonts w:eastAsiaTheme="minorEastAsia" w:hAnsiTheme="minorHAnsi" w:cstheme="minorBidi"/>
          <w:color w:val="000000"/>
          <w:spacing w:val="-1"/>
          <w:sz w:val="21"/>
          <w:szCs w:val="22"/>
          <w:lang w:val="en-US" w:eastAsia="en-US" w:bidi="ar-SA"/>
        </w:rPr>
        <w:t xml:space="preserve"> </w:t>
      </w:r>
      <w:r>
        <w:rPr>
          <w:rFonts w:ascii="QGBISS+TimesNewRomanPSMT" w:eastAsiaTheme="minorEastAsia" w:hAnsiTheme="minorHAnsi" w:cstheme="minorBidi"/>
          <w:color w:val="000000"/>
          <w:spacing w:val="1"/>
          <w:sz w:val="21"/>
          <w:szCs w:val="22"/>
          <w:lang w:val="en-US" w:eastAsia="en-US" w:bidi="ar-SA"/>
        </w:rPr>
        <w:t>2</w:t>
      </w:r>
      <w:r>
        <w:rPr>
          <w:rFonts w:ascii="SimSun" w:hAnsi="SimSun" w:eastAsiaTheme="minorEastAsia" w:cs="SimSun"/>
          <w:color w:val="000000"/>
          <w:sz w:val="21"/>
          <w:szCs w:val="22"/>
          <w:lang w:val="en-US" w:eastAsia="en-US" w:bidi="ar-SA"/>
        </w:rPr>
        <w:t>：除脱硫废水外，废水与其他工业废水混合排放的，参照相关工业行业监测要求执行；</w:t>
      </w:r>
    </w:p>
    <w:p>
      <w:pPr>
        <w:spacing w:before="77" w:after="0" w:line="21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脱硫废水不外排的，监测频次可按季度执行。</w:t>
      </w:r>
    </w:p>
    <w:p>
      <w:pPr>
        <w:spacing w:before="16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由于企业废水排入钱江印染废水处理站，由其处理后回用，少部分纳管进入</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临江污水处理厂，故本次评价对企业废水总排放口不做监测要求。</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QGBISS+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、噪声</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厂界环境噪声监测点位设置应遵循</w:t>
      </w:r>
      <w:r>
        <w:rPr>
          <w:rFonts w:eastAsiaTheme="minorEastAsia" w:hAnsiTheme="minorHAnsi" w:cstheme="minorBidi"/>
          <w:color w:val="000000"/>
          <w:spacing w:val="-1"/>
          <w:szCs w:val="22"/>
          <w:lang w:val="en-US" w:eastAsia="en-US" w:bidi="ar-SA"/>
        </w:rPr>
        <w:t xml:space="preserve"> </w:t>
      </w:r>
      <w:r>
        <w:rPr>
          <w:rFonts w:ascii="QGBISS+TimesNewRomanPSMT" w:eastAsiaTheme="minorEastAsia" w:hAnsiTheme="minorHAnsi" w:cstheme="minorBidi"/>
          <w:color w:val="000000"/>
          <w:spacing w:val="1"/>
          <w:szCs w:val="22"/>
          <w:lang w:val="en-US" w:eastAsia="en-US" w:bidi="ar-SA"/>
        </w:rPr>
        <w:t>HJ819</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中的原则，主要考虑表</w:t>
      </w:r>
      <w:r>
        <w:rPr>
          <w:rFonts w:eastAsiaTheme="minorEastAsia" w:hAnsiTheme="minorHAnsi" w:cstheme="minorBidi"/>
          <w:color w:val="000000"/>
          <w:spacing w:val="1"/>
          <w:szCs w:val="22"/>
          <w:lang w:val="en-US" w:eastAsia="en-US" w:bidi="ar-SA"/>
        </w:rPr>
        <w:t xml:space="preserve"> </w:t>
      </w:r>
      <w:r>
        <w:rPr>
          <w:rFonts w:ascii="QGBISS+TimesNewRomanPSMT" w:eastAsiaTheme="minorEastAsia" w:hAnsiTheme="minorHAnsi" w:cstheme="minorBidi"/>
          <w:color w:val="000000"/>
          <w:szCs w:val="22"/>
          <w:lang w:val="en-US" w:eastAsia="en-US" w:bidi="ar-SA"/>
        </w:rPr>
        <w:t>10-7</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2"/>
          <w:szCs w:val="22"/>
          <w:lang w:val="en-US" w:eastAsia="en-US" w:bidi="ar-SA"/>
        </w:rPr>
        <w:t>噪声</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源在厂区内的分布情况。</w:t>
      </w:r>
    </w:p>
    <w:p>
      <w:pPr>
        <w:spacing w:before="226" w:after="134" w:line="241" w:lineRule="exact"/>
        <w:ind w:left="1829"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QGBISS+TimesNewRomanPSMT" w:eastAsiaTheme="minorEastAsia" w:hAnsiTheme="minorHAnsi" w:cstheme="minorBidi"/>
          <w:color w:val="000000"/>
          <w:spacing w:val="-1"/>
          <w:sz w:val="21"/>
          <w:szCs w:val="22"/>
          <w:lang w:val="en-US" w:eastAsia="en-US" w:bidi="ar-SA"/>
        </w:rPr>
        <w:t>10-7</w:t>
      </w:r>
      <w:r>
        <w:rPr>
          <w:rFonts w:eastAsiaTheme="minorEastAsia" w:hAnsiTheme="minorHAnsi" w:cstheme="minorBidi"/>
          <w:color w:val="000000"/>
          <w:spacing w:val="54"/>
          <w:sz w:val="21"/>
          <w:szCs w:val="22"/>
          <w:lang w:val="en-US" w:eastAsia="en-US" w:bidi="ar-SA"/>
        </w:rPr>
        <w:t xml:space="preserve"> </w:t>
      </w:r>
      <w:r>
        <w:rPr>
          <w:rFonts w:ascii="SimHei" w:hAnsi="SimHei" w:eastAsiaTheme="minorEastAsia" w:cs="SimHei"/>
          <w:color w:val="000000"/>
          <w:sz w:val="21"/>
          <w:szCs w:val="22"/>
          <w:lang w:val="en-US" w:eastAsia="en-US" w:bidi="ar-SA"/>
        </w:rPr>
        <w:t>厂界环境噪声布点应关注的噪声排放源</w:t>
      </w:r>
    </w:p>
    <w:tbl>
      <w:tblPr>
        <w:tblStyle w:val="TableNormal"/>
        <w:tblW w:w="0" w:type="auto"/>
        <w:jc w:val="left"/>
        <w:tblInd w:w="0" w:type="dxa"/>
        <w:tblCellMar>
          <w:left w:w="0" w:type="dxa"/>
          <w:right w:w="0" w:type="dxa"/>
        </w:tblCellMar>
        <w:tblLook w:val="04A0"/>
      </w:tblPr>
      <w:tblGrid>
        <w:gridCol w:w="65"/>
        <w:gridCol w:w="3126"/>
        <w:gridCol w:w="20"/>
        <w:gridCol w:w="3841"/>
      </w:tblGrid>
      <w:tr>
        <w:tblPrEx>
          <w:tblW w:w="0" w:type="auto"/>
          <w:jc w:val="left"/>
          <w:tblInd w:w="0" w:type="dxa"/>
          <w:tblCellMar>
            <w:left w:w="0" w:type="dxa"/>
            <w:right w:w="0" w:type="dxa"/>
          </w:tblCellMar>
          <w:tblLook w:val="04A0"/>
        </w:tblPrEx>
        <w:trPr>
          <w:trHeight w:val="533"/>
          <w:jc w:val="left"/>
        </w:trPr>
        <w:tc>
          <w:tcPr>
            <w:tcW w:w="65"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126"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764"/>
                <w:sz w:val="21"/>
                <w:szCs w:val="22"/>
                <w:lang w:val="en-US" w:eastAsia="en-US" w:bidi="ar-SA"/>
              </w:rPr>
              <w:t xml:space="preserve"> </w:t>
            </w:r>
            <w:r>
              <w:rPr>
                <w:rFonts w:ascii="SimSun" w:hAnsi="SimSun" w:eastAsiaTheme="minorEastAsia" w:cs="SimSun"/>
                <w:color w:val="000000"/>
                <w:spacing w:val="-1"/>
                <w:sz w:val="21"/>
                <w:szCs w:val="22"/>
                <w:lang w:val="en-US" w:eastAsia="en-US" w:bidi="ar-SA"/>
              </w:rPr>
              <w:t>设施</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841" w:type="dxa"/>
            <w:noWrap w:val="0"/>
            <w:textDirection w:val="lrTb"/>
            <w:tcFitText w:val="0"/>
            <w:vAlign w:val="top"/>
          </w:tcPr>
          <w:p>
            <w:pPr>
              <w:spacing w:before="0" w:after="0" w:line="209" w:lineRule="exact"/>
              <w:ind w:left="1649"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噪声排放源</w:t>
            </w:r>
          </w:p>
          <w:p>
            <w:pPr>
              <w:spacing w:before="115"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主设备</w:t>
            </w:r>
            <w:r>
              <w:rPr>
                <w:rFonts w:eastAsiaTheme="minorEastAsia" w:hAnsiTheme="minorHAnsi" w:cstheme="minorBidi"/>
                <w:color w:val="000000"/>
                <w:spacing w:val="2241"/>
                <w:sz w:val="21"/>
                <w:szCs w:val="22"/>
                <w:lang w:val="en-US" w:eastAsia="en-US" w:bidi="ar-SA"/>
              </w:rPr>
              <w:t xml:space="preserve"> </w:t>
            </w:r>
            <w:r>
              <w:rPr>
                <w:rFonts w:ascii="SimSun" w:hAnsi="SimSun" w:eastAsiaTheme="minorEastAsia" w:cs="SimSun"/>
                <w:color w:val="000000"/>
                <w:sz w:val="21"/>
                <w:szCs w:val="22"/>
                <w:lang w:val="en-US" w:eastAsia="en-US" w:bidi="ar-SA"/>
              </w:rPr>
              <w:t>辅助设备</w:t>
            </w:r>
          </w:p>
        </w:tc>
      </w:tr>
    </w:tbl>
    <w:p>
      <w:pPr>
        <w:spacing w:before="113" w:after="0" w:line="219" w:lineRule="exact"/>
        <w:ind w:left="4805"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引风机、冷却塔、脱硫塔、给水泵、灰</w:t>
      </w:r>
    </w:p>
    <w:p>
      <w:pPr>
        <w:spacing w:before="86" w:after="0" w:line="241" w:lineRule="exact"/>
        <w:ind w:left="223" w:right="0" w:firstLine="0"/>
        <w:jc w:val="left"/>
        <w:rPr>
          <w:rFonts w:eastAsiaTheme="minorEastAsia" w:hAnsiTheme="minorHAnsi" w:cstheme="minorBidi"/>
          <w:color w:val="000000"/>
          <w:sz w:val="21"/>
          <w:szCs w:val="22"/>
          <w:lang w:val="en-US" w:eastAsia="en-US" w:bidi="ar-SA"/>
        </w:rPr>
      </w:pPr>
      <w:r>
        <w:rPr>
          <w:rFonts w:ascii="QGBIS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709"/>
          <w:sz w:val="21"/>
          <w:szCs w:val="22"/>
          <w:lang w:val="en-US" w:eastAsia="en-US" w:bidi="ar-SA"/>
        </w:rPr>
        <w:t xml:space="preserve"> </w:t>
      </w:r>
      <w:r>
        <w:rPr>
          <w:rFonts w:ascii="SimSun" w:hAnsi="SimSun" w:eastAsiaTheme="minorEastAsia" w:cs="SimSun"/>
          <w:color w:val="000000"/>
          <w:sz w:val="21"/>
          <w:szCs w:val="22"/>
          <w:lang w:val="en-US" w:eastAsia="en-US" w:bidi="ar-SA"/>
        </w:rPr>
        <w:t>厂内设备</w:t>
      </w:r>
      <w:r>
        <w:rPr>
          <w:rFonts w:eastAsiaTheme="minorEastAsia" w:hAnsiTheme="minorHAnsi" w:cstheme="minorBidi"/>
          <w:color w:val="000000"/>
          <w:spacing w:val="708"/>
          <w:sz w:val="21"/>
          <w:szCs w:val="22"/>
          <w:lang w:val="en-US" w:eastAsia="en-US" w:bidi="ar-SA"/>
        </w:rPr>
        <w:t xml:space="preserve"> </w:t>
      </w:r>
      <w:r>
        <w:rPr>
          <w:rFonts w:ascii="SimSun" w:hAnsi="SimSun" w:eastAsiaTheme="minorEastAsia" w:cs="SimSun"/>
          <w:color w:val="000000"/>
          <w:sz w:val="21"/>
          <w:szCs w:val="22"/>
          <w:lang w:val="en-US" w:eastAsia="en-US" w:bidi="ar-SA"/>
        </w:rPr>
        <w:t>发电机、蒸汽轮机</w:t>
      </w:r>
      <w:r>
        <w:rPr>
          <w:rFonts w:eastAsiaTheme="minorEastAsia" w:hAnsiTheme="minorHAnsi" w:cstheme="minorBidi"/>
          <w:color w:val="000000"/>
          <w:spacing w:val="386"/>
          <w:sz w:val="21"/>
          <w:szCs w:val="22"/>
          <w:lang w:val="en-US" w:eastAsia="en-US" w:bidi="ar-SA"/>
        </w:rPr>
        <w:t xml:space="preserve"> </w:t>
      </w:r>
      <w:r>
        <w:rPr>
          <w:rFonts w:ascii="SimSun" w:hAnsi="SimSun" w:eastAsiaTheme="minorEastAsia" w:cs="SimSun"/>
          <w:color w:val="000000"/>
          <w:spacing w:val="-4"/>
          <w:sz w:val="21"/>
          <w:szCs w:val="22"/>
          <w:lang w:val="en-US" w:eastAsia="en-US" w:bidi="ar-SA"/>
        </w:rPr>
        <w:t>渣泵房、碎煤机房、循环泵房、空压机</w:t>
      </w:r>
    </w:p>
    <w:p>
      <w:pPr>
        <w:spacing w:before="77" w:after="0" w:line="219" w:lineRule="exact"/>
        <w:ind w:left="63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房等</w:t>
      </w:r>
    </w:p>
    <w:p>
      <w:pPr>
        <w:spacing w:before="416" w:after="0" w:line="276" w:lineRule="exact"/>
        <w:ind w:left="0" w:right="0" w:firstLine="0"/>
        <w:jc w:val="left"/>
        <w:rPr>
          <w:rFonts w:eastAsiaTheme="minorEastAsia" w:hAnsiTheme="minorHAnsi" w:cstheme="minorBidi"/>
          <w:color w:val="000000"/>
          <w:szCs w:val="22"/>
          <w:lang w:val="en-US" w:eastAsia="en-US" w:bidi="ar-SA"/>
        </w:rPr>
      </w:pPr>
      <w:r>
        <w:rPr>
          <w:rFonts w:ascii="QGBISS+TimesNewRomanPSMT" w:eastAsiaTheme="minorEastAsia" w:hAnsiTheme="minorHAnsi" w:cstheme="minorBidi"/>
          <w:color w:val="000000"/>
          <w:szCs w:val="22"/>
          <w:lang w:val="en-US" w:eastAsia="en-US" w:bidi="ar-SA"/>
        </w:rPr>
        <w:t>10.2.1.2</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环境质量监测计划</w:t>
      </w:r>
    </w:p>
    <w:p>
      <w:pPr>
        <w:spacing w:before="461"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根据企业周边环境情况及特征污染因子和影响范围，环境质量监测计划详见</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表</w:t>
      </w:r>
      <w:r>
        <w:rPr>
          <w:rFonts w:eastAsiaTheme="minorEastAsia" w:hAnsiTheme="minorHAnsi" w:cstheme="minorBidi"/>
          <w:color w:val="000000"/>
          <w:szCs w:val="22"/>
          <w:lang w:val="en-US" w:eastAsia="en-US" w:bidi="ar-SA"/>
        </w:rPr>
        <w:t xml:space="preserve"> </w:t>
      </w:r>
      <w:r>
        <w:rPr>
          <w:rFonts w:ascii="QGBISS+TimesNewRomanPSMT" w:eastAsiaTheme="minorEastAsia" w:hAnsiTheme="minorHAnsi" w:cstheme="minorBidi"/>
          <w:color w:val="000000"/>
          <w:szCs w:val="22"/>
          <w:lang w:val="en-US" w:eastAsia="en-US" w:bidi="ar-SA"/>
        </w:rPr>
        <w:t>10-8</w:t>
      </w:r>
      <w:r>
        <w:rPr>
          <w:rFonts w:ascii="SimSun" w:hAnsi="SimSun" w:eastAsiaTheme="minorEastAsia" w:cs="SimSun"/>
          <w:color w:val="000000"/>
          <w:szCs w:val="22"/>
          <w:lang w:val="en-US" w:eastAsia="en-US" w:bidi="ar-SA"/>
        </w:rPr>
        <w:t>。</w:t>
      </w:r>
    </w:p>
    <w:p>
      <w:pPr>
        <w:spacing w:before="208" w:after="0" w:line="241" w:lineRule="exact"/>
        <w:ind w:left="2774"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QGBISS+TimesNewRomanPSMT" w:eastAsiaTheme="minorEastAsia" w:hAnsiTheme="minorHAnsi" w:cstheme="minorBidi"/>
          <w:color w:val="000000"/>
          <w:spacing w:val="-1"/>
          <w:sz w:val="21"/>
          <w:szCs w:val="22"/>
          <w:lang w:val="en-US" w:eastAsia="en-US" w:bidi="ar-SA"/>
        </w:rPr>
        <w:t>10-8</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环境质量监测计划</w:t>
      </w:r>
    </w:p>
    <w:p>
      <w:pPr>
        <w:spacing w:before="166" w:after="0" w:line="219" w:lineRule="exact"/>
        <w:ind w:left="23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项目</w:t>
      </w:r>
      <w:r>
        <w:rPr>
          <w:rFonts w:eastAsiaTheme="minorEastAsia" w:hAnsiTheme="minorHAnsi" w:cstheme="minorBidi"/>
          <w:color w:val="000000"/>
          <w:spacing w:val="581"/>
          <w:sz w:val="21"/>
          <w:szCs w:val="22"/>
          <w:lang w:val="en-US" w:eastAsia="en-US" w:bidi="ar-SA"/>
        </w:rPr>
        <w:t xml:space="preserve"> </w:t>
      </w:r>
      <w:r>
        <w:rPr>
          <w:rFonts w:ascii="SimSun" w:hAnsi="SimSun" w:eastAsiaTheme="minorEastAsia" w:cs="SimSun"/>
          <w:color w:val="000000"/>
          <w:sz w:val="21"/>
          <w:szCs w:val="22"/>
          <w:lang w:val="en-US" w:eastAsia="en-US" w:bidi="ar-SA"/>
        </w:rPr>
        <w:t>监测点位</w:t>
      </w:r>
      <w:r>
        <w:rPr>
          <w:rFonts w:eastAsiaTheme="minorEastAsia" w:hAnsiTheme="minorHAnsi" w:cstheme="minorBidi"/>
          <w:color w:val="000000"/>
          <w:spacing w:val="1526"/>
          <w:sz w:val="21"/>
          <w:szCs w:val="22"/>
          <w:lang w:val="en-US" w:eastAsia="en-US" w:bidi="ar-SA"/>
        </w:rPr>
        <w:t xml:space="preserve"> </w:t>
      </w:r>
      <w:r>
        <w:rPr>
          <w:rFonts w:ascii="SimSun" w:hAnsi="SimSun" w:eastAsiaTheme="minorEastAsia" w:cs="SimSun"/>
          <w:color w:val="000000"/>
          <w:sz w:val="21"/>
          <w:szCs w:val="22"/>
          <w:lang w:val="en-US" w:eastAsia="en-US" w:bidi="ar-SA"/>
        </w:rPr>
        <w:t>监测项目</w:t>
      </w:r>
      <w:r>
        <w:rPr>
          <w:rFonts w:eastAsiaTheme="minorEastAsia" w:hAnsiTheme="minorHAnsi" w:cstheme="minorBidi"/>
          <w:color w:val="000000"/>
          <w:spacing w:val="1408"/>
          <w:sz w:val="21"/>
          <w:szCs w:val="22"/>
          <w:lang w:val="en-US" w:eastAsia="en-US" w:bidi="ar-SA"/>
        </w:rPr>
        <w:t xml:space="preserve"> </w:t>
      </w:r>
      <w:r>
        <w:rPr>
          <w:rFonts w:ascii="SimSun" w:hAnsi="SimSun" w:eastAsiaTheme="minorEastAsia" w:cs="SimSun"/>
          <w:color w:val="000000"/>
          <w:sz w:val="21"/>
          <w:szCs w:val="22"/>
          <w:lang w:val="en-US" w:eastAsia="en-US" w:bidi="ar-SA"/>
        </w:rPr>
        <w:t>监测频率</w:t>
      </w:r>
      <w:r>
        <w:rPr>
          <w:rFonts w:eastAsiaTheme="minorEastAsia" w:hAnsiTheme="minorHAnsi" w:cstheme="minorBidi"/>
          <w:color w:val="000000"/>
          <w:spacing w:val="400"/>
          <w:sz w:val="21"/>
          <w:szCs w:val="22"/>
          <w:lang w:val="en-US" w:eastAsia="en-US" w:bidi="ar-SA"/>
        </w:rPr>
        <w:t xml:space="preserve"> </w:t>
      </w:r>
      <w:r>
        <w:rPr>
          <w:rFonts w:ascii="SimSun" w:hAnsi="SimSun" w:eastAsiaTheme="minorEastAsia" w:cs="SimSun"/>
          <w:color w:val="000000"/>
          <w:sz w:val="21"/>
          <w:szCs w:val="22"/>
          <w:lang w:val="en-US" w:eastAsia="en-US" w:bidi="ar-SA"/>
        </w:rPr>
        <w:t>监测部门</w:t>
      </w:r>
    </w:p>
    <w:p>
      <w:pPr>
        <w:spacing w:before="95" w:after="0" w:line="243" w:lineRule="exact"/>
        <w:ind w:left="2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环境空气</w:t>
      </w:r>
      <w:r>
        <w:rPr>
          <w:rFonts w:eastAsiaTheme="minorEastAsia" w:hAnsiTheme="minorHAnsi" w:cstheme="minorBidi"/>
          <w:color w:val="000000"/>
          <w:spacing w:val="264"/>
          <w:sz w:val="21"/>
          <w:szCs w:val="22"/>
          <w:lang w:val="en-US" w:eastAsia="en-US" w:bidi="ar-SA"/>
        </w:rPr>
        <w:t xml:space="preserve"> </w:t>
      </w:r>
      <w:r>
        <w:rPr>
          <w:rFonts w:ascii="SimSun" w:hAnsi="SimSun" w:eastAsiaTheme="minorEastAsia" w:cs="SimSun"/>
          <w:color w:val="000000"/>
          <w:sz w:val="21"/>
          <w:szCs w:val="22"/>
          <w:lang w:val="en-US" w:eastAsia="en-US" w:bidi="ar-SA"/>
        </w:rPr>
        <w:t>下风向</w:t>
      </w:r>
      <w:r>
        <w:rPr>
          <w:rFonts w:eastAsiaTheme="minorEastAsia" w:hAnsiTheme="minorHAnsi" w:cstheme="minorBidi"/>
          <w:color w:val="000000"/>
          <w:spacing w:val="-1"/>
          <w:sz w:val="21"/>
          <w:szCs w:val="22"/>
          <w:lang w:val="en-US" w:eastAsia="en-US" w:bidi="ar-SA"/>
        </w:rPr>
        <w:t xml:space="preserve"> </w:t>
      </w:r>
      <w:r>
        <w:rPr>
          <w:rFonts w:ascii="QGBIS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个</w:t>
      </w:r>
      <w:r>
        <w:rPr>
          <w:rFonts w:eastAsiaTheme="minorEastAsia" w:hAnsiTheme="minorHAnsi" w:cstheme="minorBidi"/>
          <w:color w:val="000000"/>
          <w:spacing w:val="1158"/>
          <w:sz w:val="21"/>
          <w:szCs w:val="22"/>
          <w:lang w:val="en-US" w:eastAsia="en-US" w:bidi="ar-SA"/>
        </w:rPr>
        <w:t xml:space="preserve"> </w:t>
      </w:r>
      <w:r>
        <w:rPr>
          <w:rFonts w:ascii="QGBISS+TimesNewRomanPSMT" w:eastAsiaTheme="minorEastAsia" w:hAnsiTheme="minorHAnsi" w:cstheme="minorBidi"/>
          <w:color w:val="000000"/>
          <w:sz w:val="21"/>
          <w:szCs w:val="22"/>
          <w:lang w:val="en-US" w:eastAsia="en-US" w:bidi="ar-SA"/>
        </w:rPr>
        <w:t>TSP</w:t>
      </w:r>
      <w:r>
        <w:rPr>
          <w:rFonts w:ascii="SimSun" w:hAnsi="SimSun" w:eastAsiaTheme="minorEastAsia" w:cs="SimSun"/>
          <w:color w:val="000000"/>
          <w:spacing w:val="-1"/>
          <w:sz w:val="21"/>
          <w:szCs w:val="22"/>
          <w:lang w:val="en-US" w:eastAsia="en-US" w:bidi="ar-SA"/>
        </w:rPr>
        <w:t>、</w:t>
      </w:r>
      <w:r>
        <w:rPr>
          <w:rFonts w:ascii="QGBISS+TimesNewRomanPSMT" w:eastAsiaTheme="minorEastAsia" w:hAnsiTheme="minorHAnsi" w:cstheme="minorBidi"/>
          <w:color w:val="000000"/>
          <w:spacing w:val="1"/>
          <w:sz w:val="21"/>
          <w:szCs w:val="22"/>
          <w:lang w:val="en-US" w:eastAsia="en-US" w:bidi="ar-SA"/>
        </w:rPr>
        <w:t>NH</w:t>
      </w:r>
      <w:r>
        <w:rPr>
          <w:rFonts w:ascii="QGBISS+TimesNewRomanPSMT" w:eastAsiaTheme="minorEastAsia" w:hAnsiTheme="minorHAnsi" w:cstheme="minorBidi"/>
          <w:color w:val="000000"/>
          <w:spacing w:val="-3"/>
          <w:sz w:val="21"/>
          <w:szCs w:val="22"/>
          <w:vertAlign w:val="subscript"/>
          <w:lang w:val="en-US" w:eastAsia="en-US" w:bidi="ar-SA"/>
        </w:rPr>
        <w:t>3</w:t>
      </w:r>
      <w:r>
        <w:rPr>
          <w:rFonts w:ascii="SimSun" w:hAnsi="SimSun" w:eastAsiaTheme="minorEastAsia" w:cs="SimSun"/>
          <w:color w:val="000000"/>
          <w:spacing w:val="-1"/>
          <w:sz w:val="21"/>
          <w:szCs w:val="22"/>
          <w:lang w:val="en-US" w:eastAsia="en-US" w:bidi="ar-SA"/>
        </w:rPr>
        <w:t>、汞</w:t>
      </w:r>
      <w:r>
        <w:rPr>
          <w:rFonts w:eastAsiaTheme="minorEastAsia" w:hAnsiTheme="minorHAnsi" w:cstheme="minorBidi"/>
          <w:color w:val="000000"/>
          <w:spacing w:val="1248"/>
          <w:sz w:val="21"/>
          <w:szCs w:val="22"/>
          <w:lang w:val="en-US" w:eastAsia="en-US" w:bidi="ar-SA"/>
        </w:rPr>
        <w:t xml:space="preserve"> </w:t>
      </w:r>
      <w:r>
        <w:rPr>
          <w:rFonts w:ascii="QGBIS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次</w:t>
      </w:r>
      <w:r>
        <w:rPr>
          <w:rFonts w:ascii="QGBISS+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年</w:t>
      </w:r>
    </w:p>
    <w:p>
      <w:pPr>
        <w:spacing w:before="79" w:after="0" w:line="241" w:lineRule="exact"/>
        <w:ind w:left="2520" w:right="0" w:firstLine="0"/>
        <w:jc w:val="left"/>
        <w:rPr>
          <w:rFonts w:eastAsiaTheme="minorEastAsia" w:hAnsiTheme="minorHAnsi" w:cstheme="minorBidi"/>
          <w:color w:val="000000"/>
          <w:sz w:val="21"/>
          <w:szCs w:val="22"/>
          <w:lang w:val="en-US" w:eastAsia="en-US" w:bidi="ar-SA"/>
        </w:rPr>
      </w:pPr>
      <w:r>
        <w:rPr>
          <w:rFonts w:ascii="QGBISS+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值、氨氮、硝酸盐、亚硝酸盐、</w:t>
      </w:r>
    </w:p>
    <w:p>
      <w:pPr>
        <w:spacing w:before="77" w:after="56" w:line="219" w:lineRule="exact"/>
        <w:ind w:left="254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挥发性酚类、氰化物、砷、汞、铬</w:t>
      </w:r>
    </w:p>
    <w:tbl>
      <w:tblPr>
        <w:tblStyle w:val="TableNormal"/>
        <w:tblW w:w="0" w:type="auto"/>
        <w:jc w:val="left"/>
        <w:tblInd w:w="0" w:type="dxa"/>
        <w:tblCellMar>
          <w:left w:w="0" w:type="dxa"/>
          <w:right w:w="0" w:type="dxa"/>
        </w:tblCellMar>
        <w:tblLook w:val="04A0"/>
      </w:tblPr>
      <w:tblGrid>
        <w:gridCol w:w="127"/>
        <w:gridCol w:w="1058"/>
        <w:gridCol w:w="20"/>
        <w:gridCol w:w="1322"/>
        <w:gridCol w:w="20"/>
        <w:gridCol w:w="3534"/>
        <w:gridCol w:w="20"/>
        <w:gridCol w:w="1067"/>
        <w:gridCol w:w="20"/>
        <w:gridCol w:w="1129"/>
      </w:tblGrid>
      <w:tr>
        <w:tblPrEx>
          <w:tblW w:w="0" w:type="auto"/>
          <w:jc w:val="left"/>
          <w:tblInd w:w="0" w:type="dxa"/>
          <w:tblCellMar>
            <w:left w:w="0" w:type="dxa"/>
            <w:right w:w="0" w:type="dxa"/>
          </w:tblCellMar>
          <w:tblLook w:val="04A0"/>
        </w:tblPrEx>
        <w:trPr>
          <w:trHeight w:val="528"/>
          <w:jc w:val="left"/>
        </w:trPr>
        <w:tc>
          <w:tcPr>
            <w:tcW w:w="127"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58" w:type="dxa"/>
            <w:noWrap w:val="0"/>
            <w:textDirection w:val="lrTb"/>
            <w:tcFitText w:val="0"/>
            <w:vAlign w:val="top"/>
          </w:tcPr>
          <w:p>
            <w:pPr>
              <w:spacing w:before="16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地下水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22"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场地下游</w:t>
            </w:r>
            <w:r>
              <w:rPr>
                <w:rFonts w:eastAsiaTheme="minorEastAsia" w:hAnsiTheme="minorHAnsi" w:cstheme="minorBidi"/>
                <w:color w:val="000000"/>
                <w:spacing w:val="2"/>
                <w:sz w:val="21"/>
                <w:szCs w:val="22"/>
                <w:lang w:val="en-US" w:eastAsia="en-US" w:bidi="ar-SA"/>
              </w:rPr>
              <w:t xml:space="preserve"> </w:t>
            </w:r>
            <w:r>
              <w:rPr>
                <w:rFonts w:ascii="QGBISS+TimesNewRomanPSMT" w:eastAsiaTheme="minorEastAsia" w:hAnsiTheme="minorHAnsi" w:cstheme="minorBidi"/>
                <w:color w:val="000000"/>
                <w:sz w:val="21"/>
                <w:szCs w:val="22"/>
                <w:lang w:val="en-US" w:eastAsia="en-US" w:bidi="ar-SA"/>
              </w:rPr>
              <w:t>1</w:t>
            </w:r>
          </w:p>
          <w:p>
            <w:pPr>
              <w:spacing w:before="87" w:after="0" w:line="209" w:lineRule="exact"/>
              <w:ind w:left="3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534"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（六价）、总硬度、铅、氟化物、</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镉、铁、锰、溶解性总固体、耗氧</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067"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QGBIS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次</w:t>
            </w:r>
            <w:r>
              <w:rPr>
                <w:rFonts w:ascii="QGBISS+TimesNewRomanPSMT" w:eastAsiaTheme="minorEastAsia" w:hAnsiTheme="minorHAnsi" w:cstheme="minorBidi"/>
                <w:color w:val="000000"/>
                <w:spacing w:val="2"/>
                <w:sz w:val="21"/>
                <w:szCs w:val="22"/>
                <w:lang w:val="en-US" w:eastAsia="en-US" w:bidi="ar-SA"/>
              </w:rPr>
              <w:t>/</w:t>
            </w:r>
            <w:r>
              <w:rPr>
                <w:rFonts w:ascii="SimSun" w:hAnsi="SimSun" w:eastAsiaTheme="minorEastAsia" w:cs="SimSun"/>
                <w:color w:val="000000"/>
                <w:sz w:val="21"/>
                <w:szCs w:val="22"/>
                <w:lang w:val="en-US" w:eastAsia="en-US" w:bidi="ar-SA"/>
              </w:rPr>
              <w:t>年</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129" w:type="dxa"/>
            <w:noWrap w:val="0"/>
            <w:textDirection w:val="lrTb"/>
            <w:tcFitText w:val="0"/>
            <w:vAlign w:val="top"/>
          </w:tcPr>
          <w:p>
            <w:pPr>
              <w:spacing w:before="7"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环境监测站</w:t>
            </w:r>
          </w:p>
          <w:p>
            <w:pPr>
              <w:spacing w:before="103"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或有资质的</w:t>
            </w:r>
          </w:p>
        </w:tc>
      </w:tr>
    </w:tbl>
    <w:p>
      <w:pPr>
        <w:spacing w:before="103" w:after="0" w:line="219" w:lineRule="exact"/>
        <w:ind w:left="252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4"/>
          <w:sz w:val="21"/>
          <w:szCs w:val="22"/>
          <w:lang w:val="en-US" w:eastAsia="en-US" w:bidi="ar-SA"/>
        </w:rPr>
        <w:t>量、硫酸盐、氯化物、总大肠菌群、</w:t>
      </w:r>
      <w:r>
        <w:rPr>
          <w:rFonts w:eastAsiaTheme="minorEastAsia" w:hAnsiTheme="minorHAnsi" w:cstheme="minorBidi"/>
          <w:color w:val="000000"/>
          <w:spacing w:val="1313"/>
          <w:sz w:val="21"/>
          <w:szCs w:val="22"/>
          <w:lang w:val="en-US" w:eastAsia="en-US" w:bidi="ar-SA"/>
        </w:rPr>
        <w:t xml:space="preserve"> </w:t>
      </w:r>
      <w:r>
        <w:rPr>
          <w:rFonts w:ascii="SimSun" w:hAnsi="SimSun" w:eastAsiaTheme="minorEastAsia" w:cs="SimSun"/>
          <w:color w:val="000000"/>
          <w:sz w:val="21"/>
          <w:szCs w:val="22"/>
          <w:lang w:val="en-US" w:eastAsia="en-US" w:bidi="ar-SA"/>
        </w:rPr>
        <w:t>第三方环境</w:t>
      </w:r>
    </w:p>
    <w:p>
      <w:pPr>
        <w:spacing w:before="93" w:after="66" w:line="219" w:lineRule="exact"/>
        <w:ind w:left="2966"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细菌总数、镍、铜、锌。</w:t>
      </w:r>
      <w:r>
        <w:rPr>
          <w:rFonts w:eastAsiaTheme="minorEastAsia" w:hAnsiTheme="minorHAnsi" w:cstheme="minorBidi"/>
          <w:color w:val="000000"/>
          <w:spacing w:val="1962"/>
          <w:sz w:val="21"/>
          <w:szCs w:val="22"/>
          <w:lang w:val="en-US" w:eastAsia="en-US" w:bidi="ar-SA"/>
        </w:rPr>
        <w:t xml:space="preserve"> </w:t>
      </w:r>
      <w:r>
        <w:rPr>
          <w:rFonts w:ascii="SimSun" w:hAnsi="SimSun" w:eastAsiaTheme="minorEastAsia" w:cs="SimSun"/>
          <w:color w:val="000000"/>
          <w:sz w:val="21"/>
          <w:szCs w:val="22"/>
          <w:lang w:val="en-US" w:eastAsia="en-US" w:bidi="ar-SA"/>
        </w:rPr>
        <w:t>监测机构</w:t>
      </w:r>
    </w:p>
    <w:tbl>
      <w:tblPr>
        <w:tblStyle w:val="TableNormal"/>
        <w:tblW w:w="0" w:type="auto"/>
        <w:jc w:val="left"/>
        <w:tblInd w:w="0" w:type="dxa"/>
        <w:tblCellMar>
          <w:left w:w="0" w:type="dxa"/>
          <w:right w:w="0" w:type="dxa"/>
        </w:tblCellMar>
        <w:tblLook w:val="04A0"/>
      </w:tblPr>
      <w:tblGrid>
        <w:gridCol w:w="1104"/>
        <w:gridCol w:w="1396"/>
        <w:gridCol w:w="20"/>
        <w:gridCol w:w="3282"/>
      </w:tblGrid>
      <w:tr>
        <w:tblPrEx>
          <w:tblW w:w="0" w:type="auto"/>
          <w:jc w:val="left"/>
          <w:tblInd w:w="0" w:type="dxa"/>
          <w:tblCellMar>
            <w:left w:w="0" w:type="dxa"/>
            <w:right w:w="0" w:type="dxa"/>
          </w:tblCellMar>
          <w:tblLook w:val="04A0"/>
        </w:tblPrEx>
        <w:trPr>
          <w:trHeight w:val="840"/>
          <w:jc w:val="left"/>
        </w:trPr>
        <w:tc>
          <w:tcPr>
            <w:tcW w:w="1104"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1396"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场地内</w:t>
            </w:r>
            <w:r>
              <w:rPr>
                <w:rFonts w:eastAsiaTheme="minorEastAsia" w:hAnsiTheme="minorHAnsi" w:cstheme="minorBidi"/>
                <w:color w:val="000000"/>
                <w:spacing w:val="-1"/>
                <w:sz w:val="21"/>
                <w:szCs w:val="22"/>
                <w:lang w:val="en-US" w:eastAsia="en-US" w:bidi="ar-SA"/>
              </w:rPr>
              <w:t xml:space="preserve"> </w:t>
            </w:r>
            <w:r>
              <w:rPr>
                <w:rFonts w:ascii="QGBIS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个，</w:t>
            </w:r>
          </w:p>
          <w:p>
            <w:pPr>
              <w:spacing w:before="81"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周边农用地</w:t>
            </w:r>
            <w:r>
              <w:rPr>
                <w:rFonts w:eastAsiaTheme="minorEastAsia" w:hAnsiTheme="minorHAnsi" w:cstheme="minorBidi"/>
                <w:color w:val="000000"/>
                <w:spacing w:val="-6"/>
                <w:sz w:val="21"/>
                <w:szCs w:val="22"/>
                <w:lang w:val="en-US" w:eastAsia="en-US" w:bidi="ar-SA"/>
              </w:rPr>
              <w:t xml:space="preserve"> </w:t>
            </w:r>
            <w:r>
              <w:rPr>
                <w:rFonts w:ascii="QGBISS+TimesNewRomanPSMT" w:eastAsiaTheme="minorEastAsia" w:hAnsiTheme="minorHAnsi" w:cstheme="minorBidi"/>
                <w:color w:val="000000"/>
                <w:sz w:val="21"/>
                <w:szCs w:val="22"/>
                <w:lang w:val="en-US" w:eastAsia="en-US" w:bidi="ar-SA"/>
              </w:rPr>
              <w:t>1</w:t>
            </w:r>
          </w:p>
          <w:p>
            <w:pPr>
              <w:spacing w:before="87" w:after="0" w:line="209" w:lineRule="exact"/>
              <w:ind w:left="494"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个</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3282" w:type="dxa"/>
            <w:noWrap w:val="0"/>
            <w:textDirection w:val="lrTb"/>
            <w:tcFitText w:val="0"/>
            <w:vAlign w:val="top"/>
          </w:tcPr>
          <w:p>
            <w:pPr>
              <w:spacing w:before="156" w:after="0" w:line="231" w:lineRule="exact"/>
              <w:ind w:left="0" w:right="0" w:firstLine="0"/>
              <w:jc w:val="left"/>
              <w:rPr>
                <w:rFonts w:eastAsiaTheme="minorEastAsia" w:hAnsiTheme="minorHAnsi" w:cstheme="minorBidi"/>
                <w:color w:val="000000"/>
                <w:sz w:val="21"/>
                <w:szCs w:val="22"/>
                <w:lang w:val="en-US" w:eastAsia="en-US" w:bidi="ar-SA"/>
              </w:rPr>
            </w:pPr>
            <w:r>
              <w:rPr>
                <w:rFonts w:ascii="QGBISS+TimesNewRomanPSMT" w:eastAsiaTheme="minorEastAsia" w:hAnsiTheme="minorHAnsi" w:cstheme="minorBidi"/>
                <w:color w:val="000000"/>
                <w:spacing w:val="1"/>
                <w:sz w:val="21"/>
                <w:szCs w:val="22"/>
                <w:lang w:val="en-US" w:eastAsia="en-US" w:bidi="ar-SA"/>
              </w:rPr>
              <w:t>pH</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pacing w:val="1"/>
                <w:sz w:val="21"/>
                <w:szCs w:val="22"/>
                <w:lang w:val="en-US" w:eastAsia="en-US" w:bidi="ar-SA"/>
              </w:rPr>
              <w:t>值、</w:t>
            </w:r>
            <w:r>
              <w:rPr>
                <w:rFonts w:ascii="QGBISS+TimesNewRomanPSMT" w:eastAsiaTheme="minorEastAsia" w:hAnsiTheme="minorHAnsi" w:cstheme="minorBidi"/>
                <w:color w:val="000000"/>
                <w:sz w:val="21"/>
                <w:szCs w:val="22"/>
                <w:lang w:val="en-US" w:eastAsia="en-US" w:bidi="ar-SA"/>
              </w:rPr>
              <w:t>GB36600-2018</w:t>
            </w:r>
            <w:r>
              <w:rPr>
                <w:rFonts w:eastAsiaTheme="minorEastAsia" w:hAnsiTheme="minorHAnsi" w:cstheme="minorBidi"/>
                <w:color w:val="000000"/>
                <w:spacing w:val="1"/>
                <w:sz w:val="21"/>
                <w:szCs w:val="22"/>
                <w:lang w:val="en-US" w:eastAsia="en-US" w:bidi="ar-SA"/>
              </w:rPr>
              <w:t xml:space="preserve"> </w:t>
            </w:r>
            <w:r>
              <w:rPr>
                <w:rFonts w:ascii="SimSun" w:hAnsi="SimSun" w:eastAsiaTheme="minorEastAsia" w:cs="SimSun"/>
                <w:color w:val="000000"/>
                <w:sz w:val="21"/>
                <w:szCs w:val="22"/>
                <w:lang w:val="en-US" w:eastAsia="en-US" w:bidi="ar-SA"/>
              </w:rPr>
              <w:t>中</w:t>
            </w:r>
            <w:r>
              <w:rPr>
                <w:rFonts w:eastAsiaTheme="minorEastAsia" w:hAnsiTheme="minorHAnsi" w:cstheme="minorBidi"/>
                <w:color w:val="000000"/>
                <w:spacing w:val="-1"/>
                <w:sz w:val="21"/>
                <w:szCs w:val="22"/>
                <w:lang w:val="en-US" w:eastAsia="en-US" w:bidi="ar-SA"/>
              </w:rPr>
              <w:t xml:space="preserve"> </w:t>
            </w:r>
            <w:r>
              <w:rPr>
                <w:rFonts w:ascii="QGBISS+TimesNewRomanPSMT" w:eastAsiaTheme="minorEastAsia" w:hAnsiTheme="minorHAnsi" w:cstheme="minorBidi"/>
                <w:color w:val="000000"/>
                <w:spacing w:val="1"/>
                <w:sz w:val="21"/>
                <w:szCs w:val="22"/>
                <w:lang w:val="en-US" w:eastAsia="en-US" w:bidi="ar-SA"/>
              </w:rPr>
              <w:t>45</w:t>
            </w:r>
            <w:r>
              <w:rPr>
                <w:rFonts w:eastAsiaTheme="minorEastAsia" w:hAnsiTheme="minorHAnsi" w:cstheme="minorBidi"/>
                <w:color w:val="000000"/>
                <w:sz w:val="21"/>
                <w:szCs w:val="22"/>
                <w:lang w:val="en-US" w:eastAsia="en-US" w:bidi="ar-SA"/>
              </w:rPr>
              <w:t xml:space="preserve"> </w:t>
            </w:r>
            <w:r>
              <w:rPr>
                <w:rFonts w:ascii="SimSun" w:hAnsi="SimSun" w:eastAsiaTheme="minorEastAsia" w:cs="SimSun"/>
                <w:color w:val="000000"/>
                <w:sz w:val="21"/>
                <w:szCs w:val="22"/>
                <w:lang w:val="en-US" w:eastAsia="en-US" w:bidi="ar-SA"/>
              </w:rPr>
              <w:t>项因子</w:t>
            </w:r>
          </w:p>
          <w:p>
            <w:pPr>
              <w:spacing w:before="87" w:after="0" w:line="209" w:lineRule="exact"/>
              <w:ind w:left="1181"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及石油烃</w:t>
            </w:r>
          </w:p>
        </w:tc>
      </w:tr>
    </w:tbl>
    <w:p>
      <w:pPr>
        <w:spacing w:before="0" w:after="0" w:line="241" w:lineRule="exact"/>
        <w:ind w:left="233"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土壤</w:t>
      </w:r>
      <w:r>
        <w:rPr>
          <w:rFonts w:eastAsiaTheme="minorEastAsia" w:hAnsiTheme="minorHAnsi" w:cstheme="minorBidi"/>
          <w:color w:val="000000"/>
          <w:spacing w:val="5321"/>
          <w:sz w:val="21"/>
          <w:szCs w:val="22"/>
          <w:lang w:val="en-US" w:eastAsia="en-US" w:bidi="ar-SA"/>
        </w:rPr>
        <w:t xml:space="preserve"> </w:t>
      </w:r>
      <w:r>
        <w:rPr>
          <w:rFonts w:ascii="QGBISS+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pacing w:val="1"/>
          <w:sz w:val="21"/>
          <w:szCs w:val="22"/>
          <w:lang w:val="en-US" w:eastAsia="en-US" w:bidi="ar-SA"/>
        </w:rPr>
        <w:t>次</w:t>
      </w:r>
      <w:r>
        <w:rPr>
          <w:rFonts w:ascii="QGBISS+TimesNewRomanPSMT" w:eastAsiaTheme="minorEastAsia" w:hAnsiTheme="minorHAnsi" w:cstheme="minorBidi"/>
          <w:color w:val="000000"/>
          <w:spacing w:val="-1"/>
          <w:sz w:val="21"/>
          <w:szCs w:val="22"/>
          <w:lang w:val="en-US" w:eastAsia="en-US" w:bidi="ar-SA"/>
        </w:rPr>
        <w:t>/5</w:t>
      </w:r>
      <w:r>
        <w:rPr>
          <w:rFonts w:eastAsiaTheme="minorEastAsia" w:hAnsiTheme="minorHAnsi" w:cstheme="minorBidi"/>
          <w:color w:val="000000"/>
          <w:spacing w:val="2"/>
          <w:sz w:val="21"/>
          <w:szCs w:val="22"/>
          <w:lang w:val="en-US" w:eastAsia="en-US" w:bidi="ar-SA"/>
        </w:rPr>
        <w:t xml:space="preserve"> </w:t>
      </w:r>
      <w:r>
        <w:rPr>
          <w:rFonts w:ascii="SimSun" w:hAnsi="SimSun" w:eastAsiaTheme="minorEastAsia" w:cs="SimSun"/>
          <w:color w:val="000000"/>
          <w:sz w:val="21"/>
          <w:szCs w:val="22"/>
          <w:lang w:val="en-US" w:eastAsia="en-US" w:bidi="ar-SA"/>
        </w:rPr>
        <w:t>年</w:t>
      </w:r>
    </w:p>
    <w:p>
      <w:pPr>
        <w:spacing w:before="715" w:after="0" w:line="276" w:lineRule="exact"/>
        <w:ind w:left="0" w:right="0" w:firstLine="0"/>
        <w:jc w:val="left"/>
        <w:rPr>
          <w:rFonts w:eastAsiaTheme="minorEastAsia" w:hAnsiTheme="minorHAnsi" w:cstheme="minorBidi"/>
          <w:color w:val="000000"/>
          <w:szCs w:val="22"/>
          <w:lang w:val="en-US" w:eastAsia="en-US" w:bidi="ar-SA"/>
        </w:rPr>
      </w:pPr>
      <w:r>
        <w:rPr>
          <w:rFonts w:ascii="QGBISS+TimesNewRomanPSMT" w:eastAsiaTheme="minorEastAsia" w:hAnsiTheme="minorHAnsi" w:cstheme="minorBidi"/>
          <w:color w:val="000000"/>
          <w:szCs w:val="22"/>
          <w:lang w:val="en-US" w:eastAsia="en-US" w:bidi="ar-SA"/>
        </w:rPr>
        <w:t>10.2.1.3</w:t>
      </w:r>
      <w:r>
        <w:rPr>
          <w:rFonts w:eastAsiaTheme="minorEastAsia" w:hAnsiTheme="minorHAnsi" w:cstheme="minorBidi"/>
          <w:color w:val="000000"/>
          <w:spacing w:val="60"/>
          <w:szCs w:val="22"/>
          <w:lang w:val="en-US" w:eastAsia="en-US" w:bidi="ar-SA"/>
        </w:rPr>
        <w:t xml:space="preserve"> </w:t>
      </w:r>
      <w:r>
        <w:rPr>
          <w:rFonts w:ascii="SimHei" w:hAnsi="SimHei" w:eastAsiaTheme="minorEastAsia" w:cs="SimHei"/>
          <w:color w:val="000000"/>
          <w:szCs w:val="22"/>
          <w:lang w:val="en-US" w:eastAsia="en-US" w:bidi="ar-SA"/>
        </w:rPr>
        <w:t>信息报告和信息公开</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根据《排污单位自行监测技术指南</w:t>
      </w:r>
      <w:r>
        <w:rPr>
          <w:rFonts w:eastAsiaTheme="minorEastAsia" w:hAnsiTheme="minorHAnsi" w:cstheme="minorBidi"/>
          <w:color w:val="000000"/>
          <w:spacing w:val="61"/>
          <w:szCs w:val="22"/>
          <w:lang w:val="en-US" w:eastAsia="en-US" w:bidi="ar-SA"/>
        </w:rPr>
        <w:t xml:space="preserve"> </w:t>
      </w:r>
      <w:r>
        <w:rPr>
          <w:rFonts w:ascii="SimSun" w:hAnsi="SimSun" w:eastAsiaTheme="minorEastAsia" w:cs="SimSun"/>
          <w:color w:val="000000"/>
          <w:spacing w:val="-29"/>
          <w:szCs w:val="22"/>
          <w:lang w:val="en-US" w:eastAsia="en-US" w:bidi="ar-SA"/>
        </w:rPr>
        <w:t>总则》（</w:t>
      </w:r>
      <w:r>
        <w:rPr>
          <w:rFonts w:ascii="QGBISS+TimesNewRomanPSMT" w:eastAsiaTheme="minorEastAsia" w:hAnsiTheme="minorHAnsi" w:cstheme="minorBidi"/>
          <w:color w:val="000000"/>
          <w:szCs w:val="22"/>
          <w:lang w:val="en-US" w:eastAsia="en-US" w:bidi="ar-SA"/>
        </w:rPr>
        <w:t>HJ819-2017</w:t>
      </w:r>
      <w:r>
        <w:rPr>
          <w:rFonts w:ascii="SimSun" w:hAnsi="SimSun" w:eastAsiaTheme="minorEastAsia" w:cs="SimSun"/>
          <w:color w:val="000000"/>
          <w:spacing w:val="-12"/>
          <w:szCs w:val="22"/>
          <w:lang w:val="en-US" w:eastAsia="en-US" w:bidi="ar-SA"/>
        </w:rPr>
        <w:t>），排污单位应编写</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自行监测年度报告，年度报告至少应包含以下内容：</w:t>
      </w:r>
    </w:p>
    <w:p>
      <w:pPr>
        <w:spacing w:before="624"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QGBISS+TimesNewRomanPSMT" w:eastAsiaTheme="minorEastAsia" w:hAnsiTheme="minorHAnsi" w:cstheme="minorBidi"/>
          <w:color w:val="000000"/>
          <w:sz w:val="18"/>
          <w:szCs w:val="22"/>
          <w:lang w:val="en-US" w:eastAsia="en-US" w:bidi="ar-SA"/>
        </w:rPr>
        <w:t>141</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87" w:name="br1_286"/>
      <w:bookmarkEnd w:id="287"/>
      <w:r>
        <w:rPr>
          <w:noProof/>
        </w:rPr>
        <w:pict>
          <v:shape id="_x0000_s1451" type="#_x0000_t75" style="width:417.3pt;height:2.7pt;margin-top:53.3pt;margin-left:89pt;mso-position-horizontal-relative:page;mso-position-vertical-relative:page;position:absolute;z-index:-251356160">
            <v:imagedata r:id="rId6" o:title=""/>
          </v:shape>
        </w:pict>
      </w:r>
      <w:bookmarkStart w:id="288" w:name="br1_287"/>
      <w:bookmarkEnd w:id="288"/>
      <w:r>
        <w:rPr>
          <w:noProof/>
        </w:rPr>
        <w:pict>
          <v:shape id="_x0000_s1452" type="#_x0000_t75" style="width:418.25pt;height:2.6pt;margin-top:784.4pt;margin-left:88.7pt;mso-position-horizontal-relative:page;mso-position-vertical-relative:page;position:absolute;z-index:-251510784">
            <v:imagedata r:id="rId22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OKUDTI+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OKUDTI+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946"/>
          <w:sz w:val="18"/>
          <w:szCs w:val="22"/>
          <w:lang w:val="en-US" w:eastAsia="en-US" w:bidi="ar-SA"/>
        </w:rPr>
        <w:t xml:space="preserve"> </w:t>
      </w:r>
      <w:r>
        <w:rPr>
          <w:rFonts w:ascii="OKUDTI+TimesNewRomanPSMT" w:eastAsiaTheme="minorEastAsia" w:hAnsiTheme="minorHAnsi" w:cstheme="minorBidi"/>
          <w:color w:val="000000"/>
          <w:sz w:val="18"/>
          <w:szCs w:val="22"/>
          <w:lang w:val="en-US" w:eastAsia="en-US" w:bidi="ar-SA"/>
        </w:rPr>
        <w:t>10</w:t>
      </w:r>
      <w:r>
        <w:rPr>
          <w:rFonts w:ascii="SimHei" w:hAnsi="SimHei" w:eastAsiaTheme="minorEastAsia" w:cs="SimHei"/>
          <w:color w:val="000000"/>
          <w:sz w:val="18"/>
          <w:szCs w:val="22"/>
          <w:lang w:val="en-US" w:eastAsia="en-US" w:bidi="ar-SA"/>
        </w:rPr>
        <w:t>、环境管理与监测计划</w:t>
      </w:r>
    </w:p>
    <w:p>
      <w:pPr>
        <w:spacing w:before="464" w:after="0" w:line="276" w:lineRule="exact"/>
        <w:ind w:left="480" w:right="0" w:firstLine="0"/>
        <w:jc w:val="left"/>
        <w:rPr>
          <w:rFonts w:eastAsiaTheme="minorEastAsia" w:hAnsiTheme="minorHAnsi" w:cstheme="minorBidi"/>
          <w:color w:val="000000"/>
          <w:szCs w:val="22"/>
          <w:lang w:val="en-US" w:eastAsia="en-US" w:bidi="ar-SA"/>
        </w:rPr>
      </w:pPr>
      <w:r>
        <w:rPr>
          <w:rFonts w:ascii="OKUDTI+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、监测方案的调整变化情况及变更原因；</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OKUDTI+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、企业及各主要生产设施（至少涵盖废气主要污染源相关生产设施）全年</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运行天数，各监测点、各监测指标全年监测次数、超标情况、浓度分布情况；</w:t>
      </w:r>
    </w:p>
    <w:p>
      <w:pPr>
        <w:spacing w:before="210" w:after="0" w:line="276" w:lineRule="exact"/>
        <w:ind w:left="480" w:right="0" w:firstLine="0"/>
        <w:jc w:val="left"/>
        <w:rPr>
          <w:rFonts w:eastAsiaTheme="minorEastAsia" w:hAnsiTheme="minorHAnsi" w:cstheme="minorBidi"/>
          <w:color w:val="000000"/>
          <w:szCs w:val="22"/>
          <w:lang w:val="en-US" w:eastAsia="en-US" w:bidi="ar-SA"/>
        </w:rPr>
      </w:pPr>
      <w:r>
        <w:rPr>
          <w:rFonts w:ascii="OKUDTI+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、按要求开展的周边环境质量影响状况监测结果；</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OKUDTI+TimesNewRomanPSMT" w:eastAsiaTheme="minorEastAsia" w:hAnsiTheme="minorHAnsi" w:cstheme="minorBidi"/>
          <w:color w:val="000000"/>
          <w:szCs w:val="22"/>
          <w:lang w:val="en-US" w:eastAsia="en-US" w:bidi="ar-SA"/>
        </w:rPr>
        <w:t>4</w:t>
      </w:r>
      <w:r>
        <w:rPr>
          <w:rFonts w:ascii="SimSun" w:hAnsi="SimSun" w:eastAsiaTheme="minorEastAsia" w:cs="SimSun"/>
          <w:color w:val="000000"/>
          <w:szCs w:val="22"/>
          <w:lang w:val="en-US" w:eastAsia="en-US" w:bidi="ar-SA"/>
        </w:rPr>
        <w:t>、自行监测开展的其他情况说明；</w:t>
      </w:r>
    </w:p>
    <w:p>
      <w:pPr>
        <w:spacing w:before="192" w:after="0" w:line="276" w:lineRule="exact"/>
        <w:ind w:left="480" w:right="0" w:firstLine="0"/>
        <w:jc w:val="left"/>
        <w:rPr>
          <w:rFonts w:eastAsiaTheme="minorEastAsia" w:hAnsiTheme="minorHAnsi" w:cstheme="minorBidi"/>
          <w:color w:val="000000"/>
          <w:szCs w:val="22"/>
          <w:lang w:val="en-US" w:eastAsia="en-US" w:bidi="ar-SA"/>
        </w:rPr>
      </w:pPr>
      <w:r>
        <w:rPr>
          <w:rFonts w:ascii="OKUDTI+TimesNewRomanPSMT" w:eastAsiaTheme="minorEastAsia" w:hAnsiTheme="minorHAnsi" w:cstheme="minorBidi"/>
          <w:color w:val="000000"/>
          <w:szCs w:val="22"/>
          <w:lang w:val="en-US" w:eastAsia="en-US" w:bidi="ar-SA"/>
        </w:rPr>
        <w:t>5</w:t>
      </w:r>
      <w:r>
        <w:rPr>
          <w:rFonts w:ascii="SimSun" w:hAnsi="SimSun" w:eastAsiaTheme="minorEastAsia" w:cs="SimSun"/>
          <w:color w:val="000000"/>
          <w:szCs w:val="22"/>
          <w:lang w:val="en-US" w:eastAsia="en-US" w:bidi="ar-SA"/>
        </w:rPr>
        <w:t>、排污单位实现达标排放所采取的主要措施。</w:t>
      </w:r>
    </w:p>
    <w:p>
      <w:pPr>
        <w:spacing w:before="11595"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OKUDTI+TimesNewRomanPSMT" w:eastAsiaTheme="minorEastAsia" w:hAnsiTheme="minorHAnsi" w:cstheme="minorBidi"/>
          <w:color w:val="000000"/>
          <w:sz w:val="18"/>
          <w:szCs w:val="22"/>
          <w:lang w:val="en-US" w:eastAsia="en-US" w:bidi="ar-SA"/>
        </w:rPr>
        <w:t>142</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89" w:name="br1_288"/>
      <w:bookmarkEnd w:id="289"/>
      <w:r>
        <w:rPr>
          <w:noProof/>
        </w:rPr>
        <w:pict>
          <v:shape id="_x0000_s1453" type="#_x0000_t75" style="width:417.3pt;height:2.7pt;margin-top:53.3pt;margin-left:89pt;mso-position-horizontal-relative:page;mso-position-vertical-relative:page;position:absolute;z-index:-251355136">
            <v:imagedata r:id="rId6" o:title=""/>
          </v:shape>
        </w:pict>
      </w:r>
      <w:bookmarkStart w:id="290" w:name="br1_289"/>
      <w:bookmarkEnd w:id="290"/>
      <w:r>
        <w:rPr>
          <w:noProof/>
        </w:rPr>
        <w:pict>
          <v:shape id="_x0000_s1454" type="#_x0000_t75" style="width:418.25pt;height:2.6pt;margin-top:784.4pt;margin-left:88.7pt;mso-position-horizontal-relative:page;mso-position-vertical-relative:page;position:absolute;z-index:-251509760">
            <v:imagedata r:id="rId22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VEWLEF+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VEWLEF+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1846"/>
          <w:sz w:val="18"/>
          <w:szCs w:val="22"/>
          <w:lang w:val="en-US" w:eastAsia="en-US" w:bidi="ar-SA"/>
        </w:rPr>
        <w:t xml:space="preserve"> </w:t>
      </w:r>
      <w:r>
        <w:rPr>
          <w:rFonts w:ascii="VEWLEF+TimesNewRomanPSMT" w:eastAsiaTheme="minorEastAsia" w:hAnsiTheme="minorHAnsi" w:cstheme="minorBidi"/>
          <w:color w:val="000000"/>
          <w:spacing w:val="-4"/>
          <w:sz w:val="18"/>
          <w:szCs w:val="22"/>
          <w:lang w:val="en-US" w:eastAsia="en-US" w:bidi="ar-SA"/>
        </w:rPr>
        <w:t>11</w:t>
      </w:r>
      <w:r>
        <w:rPr>
          <w:rFonts w:ascii="SimHei" w:hAnsi="SimHei" w:eastAsiaTheme="minorEastAsia" w:cs="SimHei"/>
          <w:color w:val="000000"/>
          <w:sz w:val="18"/>
          <w:szCs w:val="22"/>
          <w:lang w:val="en-US" w:eastAsia="en-US" w:bidi="ar-SA"/>
        </w:rPr>
        <w:t>、环评结论</w:t>
      </w:r>
    </w:p>
    <w:p>
      <w:pPr>
        <w:spacing w:before="798" w:after="0" w:line="449" w:lineRule="exact"/>
        <w:ind w:left="1764" w:right="0" w:firstLine="0"/>
        <w:jc w:val="left"/>
        <w:rPr>
          <w:rFonts w:eastAsiaTheme="minorEastAsia" w:hAnsiTheme="minorHAnsi" w:cstheme="minorBidi"/>
          <w:color w:val="000000"/>
          <w:sz w:val="44"/>
          <w:szCs w:val="22"/>
          <w:lang w:val="en-US" w:eastAsia="en-US" w:bidi="ar-SA"/>
        </w:rPr>
      </w:pPr>
      <w:r>
        <w:rPr>
          <w:rFonts w:ascii="SimHei" w:hAnsi="SimHei" w:eastAsiaTheme="minorEastAsia" w:cs="SimHei"/>
          <w:color w:val="000000"/>
          <w:sz w:val="44"/>
          <w:szCs w:val="22"/>
          <w:lang w:val="en-US" w:eastAsia="en-US" w:bidi="ar-SA"/>
        </w:rPr>
        <w:t>第十一章</w:t>
      </w:r>
      <w:r>
        <w:rPr>
          <w:rFonts w:eastAsiaTheme="minorEastAsia" w:hAnsiTheme="minorHAnsi" w:cstheme="minorBidi"/>
          <w:color w:val="000000"/>
          <w:spacing w:val="268"/>
          <w:sz w:val="44"/>
          <w:szCs w:val="22"/>
          <w:lang w:val="en-US" w:eastAsia="en-US" w:bidi="ar-SA"/>
        </w:rPr>
        <w:t xml:space="preserve"> </w:t>
      </w:r>
      <w:r>
        <w:rPr>
          <w:rFonts w:ascii="SimHei" w:hAnsi="SimHei" w:eastAsiaTheme="minorEastAsia" w:cs="SimHei"/>
          <w:color w:val="000000"/>
          <w:sz w:val="44"/>
          <w:szCs w:val="22"/>
          <w:lang w:val="en-US" w:eastAsia="en-US" w:bidi="ar-SA"/>
        </w:rPr>
        <w:t>环评结论</w:t>
      </w:r>
    </w:p>
    <w:p>
      <w:pPr>
        <w:spacing w:before="575" w:after="0" w:line="363" w:lineRule="exact"/>
        <w:ind w:left="0" w:right="0" w:firstLine="0"/>
        <w:jc w:val="left"/>
        <w:rPr>
          <w:rFonts w:eastAsiaTheme="minorEastAsia" w:hAnsiTheme="minorHAnsi" w:cstheme="minorBidi"/>
          <w:color w:val="000000"/>
          <w:sz w:val="32"/>
          <w:szCs w:val="22"/>
          <w:lang w:val="en-US" w:eastAsia="en-US" w:bidi="ar-SA"/>
        </w:rPr>
      </w:pPr>
      <w:r>
        <w:rPr>
          <w:rFonts w:ascii="VEWLEF+TimesNewRomanPSMT" w:eastAsiaTheme="minorEastAsia" w:hAnsiTheme="minorHAnsi" w:cstheme="minorBidi"/>
          <w:color w:val="000000"/>
          <w:spacing w:val="-4"/>
          <w:sz w:val="32"/>
          <w:szCs w:val="22"/>
          <w:lang w:val="en-US" w:eastAsia="en-US" w:bidi="ar-SA"/>
        </w:rPr>
        <w:t>11.1</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项目概况</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为优化现有机组运行，满足企业建设过渡期的供热需求，企业拟在过渡期内，</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改造</w:t>
      </w:r>
      <w:r>
        <w:rPr>
          <w:rFonts w:eastAsiaTheme="minorEastAsia" w:hAnsiTheme="minorHAnsi" w:cstheme="minorBidi"/>
          <w:color w:val="000000"/>
          <w:spacing w:val="-14"/>
          <w:szCs w:val="22"/>
          <w:lang w:val="en-US" w:eastAsia="en-US" w:bidi="ar-SA"/>
        </w:rPr>
        <w:t xml:space="preserve"> </w:t>
      </w:r>
      <w:r>
        <w:rPr>
          <w:rFonts w:ascii="VEWLEF+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机组的</w:t>
      </w:r>
      <w:r>
        <w:rPr>
          <w:rFonts w:eastAsiaTheme="minorEastAsia" w:hAnsiTheme="minorHAnsi" w:cstheme="minorBidi"/>
          <w:color w:val="000000"/>
          <w:spacing w:val="-17"/>
          <w:szCs w:val="22"/>
          <w:lang w:val="en-US" w:eastAsia="en-US" w:bidi="ar-SA"/>
        </w:rPr>
        <w:t xml:space="preserve"> </w:t>
      </w:r>
      <w:r>
        <w:rPr>
          <w:rFonts w:ascii="VEWLEF+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3"/>
          <w:szCs w:val="22"/>
          <w:lang w:val="en-US" w:eastAsia="en-US" w:bidi="ar-SA"/>
        </w:rPr>
        <w:t xml:space="preserve"> </w:t>
      </w:r>
      <w:r>
        <w:rPr>
          <w:rFonts w:ascii="SimSun" w:hAnsi="SimSun" w:eastAsiaTheme="minorEastAsia" w:cs="SimSun"/>
          <w:color w:val="000000"/>
          <w:szCs w:val="22"/>
          <w:lang w:val="en-US" w:eastAsia="en-US" w:bidi="ar-SA"/>
        </w:rPr>
        <w:t>次高温高压抽凝汽轮机组为</w:t>
      </w:r>
      <w:r>
        <w:rPr>
          <w:rFonts w:eastAsiaTheme="minorEastAsia" w:hAnsiTheme="minorHAnsi" w:cstheme="minorBidi"/>
          <w:color w:val="000000"/>
          <w:spacing w:val="-17"/>
          <w:szCs w:val="22"/>
          <w:lang w:val="en-US" w:eastAsia="en-US" w:bidi="ar-SA"/>
        </w:rPr>
        <w:t xml:space="preserve"> </w:t>
      </w:r>
      <w:r>
        <w:rPr>
          <w:rFonts w:ascii="VEWLEF+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3"/>
          <w:szCs w:val="22"/>
          <w:lang w:val="en-US" w:eastAsia="en-US" w:bidi="ar-SA"/>
        </w:rPr>
        <w:t xml:space="preserve"> </w:t>
      </w:r>
      <w:r>
        <w:rPr>
          <w:rFonts w:ascii="SimSun" w:hAnsi="SimSun" w:eastAsiaTheme="minorEastAsia" w:cs="SimSun"/>
          <w:color w:val="000000"/>
          <w:szCs w:val="22"/>
          <w:lang w:val="en-US" w:eastAsia="en-US" w:bidi="ar-SA"/>
        </w:rPr>
        <w:t>次高温高压背压汽轮机</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组，在不新建机组、不改变锅炉及发电机的情况下，提升供热能力。具体改造内</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容包括：将现有的</w:t>
      </w:r>
      <w:r>
        <w:rPr>
          <w:rFonts w:eastAsiaTheme="minorEastAsia" w:hAnsiTheme="minorHAnsi" w:cstheme="minorBidi"/>
          <w:color w:val="000000"/>
          <w:spacing w:val="6"/>
          <w:szCs w:val="22"/>
          <w:lang w:val="en-US" w:eastAsia="en-US" w:bidi="ar-SA"/>
        </w:rPr>
        <w:t xml:space="preserve"> </w:t>
      </w:r>
      <w:r>
        <w:rPr>
          <w:rFonts w:ascii="VEWLEF+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机组的汽轮机由原</w:t>
      </w:r>
      <w:r>
        <w:rPr>
          <w:rFonts w:eastAsiaTheme="minorEastAsia" w:hAnsiTheme="minorHAnsi" w:cstheme="minorBidi"/>
          <w:color w:val="000000"/>
          <w:szCs w:val="22"/>
          <w:lang w:val="en-US" w:eastAsia="en-US" w:bidi="ar-SA"/>
        </w:rPr>
        <w:t xml:space="preserve"> </w:t>
      </w:r>
      <w:r>
        <w:rPr>
          <w:rFonts w:ascii="VEWLEF+TimesNewRomanPSMT" w:eastAsiaTheme="minorEastAsia" w:hAnsiTheme="minorHAnsi" w:cstheme="minorBidi"/>
          <w:color w:val="000000"/>
          <w:szCs w:val="22"/>
          <w:lang w:val="en-US" w:eastAsia="en-US" w:bidi="ar-SA"/>
        </w:rPr>
        <w:t>C12-50/10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抽汽轮机改为</w:t>
      </w:r>
      <w:r>
        <w:rPr>
          <w:rFonts w:eastAsiaTheme="minorEastAsia" w:hAnsiTheme="minorHAnsi" w:cstheme="minorBidi"/>
          <w:color w:val="000000"/>
          <w:szCs w:val="22"/>
          <w:lang w:val="en-US" w:eastAsia="en-US" w:bidi="ar-SA"/>
        </w:rPr>
        <w:t xml:space="preserve"> </w:t>
      </w:r>
      <w:r>
        <w:rPr>
          <w:rFonts w:ascii="VEWLEF+TimesNewRomanPSMT" w:eastAsiaTheme="minorEastAsia" w:hAnsiTheme="minorHAnsi" w:cstheme="minorBidi"/>
          <w:color w:val="000000"/>
          <w:szCs w:val="22"/>
          <w:lang w:val="en-US" w:eastAsia="en-US" w:bidi="ar-SA"/>
        </w:rPr>
        <w:t>B12-50/10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背压</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轮机，锅炉及发电机组不变；更改抽汽管道及抽汽口位置，加大管径；汽轮机基</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础改造。</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改造完成后，经对机组运行方式及热负荷的平衡进行测算，在过渡期内可增</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加抽排汽供热能力</w:t>
      </w:r>
      <w:r>
        <w:rPr>
          <w:rFonts w:eastAsiaTheme="minorEastAsia" w:hAnsiTheme="minorHAnsi" w:cstheme="minorBidi"/>
          <w:color w:val="000000"/>
          <w:szCs w:val="22"/>
          <w:lang w:val="en-US" w:eastAsia="en-US" w:bidi="ar-SA"/>
        </w:rPr>
        <w:t xml:space="preserve"> </w:t>
      </w:r>
      <w:r>
        <w:rPr>
          <w:rFonts w:ascii="VEWLEF+TimesNewRomanPSMT" w:eastAsiaTheme="minorEastAsia" w:hAnsiTheme="minorHAnsi" w:cstheme="minorBidi"/>
          <w:color w:val="000000"/>
          <w:szCs w:val="22"/>
          <w:lang w:val="en-US" w:eastAsia="en-US" w:bidi="ar-SA"/>
        </w:rPr>
        <w:t>80t/h</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左右，运行的经济性将有很大改观。</w:t>
      </w:r>
    </w:p>
    <w:p>
      <w:pPr>
        <w:spacing w:before="491" w:after="0" w:line="363" w:lineRule="exact"/>
        <w:ind w:left="0" w:right="0" w:firstLine="0"/>
        <w:jc w:val="left"/>
        <w:rPr>
          <w:rFonts w:eastAsiaTheme="minorEastAsia" w:hAnsiTheme="minorHAnsi" w:cstheme="minorBidi"/>
          <w:color w:val="000000"/>
          <w:sz w:val="32"/>
          <w:szCs w:val="22"/>
          <w:lang w:val="en-US" w:eastAsia="en-US" w:bidi="ar-SA"/>
        </w:rPr>
      </w:pPr>
      <w:r>
        <w:rPr>
          <w:rFonts w:ascii="VEWLEF+TimesNewRomanPSMT" w:eastAsiaTheme="minorEastAsia" w:hAnsiTheme="minorHAnsi" w:cstheme="minorBidi"/>
          <w:color w:val="000000"/>
          <w:spacing w:val="-4"/>
          <w:sz w:val="32"/>
          <w:szCs w:val="22"/>
          <w:lang w:val="en-US" w:eastAsia="en-US" w:bidi="ar-SA"/>
        </w:rPr>
        <w:t>11.2</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环境质量现状评价结果</w:t>
      </w:r>
    </w:p>
    <w:p>
      <w:pPr>
        <w:spacing w:before="547" w:after="0" w:line="309" w:lineRule="exact"/>
        <w:ind w:left="0" w:right="0" w:firstLine="0"/>
        <w:jc w:val="left"/>
        <w:rPr>
          <w:rFonts w:eastAsiaTheme="minorEastAsia" w:hAnsiTheme="minorHAnsi" w:cstheme="minorBidi"/>
          <w:color w:val="000000"/>
          <w:sz w:val="27"/>
          <w:szCs w:val="22"/>
          <w:lang w:val="en-US" w:eastAsia="en-US" w:bidi="ar-SA"/>
        </w:rPr>
      </w:pPr>
      <w:r>
        <w:rPr>
          <w:rFonts w:ascii="VEWLEF+TimesNewRomanPSMT" w:eastAsiaTheme="minorEastAsia" w:hAnsiTheme="minorHAnsi" w:cstheme="minorBidi"/>
          <w:color w:val="000000"/>
          <w:spacing w:val="-4"/>
          <w:sz w:val="27"/>
          <w:szCs w:val="22"/>
          <w:lang w:val="en-US" w:eastAsia="en-US" w:bidi="ar-SA"/>
        </w:rPr>
        <w:t>11.2.1</w:t>
      </w:r>
      <w:r>
        <w:rPr>
          <w:rFonts w:eastAsiaTheme="minorEastAsia" w:hAnsiTheme="minorHAnsi" w:cstheme="minorBidi"/>
          <w:color w:val="000000"/>
          <w:spacing w:val="68"/>
          <w:sz w:val="27"/>
          <w:szCs w:val="22"/>
          <w:lang w:val="en-US" w:eastAsia="en-US" w:bidi="ar-SA"/>
        </w:rPr>
        <w:t xml:space="preserve"> </w:t>
      </w:r>
      <w:r>
        <w:rPr>
          <w:rFonts w:ascii="SimHei" w:hAnsi="SimHei" w:eastAsiaTheme="minorEastAsia" w:cs="SimHei"/>
          <w:color w:val="000000"/>
          <w:spacing w:val="-5"/>
          <w:sz w:val="27"/>
          <w:szCs w:val="22"/>
          <w:lang w:val="en-US" w:eastAsia="en-US" w:bidi="ar-SA"/>
        </w:rPr>
        <w:t>环境空气质量现状</w:t>
      </w:r>
    </w:p>
    <w:p>
      <w:pPr>
        <w:spacing w:before="510" w:after="0" w:line="276" w:lineRule="exact"/>
        <w:ind w:left="0" w:right="0" w:firstLine="0"/>
        <w:jc w:val="left"/>
        <w:rPr>
          <w:rFonts w:eastAsiaTheme="minorEastAsia" w:hAnsiTheme="minorHAnsi" w:cstheme="minorBidi"/>
          <w:color w:val="000000"/>
          <w:szCs w:val="22"/>
          <w:lang w:val="en-US" w:eastAsia="en-US" w:bidi="ar-SA"/>
        </w:rPr>
      </w:pPr>
      <w:r>
        <w:rPr>
          <w:rFonts w:ascii="VEWLEF+TimesNewRomanPSMT" w:eastAsiaTheme="minorEastAsia" w:hAnsiTheme="minorHAnsi" w:cstheme="minorBidi"/>
          <w:color w:val="000000"/>
          <w:spacing w:val="-1"/>
          <w:szCs w:val="22"/>
          <w:lang w:val="en-US" w:eastAsia="en-US" w:bidi="ar-SA"/>
        </w:rPr>
        <w:t>11.2.1.1</w:t>
      </w:r>
      <w:r>
        <w:rPr>
          <w:rFonts w:eastAsiaTheme="minorEastAsia" w:hAnsiTheme="minorHAnsi" w:cstheme="minorBidi"/>
          <w:color w:val="000000"/>
          <w:spacing w:val="59"/>
          <w:szCs w:val="22"/>
          <w:lang w:val="en-US" w:eastAsia="en-US" w:bidi="ar-SA"/>
        </w:rPr>
        <w:t xml:space="preserve"> </w:t>
      </w:r>
      <w:r>
        <w:rPr>
          <w:rFonts w:ascii="SimHei" w:hAnsi="SimHei" w:eastAsiaTheme="minorEastAsia" w:cs="SimHei"/>
          <w:color w:val="000000"/>
          <w:szCs w:val="22"/>
          <w:lang w:val="en-US" w:eastAsia="en-US" w:bidi="ar-SA"/>
        </w:rPr>
        <w:t>空气质量达标区判定结果</w:t>
      </w:r>
    </w:p>
    <w:p>
      <w:pPr>
        <w:spacing w:before="454"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6"/>
          <w:szCs w:val="22"/>
          <w:lang w:val="en-US" w:eastAsia="en-US" w:bidi="ar-SA"/>
        </w:rPr>
        <w:t>根据《</w:t>
      </w:r>
      <w:r>
        <w:rPr>
          <w:rFonts w:ascii="VEWLEF+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9"/>
          <w:szCs w:val="22"/>
          <w:lang w:val="en-US" w:eastAsia="en-US" w:bidi="ar-SA"/>
        </w:rPr>
        <w:t>年钱塘区生态环境状况公报》，</w:t>
      </w:r>
      <w:r>
        <w:rPr>
          <w:rFonts w:ascii="VEWLEF+TimesNewRomanPSMT" w:eastAsiaTheme="minorEastAsia" w:hAnsiTheme="minorHAnsi" w:cstheme="minorBidi"/>
          <w:color w:val="000000"/>
          <w:szCs w:val="22"/>
          <w:lang w:val="en-US" w:eastAsia="en-US" w:bidi="ar-SA"/>
        </w:rPr>
        <w:t>2021</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年钱塘区环境空气质量有效</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监测天数</w:t>
      </w:r>
      <w:r>
        <w:rPr>
          <w:rFonts w:eastAsiaTheme="minorEastAsia" w:hAnsiTheme="minorHAnsi" w:cstheme="minorBidi"/>
          <w:color w:val="000000"/>
          <w:szCs w:val="22"/>
          <w:lang w:val="en-US" w:eastAsia="en-US" w:bidi="ar-SA"/>
        </w:rPr>
        <w:t xml:space="preserve"> </w:t>
      </w:r>
      <w:r>
        <w:rPr>
          <w:rFonts w:ascii="VEWLEF+TimesNewRomanPSMT" w:eastAsiaTheme="minorEastAsia" w:hAnsiTheme="minorHAnsi" w:cstheme="minorBidi"/>
          <w:color w:val="000000"/>
          <w:szCs w:val="22"/>
          <w:lang w:val="en-US" w:eastAsia="en-US" w:bidi="ar-SA"/>
        </w:rPr>
        <w:t>357</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2"/>
          <w:szCs w:val="22"/>
          <w:lang w:val="en-US" w:eastAsia="en-US" w:bidi="ar-SA"/>
        </w:rPr>
        <w:t>天，优良天数</w:t>
      </w:r>
      <w:r>
        <w:rPr>
          <w:rFonts w:eastAsiaTheme="minorEastAsia" w:hAnsiTheme="minorHAnsi" w:cstheme="minorBidi"/>
          <w:color w:val="000000"/>
          <w:spacing w:val="2"/>
          <w:szCs w:val="22"/>
          <w:lang w:val="en-US" w:eastAsia="en-US" w:bidi="ar-SA"/>
        </w:rPr>
        <w:t xml:space="preserve"> </w:t>
      </w:r>
      <w:r>
        <w:rPr>
          <w:rFonts w:ascii="VEWLEF+TimesNewRomanPSMT" w:eastAsiaTheme="minorEastAsia" w:hAnsiTheme="minorHAnsi" w:cstheme="minorBidi"/>
          <w:color w:val="000000"/>
          <w:szCs w:val="22"/>
          <w:lang w:val="en-US" w:eastAsia="en-US" w:bidi="ar-SA"/>
        </w:rPr>
        <w:t>304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3"/>
          <w:szCs w:val="22"/>
          <w:lang w:val="en-US" w:eastAsia="en-US" w:bidi="ar-SA"/>
        </w:rPr>
        <w:t>天，二氧化硫（</w:t>
      </w:r>
      <w:r>
        <w:rPr>
          <w:rFonts w:ascii="VEWLEF+TimesNewRomanPSMT" w:eastAsiaTheme="minorEastAsia" w:hAnsiTheme="minorHAnsi" w:cstheme="minorBidi"/>
          <w:color w:val="000000"/>
          <w:szCs w:val="22"/>
          <w:lang w:val="en-US" w:eastAsia="en-US" w:bidi="ar-SA"/>
        </w:rPr>
        <w:t>SO</w:t>
      </w:r>
      <w:r>
        <w:rPr>
          <w:rFonts w:ascii="VEWLEF+TimesNewRomanPSMT" w:eastAsiaTheme="minorEastAsia" w:hAnsiTheme="minorHAnsi" w:cstheme="minorBidi"/>
          <w:color w:val="000000"/>
          <w:spacing w:val="-3"/>
          <w:szCs w:val="22"/>
          <w:vertAlign w:val="subscript"/>
          <w:lang w:val="en-US" w:eastAsia="en-US" w:bidi="ar-SA"/>
        </w:rPr>
        <w:t>2</w:t>
      </w:r>
      <w:r>
        <w:rPr>
          <w:rFonts w:ascii="SimSun" w:hAnsi="SimSun" w:eastAsiaTheme="minorEastAsia" w:cs="SimSun"/>
          <w:color w:val="000000"/>
          <w:spacing w:val="-20"/>
          <w:szCs w:val="22"/>
          <w:lang w:val="en-US" w:eastAsia="en-US" w:bidi="ar-SA"/>
        </w:rPr>
        <w:t>）、二氧化氮（</w:t>
      </w:r>
      <w:r>
        <w:rPr>
          <w:rFonts w:ascii="VEWLEF+TimesNewRomanPSMT" w:eastAsiaTheme="minorEastAsia" w:hAnsiTheme="minorHAnsi" w:cstheme="minorBidi"/>
          <w:color w:val="000000"/>
          <w:spacing w:val="-1"/>
          <w:szCs w:val="22"/>
          <w:lang w:val="en-US" w:eastAsia="en-US" w:bidi="ar-SA"/>
        </w:rPr>
        <w:t>NO</w:t>
      </w:r>
      <w:r>
        <w:rPr>
          <w:rFonts w:ascii="VEWLEF+TimesNewRomanPSMT" w:eastAsiaTheme="minorEastAsia" w:hAnsiTheme="minorHAnsi" w:cstheme="minorBidi"/>
          <w:color w:val="000000"/>
          <w:spacing w:val="-1"/>
          <w:szCs w:val="22"/>
          <w:vertAlign w:val="subscript"/>
          <w:lang w:val="en-US" w:eastAsia="en-US" w:bidi="ar-SA"/>
        </w:rPr>
        <w:t>2</w:t>
      </w:r>
      <w:r>
        <w:rPr>
          <w:rFonts w:ascii="SimSun" w:hAnsi="SimSun" w:eastAsiaTheme="minorEastAsia" w:cs="SimSun"/>
          <w:color w:val="000000"/>
          <w:spacing w:val="-3"/>
          <w:szCs w:val="22"/>
          <w:lang w:val="en-US" w:eastAsia="en-US" w:bidi="ar-SA"/>
        </w:rPr>
        <w:t>）和一氧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4"/>
          <w:szCs w:val="22"/>
          <w:lang w:val="en-US" w:eastAsia="en-US" w:bidi="ar-SA"/>
        </w:rPr>
        <w:t>化碳（</w:t>
      </w:r>
      <w:r>
        <w:rPr>
          <w:rFonts w:ascii="VEWLEF+TimesNewRomanPSMT" w:eastAsiaTheme="minorEastAsia" w:hAnsiTheme="minorHAnsi" w:cstheme="minorBidi"/>
          <w:color w:val="000000"/>
          <w:szCs w:val="22"/>
          <w:lang w:val="en-US" w:eastAsia="en-US" w:bidi="ar-SA"/>
        </w:rPr>
        <w:t>CO</w:t>
      </w:r>
      <w:r>
        <w:rPr>
          <w:rFonts w:ascii="SimSun" w:hAnsi="SimSun" w:eastAsiaTheme="minorEastAsia" w:cs="SimSun"/>
          <w:color w:val="000000"/>
          <w:spacing w:val="-1"/>
          <w:szCs w:val="22"/>
          <w:lang w:val="en-US" w:eastAsia="en-US" w:bidi="ar-SA"/>
        </w:rPr>
        <w:t>）达到国家环境空气质量一级标准，可吸入颗粒物（</w:t>
      </w:r>
      <w:r>
        <w:rPr>
          <w:rFonts w:ascii="VEWLEF+TimesNewRomanPSMT" w:eastAsiaTheme="minorEastAsia" w:hAnsiTheme="minorHAnsi" w:cstheme="minorBidi"/>
          <w:color w:val="000000"/>
          <w:szCs w:val="22"/>
          <w:lang w:val="en-US" w:eastAsia="en-US" w:bidi="ar-SA"/>
        </w:rPr>
        <w:t>PM10</w:t>
      </w:r>
      <w:r>
        <w:rPr>
          <w:rFonts w:ascii="SimSun" w:hAnsi="SimSun" w:eastAsiaTheme="minorEastAsia" w:cs="SimSun"/>
          <w:color w:val="000000"/>
          <w:spacing w:val="-2"/>
          <w:szCs w:val="22"/>
          <w:lang w:val="en-US" w:eastAsia="en-US" w:bidi="ar-SA"/>
        </w:rPr>
        <w:t>）和细颗粒</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物（</w:t>
      </w:r>
      <w:r>
        <w:rPr>
          <w:rFonts w:ascii="VEWLEF+TimesNewRomanPSMT" w:eastAsiaTheme="minorEastAsia" w:hAnsiTheme="minorHAnsi" w:cstheme="minorBidi"/>
          <w:color w:val="000000"/>
          <w:szCs w:val="22"/>
          <w:lang w:val="en-US" w:eastAsia="en-US" w:bidi="ar-SA"/>
        </w:rPr>
        <w:t>PM2.5</w:t>
      </w:r>
      <w:r>
        <w:rPr>
          <w:rFonts w:ascii="SimSun" w:hAnsi="SimSun" w:eastAsiaTheme="minorEastAsia" w:cs="SimSun"/>
          <w:color w:val="000000"/>
          <w:spacing w:val="-3"/>
          <w:szCs w:val="22"/>
          <w:lang w:val="en-US" w:eastAsia="en-US" w:bidi="ar-SA"/>
        </w:rPr>
        <w:t>）达到国家二级标准，臭氧（</w:t>
      </w:r>
      <w:r>
        <w:rPr>
          <w:rFonts w:ascii="VEWLEF+TimesNewRomanPSMT" w:eastAsiaTheme="minorEastAsia" w:hAnsiTheme="minorHAnsi" w:cstheme="minorBidi"/>
          <w:color w:val="000000"/>
          <w:szCs w:val="22"/>
          <w:lang w:val="en-US" w:eastAsia="en-US" w:bidi="ar-SA"/>
        </w:rPr>
        <w:t>O3</w:t>
      </w:r>
      <w:r>
        <w:rPr>
          <w:rFonts w:ascii="SimSun" w:hAnsi="SimSun" w:eastAsiaTheme="minorEastAsia" w:cs="SimSun"/>
          <w:color w:val="000000"/>
          <w:spacing w:val="-2"/>
          <w:szCs w:val="22"/>
          <w:lang w:val="en-US" w:eastAsia="en-US" w:bidi="ar-SA"/>
        </w:rPr>
        <w:t>）略超过国家二级标准，因此判定为</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环境空气质不达标区。</w:t>
      </w:r>
    </w:p>
    <w:p>
      <w:pPr>
        <w:spacing w:before="470" w:after="0" w:line="276" w:lineRule="exact"/>
        <w:ind w:left="0" w:right="0" w:firstLine="0"/>
        <w:jc w:val="left"/>
        <w:rPr>
          <w:rFonts w:eastAsiaTheme="minorEastAsia" w:hAnsiTheme="minorHAnsi" w:cstheme="minorBidi"/>
          <w:color w:val="000000"/>
          <w:szCs w:val="22"/>
          <w:lang w:val="en-US" w:eastAsia="en-US" w:bidi="ar-SA"/>
        </w:rPr>
      </w:pPr>
      <w:r>
        <w:rPr>
          <w:rFonts w:ascii="VEWLEF+TimesNewRomanPSMT" w:eastAsiaTheme="minorEastAsia" w:hAnsiTheme="minorHAnsi" w:cstheme="minorBidi"/>
          <w:color w:val="000000"/>
          <w:spacing w:val="-1"/>
          <w:szCs w:val="22"/>
          <w:lang w:val="en-US" w:eastAsia="en-US" w:bidi="ar-SA"/>
        </w:rPr>
        <w:t>11.2.1.2</w:t>
      </w:r>
      <w:r>
        <w:rPr>
          <w:rFonts w:eastAsiaTheme="minorEastAsia" w:hAnsiTheme="minorHAnsi" w:cstheme="minorBidi"/>
          <w:color w:val="000000"/>
          <w:spacing w:val="59"/>
          <w:szCs w:val="22"/>
          <w:lang w:val="en-US" w:eastAsia="en-US" w:bidi="ar-SA"/>
        </w:rPr>
        <w:t xml:space="preserve"> </w:t>
      </w:r>
      <w:r>
        <w:rPr>
          <w:rFonts w:ascii="SimHei" w:hAnsi="SimHei" w:eastAsiaTheme="minorEastAsia" w:cs="SimHei"/>
          <w:color w:val="000000"/>
          <w:szCs w:val="22"/>
          <w:lang w:val="en-US" w:eastAsia="en-US" w:bidi="ar-SA"/>
        </w:rPr>
        <w:t>其他污染物现状质量评价结果</w:t>
      </w:r>
    </w:p>
    <w:p>
      <w:pPr>
        <w:spacing w:before="451"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针对其他特征因子，根据《环境影响评价技术导则</w:t>
      </w:r>
      <w:r>
        <w:rPr>
          <w:rFonts w:ascii="VEWLEF+TimesNewRomanPSMT" w:eastAsiaTheme="minorEastAsia" w:hAnsiTheme="minorHAnsi" w:cstheme="minorBidi"/>
          <w:color w:val="000000"/>
          <w:spacing w:val="-1"/>
          <w:szCs w:val="22"/>
          <w:lang w:val="en-US" w:eastAsia="en-US" w:bidi="ar-SA"/>
        </w:rPr>
        <w:t>-</w:t>
      </w:r>
      <w:r>
        <w:rPr>
          <w:rFonts w:ascii="SimSun" w:hAnsi="SimSun" w:eastAsiaTheme="minorEastAsia" w:cs="SimSun"/>
          <w:color w:val="000000"/>
          <w:spacing w:val="-26"/>
          <w:szCs w:val="22"/>
          <w:lang w:val="en-US" w:eastAsia="en-US" w:bidi="ar-SA"/>
        </w:rPr>
        <w:t>大气环境》（</w:t>
      </w:r>
      <w:r>
        <w:rPr>
          <w:rFonts w:ascii="VEWLEF+TimesNewRomanPSMT" w:eastAsiaTheme="minorEastAsia" w:hAnsiTheme="minorHAnsi" w:cstheme="minorBidi"/>
          <w:color w:val="000000"/>
          <w:szCs w:val="22"/>
          <w:lang w:val="en-US" w:eastAsia="en-US" w:bidi="ar-SA"/>
        </w:rPr>
        <w:t>HJ2.2-2018</w:t>
      </w:r>
      <w:r>
        <w:rPr>
          <w:rFonts w:ascii="SimSun" w:hAnsi="SimSun" w:eastAsiaTheme="minorEastAsia" w:cs="SimSun"/>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规范进行了补充监测，根据监测结果分析，各监测点</w:t>
      </w:r>
      <w:r>
        <w:rPr>
          <w:rFonts w:eastAsiaTheme="minorEastAsia" w:hAnsiTheme="minorHAnsi" w:cstheme="minorBidi"/>
          <w:color w:val="000000"/>
          <w:spacing w:val="-1"/>
          <w:szCs w:val="22"/>
          <w:lang w:val="en-US" w:eastAsia="en-US" w:bidi="ar-SA"/>
        </w:rPr>
        <w:t xml:space="preserve"> </w:t>
      </w:r>
      <w:r>
        <w:rPr>
          <w:rFonts w:ascii="VEWLEF+TimesNewRomanPSMT" w:eastAsiaTheme="minorEastAsia" w:hAnsiTheme="minorHAnsi" w:cstheme="minorBidi"/>
          <w:color w:val="000000"/>
          <w:spacing w:val="-1"/>
          <w:szCs w:val="22"/>
          <w:lang w:val="en-US" w:eastAsia="en-US" w:bidi="ar-SA"/>
        </w:rPr>
        <w:t>NOx</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1"/>
          <w:szCs w:val="22"/>
          <w:lang w:val="en-US" w:eastAsia="en-US" w:bidi="ar-SA"/>
        </w:rPr>
        <w:t>小时值浓度和日均值</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浓度以及</w:t>
      </w:r>
      <w:r>
        <w:rPr>
          <w:rFonts w:eastAsiaTheme="minorEastAsia" w:hAnsiTheme="minorHAnsi" w:cstheme="minorBidi"/>
          <w:color w:val="000000"/>
          <w:spacing w:val="-2"/>
          <w:szCs w:val="22"/>
          <w:lang w:val="en-US" w:eastAsia="en-US" w:bidi="ar-SA"/>
        </w:rPr>
        <w:t xml:space="preserve"> </w:t>
      </w:r>
      <w:r>
        <w:rPr>
          <w:rFonts w:ascii="VEWLEF+TimesNewRomanPSMT" w:eastAsiaTheme="minorEastAsia" w:hAnsiTheme="minorHAnsi" w:cstheme="minorBidi"/>
          <w:color w:val="000000"/>
          <w:szCs w:val="22"/>
          <w:lang w:val="en-US" w:eastAsia="en-US" w:bidi="ar-SA"/>
        </w:rPr>
        <w:t>TSP</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5"/>
          <w:szCs w:val="22"/>
          <w:lang w:val="en-US" w:eastAsia="en-US" w:bidi="ar-SA"/>
        </w:rPr>
        <w:t>日均值浓度均能满足《环境空气质量标准》（</w:t>
      </w:r>
      <w:r>
        <w:rPr>
          <w:rFonts w:ascii="VEWLEF+TimesNewRomanPSMT" w:eastAsiaTheme="minorEastAsia" w:hAnsiTheme="minorHAnsi" w:cstheme="minorBidi"/>
          <w:color w:val="000000"/>
          <w:szCs w:val="22"/>
          <w:lang w:val="en-US" w:eastAsia="en-US" w:bidi="ar-SA"/>
        </w:rPr>
        <w:t>GB3095-2012</w:t>
      </w:r>
      <w:r>
        <w:rPr>
          <w:rFonts w:ascii="SimSun" w:hAnsi="SimSun" w:eastAsiaTheme="minorEastAsia" w:cs="SimSun"/>
          <w:color w:val="000000"/>
          <w:spacing w:val="1"/>
          <w:szCs w:val="22"/>
          <w:lang w:val="en-US" w:eastAsia="en-US" w:bidi="ar-SA"/>
        </w:rPr>
        <w:t>）二级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标准；</w:t>
      </w:r>
      <w:r>
        <w:rPr>
          <w:rFonts w:ascii="VEWLEF+TimesNewRomanPSMT" w:eastAsiaTheme="minorEastAsia" w:hAnsiTheme="minorHAnsi" w:cstheme="minorBidi"/>
          <w:color w:val="000000"/>
          <w:spacing w:val="-1"/>
          <w:szCs w:val="22"/>
          <w:lang w:val="en-US" w:eastAsia="en-US" w:bidi="ar-SA"/>
        </w:rPr>
        <w:t>Hg</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6"/>
          <w:szCs w:val="22"/>
          <w:lang w:val="en-US" w:eastAsia="en-US" w:bidi="ar-SA"/>
        </w:rPr>
        <w:t>日均最大值能够满足低于《环境空气质量标准》（</w:t>
      </w:r>
      <w:r>
        <w:rPr>
          <w:rFonts w:ascii="VEWLEF+TimesNewRomanPSMT" w:eastAsiaTheme="minorEastAsia" w:hAnsiTheme="minorHAnsi" w:cstheme="minorBidi"/>
          <w:color w:val="000000"/>
          <w:szCs w:val="22"/>
          <w:lang w:val="en-US" w:eastAsia="en-US" w:bidi="ar-SA"/>
        </w:rPr>
        <w:t>GB3095-2012</w:t>
      </w:r>
      <w:r>
        <w:rPr>
          <w:rFonts w:ascii="SimSun" w:hAnsi="SimSun" w:eastAsiaTheme="minorEastAsia" w:cs="SimSun"/>
          <w:color w:val="000000"/>
          <w:spacing w:val="-2"/>
          <w:szCs w:val="22"/>
          <w:lang w:val="en-US" w:eastAsia="en-US" w:bidi="ar-SA"/>
        </w:rPr>
        <w:t>）中年</w:t>
      </w:r>
    </w:p>
    <w:p>
      <w:pPr>
        <w:spacing w:before="500"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VEWLEF+TimesNewRomanPSMT" w:eastAsiaTheme="minorEastAsia" w:hAnsiTheme="minorHAnsi" w:cstheme="minorBidi"/>
          <w:color w:val="000000"/>
          <w:sz w:val="18"/>
          <w:szCs w:val="22"/>
          <w:lang w:val="en-US" w:eastAsia="en-US" w:bidi="ar-SA"/>
        </w:rPr>
        <w:t>143</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91" w:name="br1_290"/>
      <w:bookmarkEnd w:id="291"/>
      <w:r>
        <w:rPr>
          <w:noProof/>
        </w:rPr>
        <w:pict>
          <v:shape id="_x0000_s1455" type="#_x0000_t75" style="width:417.3pt;height:2.7pt;margin-top:53.3pt;margin-left:89pt;mso-position-horizontal-relative:page;mso-position-vertical-relative:page;position:absolute;z-index:-251354112">
            <v:imagedata r:id="rId6" o:title=""/>
          </v:shape>
        </w:pict>
      </w:r>
      <w:bookmarkStart w:id="292" w:name="br1_291"/>
      <w:bookmarkEnd w:id="292"/>
      <w:r>
        <w:rPr>
          <w:noProof/>
        </w:rPr>
        <w:pict>
          <v:shape id="_x0000_s1456" type="#_x0000_t75" style="width:418.25pt;height:2.6pt;margin-top:784.4pt;margin-left:88.7pt;mso-position-horizontal-relative:page;mso-position-vertical-relative:page;position:absolute;z-index:-251508736">
            <v:imagedata r:id="rId22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PFSOTT+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PFSOTT+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1846"/>
          <w:sz w:val="18"/>
          <w:szCs w:val="22"/>
          <w:lang w:val="en-US" w:eastAsia="en-US" w:bidi="ar-SA"/>
        </w:rPr>
        <w:t xml:space="preserve"> </w:t>
      </w:r>
      <w:r>
        <w:rPr>
          <w:rFonts w:ascii="PFSOTT+TimesNewRomanPSMT" w:eastAsiaTheme="minorEastAsia" w:hAnsiTheme="minorHAnsi" w:cstheme="minorBidi"/>
          <w:color w:val="000000"/>
          <w:spacing w:val="-4"/>
          <w:sz w:val="18"/>
          <w:szCs w:val="22"/>
          <w:lang w:val="en-US" w:eastAsia="en-US" w:bidi="ar-SA"/>
        </w:rPr>
        <w:t>11</w:t>
      </w:r>
      <w:r>
        <w:rPr>
          <w:rFonts w:ascii="SimHei" w:hAnsi="SimHei" w:eastAsiaTheme="minorEastAsia" w:cs="SimHei"/>
          <w:color w:val="000000"/>
          <w:sz w:val="18"/>
          <w:szCs w:val="22"/>
          <w:lang w:val="en-US" w:eastAsia="en-US" w:bidi="ar-SA"/>
        </w:rPr>
        <w:t>、环评结论</w:t>
      </w:r>
    </w:p>
    <w:p>
      <w:pPr>
        <w:spacing w:before="464"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均值浓度根据</w:t>
      </w:r>
      <w:r>
        <w:rPr>
          <w:rFonts w:eastAsiaTheme="minorEastAsia" w:hAnsiTheme="minorHAnsi" w:cstheme="minorBidi"/>
          <w:color w:val="000000"/>
          <w:szCs w:val="22"/>
          <w:lang w:val="en-US" w:eastAsia="en-US" w:bidi="ar-SA"/>
        </w:rPr>
        <w:t xml:space="preserve"> </w:t>
      </w:r>
      <w:r>
        <w:rPr>
          <w:rFonts w:ascii="PFSOTT+TimesNewRomanPSMT" w:eastAsiaTheme="minorEastAsia" w:hAnsiTheme="minorHAnsi" w:cstheme="minorBidi"/>
          <w:color w:val="000000"/>
          <w:szCs w:val="22"/>
          <w:lang w:val="en-US" w:eastAsia="en-US" w:bidi="ar-SA"/>
        </w:rPr>
        <w:t>HJ2.2-2018</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zCs w:val="22"/>
          <w:lang w:val="en-US" w:eastAsia="en-US" w:bidi="ar-SA"/>
        </w:rPr>
        <w:t>折算的日均值限值要求；</w:t>
      </w:r>
      <w:r>
        <w:rPr>
          <w:rFonts w:ascii="PFSOTT+TimesNewRomanPSMT" w:eastAsiaTheme="minorEastAsia" w:hAnsiTheme="minorHAnsi" w:cstheme="minorBidi"/>
          <w:color w:val="000000"/>
          <w:spacing w:val="1"/>
          <w:szCs w:val="22"/>
          <w:lang w:val="en-US" w:eastAsia="en-US" w:bidi="ar-SA"/>
        </w:rPr>
        <w:t>NH3</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pacing w:val="-9"/>
          <w:szCs w:val="22"/>
          <w:lang w:val="en-US" w:eastAsia="en-US" w:bidi="ar-SA"/>
        </w:rPr>
        <w:t>小时值浓度能够满足《环</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8"/>
          <w:szCs w:val="22"/>
          <w:lang w:val="en-US" w:eastAsia="en-US" w:bidi="ar-SA"/>
        </w:rPr>
        <w:t>境影响评价技术导则大气环境》（</w:t>
      </w:r>
      <w:r>
        <w:rPr>
          <w:rFonts w:ascii="PFSOTT+TimesNewRomanPSMT" w:eastAsiaTheme="minorEastAsia" w:hAnsiTheme="minorHAnsi" w:cstheme="minorBidi"/>
          <w:color w:val="000000"/>
          <w:szCs w:val="22"/>
          <w:lang w:val="en-US" w:eastAsia="en-US" w:bidi="ar-SA"/>
        </w:rPr>
        <w:t>HJ2.2-2018</w:t>
      </w:r>
      <w:r>
        <w:rPr>
          <w:rFonts w:ascii="SimSun" w:hAnsi="SimSun" w:eastAsiaTheme="minorEastAsia" w:cs="SimSun"/>
          <w:color w:val="000000"/>
          <w:szCs w:val="22"/>
          <w:lang w:val="en-US" w:eastAsia="en-US" w:bidi="ar-SA"/>
        </w:rPr>
        <w:t>）附录</w:t>
      </w:r>
      <w:r>
        <w:rPr>
          <w:rFonts w:eastAsiaTheme="minorEastAsia" w:hAnsiTheme="minorHAnsi" w:cstheme="minorBidi"/>
          <w:color w:val="000000"/>
          <w:szCs w:val="22"/>
          <w:lang w:val="en-US" w:eastAsia="en-US" w:bidi="ar-SA"/>
        </w:rPr>
        <w:t xml:space="preserve"> </w:t>
      </w:r>
      <w:r>
        <w:rPr>
          <w:rFonts w:ascii="PFSOTT+TimesNewRomanPSMT" w:eastAsiaTheme="minorEastAsia" w:hAnsiTheme="minorHAnsi" w:cstheme="minorBidi"/>
          <w:color w:val="000000"/>
          <w:szCs w:val="22"/>
          <w:lang w:val="en-US" w:eastAsia="en-US" w:bidi="ar-SA"/>
        </w:rPr>
        <w:t>D</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标准中的限值要求。</w:t>
      </w:r>
    </w:p>
    <w:p>
      <w:pPr>
        <w:spacing w:before="509" w:after="0" w:line="321" w:lineRule="exact"/>
        <w:ind w:left="0" w:right="0" w:firstLine="0"/>
        <w:jc w:val="left"/>
        <w:rPr>
          <w:rFonts w:eastAsiaTheme="minorEastAsia" w:hAnsiTheme="minorHAnsi" w:cstheme="minorBidi"/>
          <w:color w:val="000000"/>
          <w:sz w:val="27"/>
          <w:szCs w:val="22"/>
          <w:lang w:val="en-US" w:eastAsia="en-US" w:bidi="ar-SA"/>
        </w:rPr>
      </w:pPr>
      <w:r>
        <w:rPr>
          <w:rFonts w:ascii="PFSOTT+TimesNewRomanPSMT" w:eastAsiaTheme="minorEastAsia" w:hAnsiTheme="minorHAnsi" w:cstheme="minorBidi"/>
          <w:color w:val="000000"/>
          <w:spacing w:val="-2"/>
          <w:sz w:val="28"/>
          <w:szCs w:val="22"/>
          <w:lang w:val="en-US" w:eastAsia="en-US" w:bidi="ar-SA"/>
        </w:rPr>
        <w:t>11.2.2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地表水</w:t>
      </w:r>
      <w:r>
        <w:rPr>
          <w:rFonts w:ascii="SimHei" w:hAnsi="SimHei" w:eastAsiaTheme="minorEastAsia" w:cs="SimHei"/>
          <w:color w:val="000000"/>
          <w:spacing w:val="-5"/>
          <w:sz w:val="27"/>
          <w:szCs w:val="22"/>
          <w:lang w:val="en-US" w:eastAsia="en-US" w:bidi="ar-SA"/>
        </w:rPr>
        <w:t>质量现状评价结果</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为了解项目周边地表水环境质量现状，本次评价期间，企业委托杭州统标检</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测科技有限公司对厂区北侧的四工段横河水质环境现状进行监测，企业北侧地表</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水体中各监测指标的监测结果均能满足《地表水环境质量标准》（</w:t>
      </w:r>
      <w:r>
        <w:rPr>
          <w:rFonts w:ascii="PFSOTT+TimesNewRomanPSMT" w:eastAsiaTheme="minorEastAsia" w:hAnsiTheme="minorHAnsi" w:cstheme="minorBidi"/>
          <w:color w:val="000000"/>
          <w:szCs w:val="22"/>
          <w:lang w:val="en-US" w:eastAsia="en-US" w:bidi="ar-SA"/>
        </w:rPr>
        <w:t>GB3838-2002</w:t>
      </w:r>
      <w:r>
        <w:rPr>
          <w:rFonts w:ascii="SimSun" w:hAnsi="SimSun" w:eastAsiaTheme="minorEastAsia" w:cs="SimSun"/>
          <w:color w:val="000000"/>
          <w:szCs w:val="22"/>
          <w:lang w:val="en-US" w:eastAsia="en-US" w:bidi="ar-SA"/>
        </w:rPr>
        <w:t>）</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中Ⅳ类标准。</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PFSOTT+TimesNewRomanPSMT" w:eastAsiaTheme="minorEastAsia" w:hAnsiTheme="minorHAnsi" w:cstheme="minorBidi"/>
          <w:color w:val="000000"/>
          <w:spacing w:val="-2"/>
          <w:sz w:val="28"/>
          <w:szCs w:val="22"/>
          <w:lang w:val="en-US" w:eastAsia="en-US" w:bidi="ar-SA"/>
        </w:rPr>
        <w:t>11.2.3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地下水环境质量现状评价结果</w:t>
      </w:r>
    </w:p>
    <w:p>
      <w:pPr>
        <w:spacing w:before="517"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1"/>
          <w:szCs w:val="22"/>
          <w:lang w:val="en-US" w:eastAsia="en-US" w:bidi="ar-SA"/>
        </w:rPr>
        <w:t>项目所在区域地下水中各监测因子均可以达到《地下水质量标准》</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PFSOTT+TimesNewRomanPSMT" w:eastAsiaTheme="minorEastAsia" w:hAnsiTheme="minorHAnsi" w:cstheme="minorBidi"/>
          <w:color w:val="000000"/>
          <w:szCs w:val="22"/>
          <w:lang w:val="en-US" w:eastAsia="en-US" w:bidi="ar-SA"/>
        </w:rPr>
        <w:t>(GB/T14848-2017)</w:t>
      </w:r>
      <w:r>
        <w:rPr>
          <w:rFonts w:ascii="SimSun" w:hAnsi="SimSun" w:eastAsiaTheme="minorEastAsia" w:cs="SimSun"/>
          <w:color w:val="000000"/>
          <w:spacing w:val="-3"/>
          <w:szCs w:val="22"/>
          <w:lang w:val="en-US" w:eastAsia="en-US" w:bidi="ar-SA"/>
        </w:rPr>
        <w:t>中Ⅲ类水质标准，各个监测点阴阳离子相对误差＜</w:t>
      </w:r>
      <w:r>
        <w:rPr>
          <w:rFonts w:ascii="PFSOTT+TimesNewRomanPSMT" w:eastAsiaTheme="minorEastAsia" w:hAnsiTheme="minorHAnsi" w:cstheme="minorBidi"/>
          <w:color w:val="000000"/>
          <w:spacing w:val="1"/>
          <w:szCs w:val="22"/>
          <w:lang w:val="en-US" w:eastAsia="en-US" w:bidi="ar-SA"/>
        </w:rPr>
        <w:t>5%</w:t>
      </w:r>
      <w:r>
        <w:rPr>
          <w:rFonts w:ascii="SimSun" w:hAnsi="SimSun" w:eastAsiaTheme="minorEastAsia" w:cs="SimSun"/>
          <w:color w:val="000000"/>
          <w:spacing w:val="-15"/>
          <w:szCs w:val="22"/>
          <w:lang w:val="en-US" w:eastAsia="en-US" w:bidi="ar-SA"/>
        </w:rPr>
        <w:t>，区域地</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下水水质状况较好。</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PFSOTT+TimesNewRomanPSMT" w:eastAsiaTheme="minorEastAsia" w:hAnsiTheme="minorHAnsi" w:cstheme="minorBidi"/>
          <w:color w:val="000000"/>
          <w:spacing w:val="-2"/>
          <w:sz w:val="28"/>
          <w:szCs w:val="22"/>
          <w:lang w:val="en-US" w:eastAsia="en-US" w:bidi="ar-SA"/>
        </w:rPr>
        <w:t>11.2.4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声环境质量现状评价结果</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根据现状监测结果分析，厂界南、厂界西和厂界北处噪声均能满足《工业企</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9"/>
          <w:szCs w:val="22"/>
          <w:lang w:val="en-US" w:eastAsia="en-US" w:bidi="ar-SA"/>
        </w:rPr>
        <w:t>业厂界环境噪声排放标准》（</w:t>
      </w:r>
      <w:r>
        <w:rPr>
          <w:rFonts w:ascii="PFSOTT+TimesNewRomanPSMT" w:eastAsiaTheme="minorEastAsia" w:hAnsiTheme="minorHAnsi" w:cstheme="minorBidi"/>
          <w:color w:val="000000"/>
          <w:szCs w:val="22"/>
          <w:lang w:val="en-US" w:eastAsia="en-US" w:bidi="ar-SA"/>
        </w:rPr>
        <w:t>GB12348-2008</w:t>
      </w:r>
      <w:r>
        <w:rPr>
          <w:rFonts w:ascii="SimSun" w:hAnsi="SimSun" w:eastAsiaTheme="minorEastAsia" w:cs="SimSun"/>
          <w:color w:val="000000"/>
          <w:szCs w:val="22"/>
          <w:lang w:val="en-US" w:eastAsia="en-US" w:bidi="ar-SA"/>
        </w:rPr>
        <w:t>）</w:t>
      </w:r>
      <w:r>
        <w:rPr>
          <w:rFonts w:ascii="PFSOTT+TimesNewRomanPSMT" w:eastAsiaTheme="minorEastAsia" w:hAnsiTheme="minorHAnsi" w:cstheme="minorBidi"/>
          <w:color w:val="000000"/>
          <w:szCs w:val="22"/>
          <w:lang w:val="en-US" w:eastAsia="en-US" w:bidi="ar-SA"/>
        </w:rPr>
        <w:t>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类标准。</w:t>
      </w:r>
    </w:p>
    <w:p>
      <w:pPr>
        <w:spacing w:before="509" w:after="0" w:line="321" w:lineRule="exact"/>
        <w:ind w:left="0" w:right="0" w:firstLine="0"/>
        <w:jc w:val="left"/>
        <w:rPr>
          <w:rFonts w:eastAsiaTheme="minorEastAsia" w:hAnsiTheme="minorHAnsi" w:cstheme="minorBidi"/>
          <w:color w:val="000000"/>
          <w:sz w:val="28"/>
          <w:szCs w:val="22"/>
          <w:lang w:val="en-US" w:eastAsia="en-US" w:bidi="ar-SA"/>
        </w:rPr>
      </w:pPr>
      <w:r>
        <w:rPr>
          <w:rFonts w:ascii="PFSOTT+TimesNewRomanPSMT" w:eastAsiaTheme="minorEastAsia" w:hAnsiTheme="minorHAnsi" w:cstheme="minorBidi"/>
          <w:color w:val="000000"/>
          <w:spacing w:val="-2"/>
          <w:sz w:val="28"/>
          <w:szCs w:val="22"/>
          <w:lang w:val="en-US" w:eastAsia="en-US" w:bidi="ar-SA"/>
        </w:rPr>
        <w:t>11.2.5</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土壤环境质量现状</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根据监测结果，企业厂区外南侧农田监测结果满足《土壤环境质量</w:t>
      </w:r>
      <w:r>
        <w:rPr>
          <w:rFonts w:eastAsiaTheme="minorEastAsia" w:hAnsiTheme="minorHAnsi" w:cstheme="minorBidi"/>
          <w:color w:val="000000"/>
          <w:spacing w:val="62"/>
          <w:szCs w:val="22"/>
          <w:lang w:val="en-US" w:eastAsia="en-US" w:bidi="ar-SA"/>
        </w:rPr>
        <w:t xml:space="preserve"> </w:t>
      </w:r>
      <w:r>
        <w:rPr>
          <w:rFonts w:ascii="SimSun" w:hAnsi="SimSun" w:eastAsiaTheme="minorEastAsia" w:cs="SimSun"/>
          <w:color w:val="000000"/>
          <w:spacing w:val="1"/>
          <w:szCs w:val="22"/>
          <w:lang w:val="en-US" w:eastAsia="en-US" w:bidi="ar-SA"/>
        </w:rPr>
        <w:t>农用地</w:t>
      </w:r>
    </w:p>
    <w:p>
      <w:pPr>
        <w:spacing w:before="210"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2"/>
          <w:szCs w:val="22"/>
          <w:lang w:val="en-US" w:eastAsia="en-US" w:bidi="ar-SA"/>
        </w:rPr>
        <w:t>土壤污染风险管控标准（试行）》（</w:t>
      </w:r>
      <w:r>
        <w:rPr>
          <w:rFonts w:ascii="PFSOTT+TimesNewRomanPSMT" w:eastAsiaTheme="minorEastAsia" w:hAnsiTheme="minorHAnsi" w:cstheme="minorBidi"/>
          <w:color w:val="000000"/>
          <w:szCs w:val="22"/>
          <w:lang w:val="en-US" w:eastAsia="en-US" w:bidi="ar-SA"/>
        </w:rPr>
        <w:t>GB15618-2018</w:t>
      </w:r>
      <w:r>
        <w:rPr>
          <w:rFonts w:ascii="SimSun" w:hAnsi="SimSun" w:eastAsiaTheme="minorEastAsia" w:cs="SimSun"/>
          <w:color w:val="000000"/>
          <w:spacing w:val="3"/>
          <w:szCs w:val="22"/>
          <w:lang w:val="en-US" w:eastAsia="en-US" w:bidi="ar-SA"/>
        </w:rPr>
        <w:t>）中相应风险筛选值的要求；</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厂区内</w:t>
      </w:r>
      <w:r>
        <w:rPr>
          <w:rFonts w:eastAsiaTheme="minorEastAsia" w:hAnsiTheme="minorHAnsi" w:cstheme="minorBidi"/>
          <w:color w:val="000000"/>
          <w:spacing w:val="-1"/>
          <w:szCs w:val="22"/>
          <w:lang w:val="en-US" w:eastAsia="en-US" w:bidi="ar-SA"/>
        </w:rPr>
        <w:t xml:space="preserve"> </w:t>
      </w:r>
      <w:r>
        <w:rPr>
          <w:rFonts w:ascii="PFSOTT+TimesNewRomanPSMT" w:eastAsiaTheme="minorEastAsia" w:hAnsiTheme="minorHAnsi" w:cstheme="minorBidi"/>
          <w:color w:val="000000"/>
          <w:szCs w:val="22"/>
          <w:lang w:val="en-US" w:eastAsia="en-US" w:bidi="ar-SA"/>
        </w:rPr>
        <w:t>2</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个土壤监测点各个监测指标监测值均小于《土壤环境质量</w:t>
      </w:r>
      <w:r>
        <w:rPr>
          <w:rFonts w:eastAsiaTheme="minorEastAsia" w:hAnsiTheme="minorHAnsi" w:cstheme="minorBidi"/>
          <w:color w:val="000000"/>
          <w:spacing w:val="59"/>
          <w:szCs w:val="22"/>
          <w:lang w:val="en-US" w:eastAsia="en-US" w:bidi="ar-SA"/>
        </w:rPr>
        <w:t xml:space="preserve"> </w:t>
      </w:r>
      <w:r>
        <w:rPr>
          <w:rFonts w:ascii="SimSun" w:hAnsi="SimSun" w:eastAsiaTheme="minorEastAsia" w:cs="SimSun"/>
          <w:color w:val="000000"/>
          <w:spacing w:val="1"/>
          <w:szCs w:val="22"/>
          <w:lang w:val="en-US" w:eastAsia="en-US" w:bidi="ar-SA"/>
        </w:rPr>
        <w:t>建设用地土</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6"/>
          <w:szCs w:val="22"/>
          <w:lang w:val="en-US" w:eastAsia="en-US" w:bidi="ar-SA"/>
        </w:rPr>
        <w:t>壤污染风险管控标准（试行）》（</w:t>
      </w:r>
      <w:r>
        <w:rPr>
          <w:rFonts w:ascii="PFSOTT+TimesNewRomanPSMT" w:eastAsiaTheme="minorEastAsia" w:hAnsiTheme="minorHAnsi" w:cstheme="minorBidi"/>
          <w:color w:val="000000"/>
          <w:szCs w:val="22"/>
          <w:lang w:val="en-US" w:eastAsia="en-US" w:bidi="ar-SA"/>
        </w:rPr>
        <w:t>GB36600-2018</w:t>
      </w:r>
      <w:r>
        <w:rPr>
          <w:rFonts w:ascii="SimSun" w:hAnsi="SimSun" w:eastAsiaTheme="minorEastAsia" w:cs="SimSun"/>
          <w:color w:val="000000"/>
          <w:szCs w:val="22"/>
          <w:lang w:val="en-US" w:eastAsia="en-US" w:bidi="ar-SA"/>
        </w:rPr>
        <w:t>）中第二类用地筛选值的要求。</w:t>
      </w:r>
    </w:p>
    <w:p>
      <w:pPr>
        <w:spacing w:before="489" w:after="0" w:line="363" w:lineRule="exact"/>
        <w:ind w:left="0" w:right="0" w:firstLine="0"/>
        <w:jc w:val="left"/>
        <w:rPr>
          <w:rFonts w:eastAsiaTheme="minorEastAsia" w:hAnsiTheme="minorHAnsi" w:cstheme="minorBidi"/>
          <w:color w:val="000000"/>
          <w:sz w:val="32"/>
          <w:szCs w:val="22"/>
          <w:lang w:val="en-US" w:eastAsia="en-US" w:bidi="ar-SA"/>
        </w:rPr>
      </w:pPr>
      <w:r>
        <w:rPr>
          <w:rFonts w:ascii="PFSOTT+TimesNewRomanPSMT" w:eastAsiaTheme="minorEastAsia" w:hAnsiTheme="minorHAnsi" w:cstheme="minorBidi"/>
          <w:color w:val="000000"/>
          <w:spacing w:val="-4"/>
          <w:sz w:val="32"/>
          <w:szCs w:val="22"/>
          <w:lang w:val="en-US" w:eastAsia="en-US" w:bidi="ar-SA"/>
        </w:rPr>
        <w:t>11.3</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污染物排放量</w:t>
      </w:r>
    </w:p>
    <w:p>
      <w:pPr>
        <w:spacing w:before="48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扩建项目建成投运后的各类污染物排放情况汇总详见表</w:t>
      </w:r>
      <w:r>
        <w:rPr>
          <w:rFonts w:eastAsiaTheme="minorEastAsia" w:hAnsiTheme="minorHAnsi" w:cstheme="minorBidi"/>
          <w:color w:val="000000"/>
          <w:szCs w:val="22"/>
          <w:lang w:val="en-US" w:eastAsia="en-US" w:bidi="ar-SA"/>
        </w:rPr>
        <w:t xml:space="preserve"> </w:t>
      </w:r>
      <w:r>
        <w:rPr>
          <w:rFonts w:ascii="PFSOTT+TimesNewRomanPSMT" w:eastAsiaTheme="minorEastAsia" w:hAnsiTheme="minorHAnsi" w:cstheme="minorBidi"/>
          <w:color w:val="000000"/>
          <w:spacing w:val="-2"/>
          <w:szCs w:val="22"/>
          <w:lang w:val="en-US" w:eastAsia="en-US" w:bidi="ar-SA"/>
        </w:rPr>
        <w:t>11-1</w:t>
      </w:r>
      <w:r>
        <w:rPr>
          <w:rFonts w:ascii="SimSun" w:hAnsi="SimSun" w:eastAsiaTheme="minorEastAsia" w:cs="SimSun"/>
          <w:color w:val="000000"/>
          <w:szCs w:val="22"/>
          <w:lang w:val="en-US" w:eastAsia="en-US" w:bidi="ar-SA"/>
        </w:rPr>
        <w:t>。</w:t>
      </w:r>
    </w:p>
    <w:p>
      <w:pPr>
        <w:spacing w:before="1196"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PFSOTT+TimesNewRomanPSMT" w:eastAsiaTheme="minorEastAsia" w:hAnsiTheme="minorHAnsi" w:cstheme="minorBidi"/>
          <w:color w:val="000000"/>
          <w:sz w:val="18"/>
          <w:szCs w:val="22"/>
          <w:lang w:val="en-US" w:eastAsia="en-US" w:bidi="ar-SA"/>
        </w:rPr>
        <w:t>144</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93" w:name="br1_292"/>
      <w:bookmarkEnd w:id="293"/>
      <w:r>
        <w:rPr>
          <w:noProof/>
        </w:rPr>
        <w:pict>
          <v:shape id="_x0000_s1457" type="#_x0000_t75" style="width:417.3pt;height:2.7pt;margin-top:53.3pt;margin-left:89pt;mso-position-horizontal-relative:page;mso-position-vertical-relative:page;position:absolute;z-index:-251267072">
            <v:imagedata r:id="rId6" o:title=""/>
          </v:shape>
        </w:pict>
      </w:r>
      <w:bookmarkStart w:id="294" w:name="br1_293"/>
      <w:bookmarkEnd w:id="294"/>
      <w:r>
        <w:rPr>
          <w:noProof/>
        </w:rPr>
        <w:pict>
          <v:shape id="_x0000_s1458" type="#_x0000_t75" style="width:418.25pt;height:2.6pt;margin-top:784.4pt;margin-left:88.7pt;mso-position-horizontal-relative:page;mso-position-vertical-relative:page;position:absolute;z-index:-251353088">
            <v:imagedata r:id="rId230" o:title=""/>
          </v:shape>
        </w:pict>
      </w:r>
      <w:r>
        <w:rPr>
          <w:noProof/>
        </w:rPr>
        <w:pict>
          <v:shape id="_x0000_s1459" type="#_x0000_t75" style="width:429.35pt;height:67.65pt;margin-top:93.5pt;margin-left:83.35pt;mso-position-horizontal-relative:page;mso-position-vertical-relative:page;position:absolute;z-index:-251507712">
            <v:imagedata r:id="rId231"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HCCTFQ+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HCCTFQ+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1846"/>
          <w:sz w:val="18"/>
          <w:szCs w:val="22"/>
          <w:lang w:val="en-US" w:eastAsia="en-US" w:bidi="ar-SA"/>
        </w:rPr>
        <w:t xml:space="preserve"> </w:t>
      </w:r>
      <w:r>
        <w:rPr>
          <w:rFonts w:ascii="HCCTFQ+TimesNewRomanPSMT" w:eastAsiaTheme="minorEastAsia" w:hAnsiTheme="minorHAnsi" w:cstheme="minorBidi"/>
          <w:color w:val="000000"/>
          <w:spacing w:val="-4"/>
          <w:sz w:val="18"/>
          <w:szCs w:val="22"/>
          <w:lang w:val="en-US" w:eastAsia="en-US" w:bidi="ar-SA"/>
        </w:rPr>
        <w:t>11</w:t>
      </w:r>
      <w:r>
        <w:rPr>
          <w:rFonts w:ascii="SimHei" w:hAnsi="SimHei" w:eastAsiaTheme="minorEastAsia" w:cs="SimHei"/>
          <w:color w:val="000000"/>
          <w:sz w:val="18"/>
          <w:szCs w:val="22"/>
          <w:lang w:val="en-US" w:eastAsia="en-US" w:bidi="ar-SA"/>
        </w:rPr>
        <w:t>、环评结论</w:t>
      </w:r>
    </w:p>
    <w:p>
      <w:pPr>
        <w:spacing w:before="480" w:after="0" w:line="241" w:lineRule="exact"/>
        <w:ind w:left="2782" w:right="0" w:firstLine="0"/>
        <w:jc w:val="left"/>
        <w:rPr>
          <w:rFonts w:eastAsiaTheme="minorEastAsia" w:hAnsiTheme="minorHAnsi" w:cstheme="minorBidi"/>
          <w:color w:val="000000"/>
          <w:sz w:val="21"/>
          <w:szCs w:val="22"/>
          <w:lang w:val="en-US" w:eastAsia="en-US" w:bidi="ar-SA"/>
        </w:rPr>
      </w:pPr>
      <w:r>
        <w:rPr>
          <w:rFonts w:ascii="SimHei" w:hAnsi="SimHei" w:eastAsiaTheme="minorEastAsia" w:cs="SimHei"/>
          <w:color w:val="000000"/>
          <w:sz w:val="21"/>
          <w:szCs w:val="22"/>
          <w:lang w:val="en-US" w:eastAsia="en-US" w:bidi="ar-SA"/>
        </w:rPr>
        <w:t>表</w:t>
      </w:r>
      <w:r>
        <w:rPr>
          <w:rFonts w:eastAsiaTheme="minorEastAsia" w:hAnsiTheme="minorHAnsi" w:cstheme="minorBidi"/>
          <w:color w:val="000000"/>
          <w:spacing w:val="-1"/>
          <w:sz w:val="21"/>
          <w:szCs w:val="22"/>
          <w:lang w:val="en-US" w:eastAsia="en-US" w:bidi="ar-SA"/>
        </w:rPr>
        <w:t xml:space="preserve"> </w:t>
      </w:r>
      <w:r>
        <w:rPr>
          <w:rFonts w:ascii="HCCTFQ+TimesNewRomanPSMT" w:eastAsiaTheme="minorEastAsia" w:hAnsiTheme="minorHAnsi" w:cstheme="minorBidi"/>
          <w:color w:val="000000"/>
          <w:spacing w:val="-3"/>
          <w:sz w:val="21"/>
          <w:szCs w:val="22"/>
          <w:lang w:val="en-US" w:eastAsia="en-US" w:bidi="ar-SA"/>
        </w:rPr>
        <w:t>11-1</w:t>
      </w:r>
      <w:r>
        <w:rPr>
          <w:rFonts w:eastAsiaTheme="minorEastAsia" w:hAnsiTheme="minorHAnsi" w:cstheme="minorBidi"/>
          <w:color w:val="000000"/>
          <w:spacing w:val="57"/>
          <w:sz w:val="21"/>
          <w:szCs w:val="22"/>
          <w:lang w:val="en-US" w:eastAsia="en-US" w:bidi="ar-SA"/>
        </w:rPr>
        <w:t xml:space="preserve"> </w:t>
      </w:r>
      <w:r>
        <w:rPr>
          <w:rFonts w:ascii="SimHei" w:hAnsi="SimHei" w:eastAsiaTheme="minorEastAsia" w:cs="SimHei"/>
          <w:color w:val="000000"/>
          <w:sz w:val="21"/>
          <w:szCs w:val="22"/>
          <w:lang w:val="en-US" w:eastAsia="en-US" w:bidi="ar-SA"/>
        </w:rPr>
        <w:t>污染物排放汇总表</w:t>
      </w:r>
    </w:p>
    <w:p>
      <w:pPr>
        <w:spacing w:before="159" w:after="50" w:line="241" w:lineRule="exact"/>
        <w:ind w:left="17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1"/>
          <w:sz w:val="21"/>
          <w:szCs w:val="22"/>
          <w:lang w:val="en-US" w:eastAsia="en-US" w:bidi="ar-SA"/>
        </w:rPr>
        <w:t>序号</w:t>
      </w:r>
      <w:r>
        <w:rPr>
          <w:rFonts w:eastAsiaTheme="minorEastAsia" w:hAnsiTheme="minorHAnsi" w:cstheme="minorBidi"/>
          <w:color w:val="000000"/>
          <w:spacing w:val="600"/>
          <w:sz w:val="21"/>
          <w:szCs w:val="22"/>
          <w:lang w:val="en-US" w:eastAsia="en-US" w:bidi="ar-SA"/>
        </w:rPr>
        <w:t xml:space="preserve"> </w:t>
      </w:r>
      <w:r>
        <w:rPr>
          <w:rFonts w:ascii="SimSun" w:hAnsi="SimSun" w:eastAsiaTheme="minorEastAsia" w:cs="SimSun"/>
          <w:color w:val="000000"/>
          <w:sz w:val="21"/>
          <w:szCs w:val="22"/>
          <w:lang w:val="en-US" w:eastAsia="en-US" w:bidi="ar-SA"/>
        </w:rPr>
        <w:t>污染物</w:t>
      </w:r>
      <w:r>
        <w:rPr>
          <w:rFonts w:eastAsiaTheme="minorEastAsia" w:hAnsiTheme="minorHAnsi" w:cstheme="minorBidi"/>
          <w:color w:val="000000"/>
          <w:spacing w:val="470"/>
          <w:sz w:val="21"/>
          <w:szCs w:val="22"/>
          <w:lang w:val="en-US" w:eastAsia="en-US" w:bidi="ar-SA"/>
        </w:rPr>
        <w:t xml:space="preserve"> </w:t>
      </w:r>
      <w:r>
        <w:rPr>
          <w:rFonts w:ascii="SimSun" w:hAnsi="SimSun" w:eastAsiaTheme="minorEastAsia" w:cs="SimSun"/>
          <w:color w:val="000000"/>
          <w:sz w:val="21"/>
          <w:szCs w:val="22"/>
          <w:lang w:val="en-US" w:eastAsia="en-US" w:bidi="ar-SA"/>
        </w:rPr>
        <w:t>产生量（</w:t>
      </w:r>
      <w:r>
        <w:rPr>
          <w:rFonts w:ascii="HCCTFQ+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256"/>
          <w:sz w:val="21"/>
          <w:szCs w:val="22"/>
          <w:lang w:val="en-US" w:eastAsia="en-US" w:bidi="ar-SA"/>
        </w:rPr>
        <w:t xml:space="preserve"> </w:t>
      </w:r>
      <w:r>
        <w:rPr>
          <w:rFonts w:ascii="SimSun" w:hAnsi="SimSun" w:eastAsiaTheme="minorEastAsia" w:cs="SimSun"/>
          <w:color w:val="000000"/>
          <w:sz w:val="21"/>
          <w:szCs w:val="22"/>
          <w:lang w:val="en-US" w:eastAsia="en-US" w:bidi="ar-SA"/>
        </w:rPr>
        <w:t>排放量（</w:t>
      </w:r>
      <w:r>
        <w:rPr>
          <w:rFonts w:ascii="HCCTFQ+TimesNewRomanPSMT" w:eastAsiaTheme="minorEastAsia" w:hAnsiTheme="minorHAnsi" w:cstheme="minorBidi"/>
          <w:color w:val="000000"/>
          <w:sz w:val="21"/>
          <w:szCs w:val="22"/>
          <w:lang w:val="en-US" w:eastAsia="en-US" w:bidi="ar-SA"/>
        </w:rPr>
        <w:t>t/a</w:t>
      </w:r>
      <w:r>
        <w:rPr>
          <w:rFonts w:ascii="SimSun" w:hAnsi="SimSun" w:eastAsiaTheme="minorEastAsia" w:cs="SimSun"/>
          <w:color w:val="000000"/>
          <w:sz w:val="21"/>
          <w:szCs w:val="22"/>
          <w:lang w:val="en-US" w:eastAsia="en-US" w:bidi="ar-SA"/>
        </w:rPr>
        <w:t>）</w:t>
      </w:r>
      <w:r>
        <w:rPr>
          <w:rFonts w:eastAsiaTheme="minorEastAsia" w:hAnsiTheme="minorHAnsi" w:cstheme="minorBidi"/>
          <w:color w:val="000000"/>
          <w:spacing w:val="1413"/>
          <w:sz w:val="21"/>
          <w:szCs w:val="22"/>
          <w:lang w:val="en-US" w:eastAsia="en-US" w:bidi="ar-SA"/>
        </w:rPr>
        <w:t xml:space="preserve"> </w:t>
      </w:r>
      <w:r>
        <w:rPr>
          <w:rFonts w:ascii="SimSun" w:hAnsi="SimSun" w:eastAsiaTheme="minorEastAsia" w:cs="SimSun"/>
          <w:color w:val="000000"/>
          <w:spacing w:val="-1"/>
          <w:sz w:val="21"/>
          <w:szCs w:val="22"/>
          <w:lang w:val="en-US" w:eastAsia="en-US" w:bidi="ar-SA"/>
        </w:rPr>
        <w:t>备注</w:t>
      </w:r>
    </w:p>
    <w:tbl>
      <w:tblPr>
        <w:tblStyle w:val="TableNormal"/>
        <w:tblW w:w="0" w:type="auto"/>
        <w:jc w:val="left"/>
        <w:tblInd w:w="0" w:type="dxa"/>
        <w:tblCellMar>
          <w:left w:w="0" w:type="dxa"/>
          <w:right w:w="0" w:type="dxa"/>
        </w:tblCellMar>
        <w:tblLook w:val="04A0"/>
      </w:tblPr>
      <w:tblGrid>
        <w:gridCol w:w="329"/>
        <w:gridCol w:w="5130"/>
        <w:gridCol w:w="20"/>
        <w:gridCol w:w="2905"/>
      </w:tblGrid>
      <w:tr>
        <w:tblPrEx>
          <w:tblW w:w="0" w:type="auto"/>
          <w:jc w:val="left"/>
          <w:tblInd w:w="0" w:type="dxa"/>
          <w:tblCellMar>
            <w:left w:w="0" w:type="dxa"/>
            <w:right w:w="0" w:type="dxa"/>
          </w:tblCellMar>
          <w:tblLook w:val="04A0"/>
        </w:tblPrEx>
        <w:trPr>
          <w:trHeight w:val="878"/>
          <w:jc w:val="left"/>
        </w:trPr>
        <w:tc>
          <w:tcPr>
            <w:tcW w:w="329"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5130" w:type="dxa"/>
            <w:noWrap w:val="0"/>
            <w:textDirection w:val="lrTb"/>
            <w:tcFitText w:val="0"/>
            <w:vAlign w:val="top"/>
          </w:tcPr>
          <w:p>
            <w:pPr>
              <w:spacing w:before="0" w:after="0" w:line="231" w:lineRule="exact"/>
              <w:ind w:left="0" w:right="0" w:firstLine="0"/>
              <w:jc w:val="left"/>
              <w:rPr>
                <w:rFonts w:eastAsiaTheme="minorEastAsia" w:hAnsiTheme="minorHAnsi" w:cstheme="minorBidi"/>
                <w:color w:val="000000"/>
                <w:sz w:val="21"/>
                <w:szCs w:val="22"/>
                <w:lang w:val="en-US" w:eastAsia="en-US" w:bidi="ar-SA"/>
              </w:rPr>
            </w:pPr>
            <w:r>
              <w:rPr>
                <w:rFonts w:ascii="HCCTFQ+TimesNewRomanPSMT" w:eastAsiaTheme="minorEastAsia" w:hAnsiTheme="minorHAnsi" w:cstheme="minorBidi"/>
                <w:color w:val="000000"/>
                <w:sz w:val="21"/>
                <w:szCs w:val="22"/>
                <w:lang w:val="en-US" w:eastAsia="en-US" w:bidi="ar-SA"/>
              </w:rPr>
              <w:t>1</w:t>
            </w:r>
            <w:r>
              <w:rPr>
                <w:rFonts w:eastAsiaTheme="minorEastAsia" w:hAnsiTheme="minorHAnsi" w:cstheme="minorBidi"/>
                <w:color w:val="000000"/>
                <w:spacing w:val="858"/>
                <w:sz w:val="21"/>
                <w:szCs w:val="22"/>
                <w:lang w:val="en-US" w:eastAsia="en-US" w:bidi="ar-SA"/>
              </w:rPr>
              <w:t xml:space="preserve"> </w:t>
            </w:r>
            <w:r>
              <w:rPr>
                <w:rFonts w:ascii="SimSun" w:hAnsi="SimSun" w:eastAsiaTheme="minorEastAsia" w:cs="SimSun"/>
                <w:color w:val="000000"/>
                <w:spacing w:val="-1"/>
                <w:sz w:val="21"/>
                <w:szCs w:val="22"/>
                <w:lang w:val="en-US" w:eastAsia="en-US" w:bidi="ar-SA"/>
              </w:rPr>
              <w:t>废水</w:t>
            </w:r>
            <w:r>
              <w:rPr>
                <w:rFonts w:eastAsiaTheme="minorEastAsia" w:hAnsiTheme="minorHAnsi" w:cstheme="minorBidi"/>
                <w:color w:val="000000"/>
                <w:spacing w:val="893"/>
                <w:sz w:val="21"/>
                <w:szCs w:val="22"/>
                <w:lang w:val="en-US" w:eastAsia="en-US" w:bidi="ar-SA"/>
              </w:rPr>
              <w:t xml:space="preserve"> </w:t>
            </w:r>
            <w:r>
              <w:rPr>
                <w:rFonts w:ascii="HCCTFQ+TimesNewRomanPSMT" w:eastAsiaTheme="minorEastAsia" w:hAnsiTheme="minorHAnsi" w:cstheme="minorBidi"/>
                <w:color w:val="000000"/>
                <w:sz w:val="21"/>
                <w:szCs w:val="22"/>
                <w:lang w:val="en-US" w:eastAsia="en-US" w:bidi="ar-SA"/>
              </w:rPr>
              <w:t>303590</w:t>
            </w:r>
            <w:r>
              <w:rPr>
                <w:rFonts w:eastAsiaTheme="minorEastAsia" w:hAnsiTheme="minorHAnsi" w:cstheme="minorBidi"/>
                <w:color w:val="000000"/>
                <w:spacing w:val="934"/>
                <w:sz w:val="21"/>
                <w:szCs w:val="22"/>
                <w:lang w:val="en-US" w:eastAsia="en-US" w:bidi="ar-SA"/>
              </w:rPr>
              <w:t xml:space="preserve"> </w:t>
            </w:r>
            <w:r>
              <w:rPr>
                <w:rFonts w:ascii="HCCTFQ+TimesNewRomanPSMT" w:eastAsiaTheme="minorEastAsia" w:hAnsiTheme="minorHAnsi" w:cstheme="minorBidi"/>
                <w:color w:val="000000"/>
                <w:sz w:val="21"/>
                <w:szCs w:val="22"/>
                <w:lang w:val="en-US" w:eastAsia="en-US" w:bidi="ar-SA"/>
              </w:rPr>
              <w:t>91077</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HCCTFQ+TimesNewRomanPSMT" w:eastAsiaTheme="minorEastAsia" w:hAnsiTheme="minorHAnsi" w:cstheme="minorBidi"/>
                <w:color w:val="000000"/>
                <w:sz w:val="21"/>
                <w:szCs w:val="22"/>
                <w:lang w:val="en-US" w:eastAsia="en-US" w:bidi="ar-SA"/>
              </w:rPr>
              <w:t>2</w:t>
            </w:r>
            <w:r>
              <w:rPr>
                <w:rFonts w:eastAsiaTheme="minorEastAsia" w:hAnsiTheme="minorHAnsi" w:cstheme="minorBidi"/>
                <w:color w:val="000000"/>
                <w:spacing w:val="846"/>
                <w:sz w:val="21"/>
                <w:szCs w:val="22"/>
                <w:lang w:val="en-US" w:eastAsia="en-US" w:bidi="ar-SA"/>
              </w:rPr>
              <w:t xml:space="preserve"> </w:t>
            </w:r>
            <w:r>
              <w:rPr>
                <w:rFonts w:ascii="HCCTFQ+TimesNewRomanPSMT" w:eastAsiaTheme="minorEastAsia" w:hAnsiTheme="minorHAnsi" w:cstheme="minorBidi"/>
                <w:color w:val="000000"/>
                <w:spacing w:val="1"/>
                <w:sz w:val="21"/>
                <w:szCs w:val="22"/>
                <w:lang w:val="en-US" w:eastAsia="en-US" w:bidi="ar-SA"/>
              </w:rPr>
              <w:t>COD</w:t>
            </w:r>
            <w:r>
              <w:rPr>
                <w:rFonts w:eastAsiaTheme="minorEastAsia" w:hAnsiTheme="minorHAnsi" w:cstheme="minorBidi"/>
                <w:color w:val="000000"/>
                <w:spacing w:val="904"/>
                <w:sz w:val="21"/>
                <w:szCs w:val="22"/>
                <w:lang w:val="en-US" w:eastAsia="en-US" w:bidi="ar-SA"/>
              </w:rPr>
              <w:t xml:space="preserve"> </w:t>
            </w:r>
            <w:r>
              <w:rPr>
                <w:rFonts w:ascii="HCCTFQ+TimesNewRomanPSMT" w:eastAsiaTheme="minorEastAsia" w:hAnsiTheme="minorHAnsi" w:cstheme="minorBidi"/>
                <w:color w:val="000000"/>
                <w:sz w:val="21"/>
                <w:szCs w:val="22"/>
                <w:lang w:val="en-US" w:eastAsia="en-US" w:bidi="ar-SA"/>
              </w:rPr>
              <w:t>18.215</w:t>
            </w:r>
            <w:r>
              <w:rPr>
                <w:rFonts w:eastAsiaTheme="minorEastAsia" w:hAnsiTheme="minorHAnsi" w:cstheme="minorBidi"/>
                <w:color w:val="000000"/>
                <w:spacing w:val="987"/>
                <w:sz w:val="21"/>
                <w:szCs w:val="22"/>
                <w:lang w:val="en-US" w:eastAsia="en-US" w:bidi="ar-SA"/>
              </w:rPr>
              <w:t xml:space="preserve"> </w:t>
            </w:r>
            <w:r>
              <w:rPr>
                <w:rFonts w:ascii="HCCTFQ+TimesNewRomanPSMT" w:eastAsiaTheme="minorEastAsia" w:hAnsiTheme="minorHAnsi" w:cstheme="minorBidi"/>
                <w:color w:val="000000"/>
                <w:spacing w:val="1"/>
                <w:sz w:val="21"/>
                <w:szCs w:val="22"/>
                <w:lang w:val="en-US" w:eastAsia="en-US" w:bidi="ar-SA"/>
              </w:rPr>
              <w:t>4.554</w:t>
            </w:r>
          </w:p>
          <w:p>
            <w:pPr>
              <w:spacing w:before="90" w:after="0" w:line="231" w:lineRule="exact"/>
              <w:ind w:left="0" w:right="0" w:firstLine="0"/>
              <w:jc w:val="left"/>
              <w:rPr>
                <w:rFonts w:eastAsiaTheme="minorEastAsia" w:hAnsiTheme="minorHAnsi" w:cstheme="minorBidi"/>
                <w:color w:val="000000"/>
                <w:sz w:val="21"/>
                <w:szCs w:val="22"/>
                <w:lang w:val="en-US" w:eastAsia="en-US" w:bidi="ar-SA"/>
              </w:rPr>
            </w:pPr>
            <w:r>
              <w:rPr>
                <w:rFonts w:ascii="HCCTFQ+TimesNewRomanPSMT" w:eastAsiaTheme="minorEastAsia" w:hAnsiTheme="minorHAnsi" w:cstheme="minorBidi"/>
                <w:color w:val="000000"/>
                <w:sz w:val="21"/>
                <w:szCs w:val="22"/>
                <w:lang w:val="en-US" w:eastAsia="en-US" w:bidi="ar-SA"/>
              </w:rPr>
              <w:t>3</w:t>
            </w:r>
            <w:r>
              <w:rPr>
                <w:rFonts w:eastAsiaTheme="minorEastAsia" w:hAnsiTheme="minorHAnsi" w:cstheme="minorBidi"/>
                <w:color w:val="000000"/>
                <w:spacing w:val="771"/>
                <w:sz w:val="21"/>
                <w:szCs w:val="22"/>
                <w:lang w:val="en-US" w:eastAsia="en-US" w:bidi="ar-SA"/>
              </w:rPr>
              <w:t xml:space="preserve"> </w:t>
            </w:r>
            <w:r>
              <w:rPr>
                <w:rFonts w:ascii="HCCTFQ+TimesNewRomanPSMT" w:eastAsiaTheme="minorEastAsia" w:hAnsiTheme="minorHAnsi" w:cstheme="minorBidi"/>
                <w:color w:val="000000"/>
                <w:sz w:val="21"/>
                <w:szCs w:val="22"/>
                <w:lang w:val="en-US" w:eastAsia="en-US" w:bidi="ar-SA"/>
              </w:rPr>
              <w:t>NH</w:t>
            </w:r>
            <w:r>
              <w:rPr>
                <w:rFonts w:ascii="HCCTFQ+TimesNewRomanPSMT" w:eastAsiaTheme="minorEastAsia" w:hAnsiTheme="minorHAnsi" w:cstheme="minorBidi"/>
                <w:color w:val="000000"/>
                <w:sz w:val="21"/>
                <w:szCs w:val="22"/>
                <w:vertAlign w:val="subscript"/>
                <w:lang w:val="en-US" w:eastAsia="en-US" w:bidi="ar-SA"/>
              </w:rPr>
              <w:t>3</w:t>
            </w:r>
            <w:r>
              <w:rPr>
                <w:rFonts w:ascii="HCCTFQ+TimesNewRomanPSMT" w:eastAsiaTheme="minorEastAsia" w:hAnsiTheme="minorHAnsi" w:cstheme="minorBidi"/>
                <w:color w:val="000000"/>
                <w:spacing w:val="-3"/>
                <w:sz w:val="21"/>
                <w:szCs w:val="22"/>
                <w:lang w:val="en-US" w:eastAsia="en-US" w:bidi="ar-SA"/>
              </w:rPr>
              <w:t>-N</w:t>
            </w:r>
            <w:r>
              <w:rPr>
                <w:rFonts w:eastAsiaTheme="minorEastAsia" w:hAnsiTheme="minorHAnsi" w:cstheme="minorBidi"/>
                <w:color w:val="000000"/>
                <w:spacing w:val="888"/>
                <w:sz w:val="21"/>
                <w:szCs w:val="22"/>
                <w:lang w:val="en-US" w:eastAsia="en-US" w:bidi="ar-SA"/>
              </w:rPr>
              <w:t xml:space="preserve"> </w:t>
            </w:r>
            <w:r>
              <w:rPr>
                <w:rFonts w:ascii="HCCTFQ+TimesNewRomanPSMT" w:eastAsiaTheme="minorEastAsia" w:hAnsiTheme="minorHAnsi" w:cstheme="minorBidi"/>
                <w:color w:val="000000"/>
                <w:sz w:val="21"/>
                <w:szCs w:val="22"/>
                <w:lang w:val="en-US" w:eastAsia="en-US" w:bidi="ar-SA"/>
              </w:rPr>
              <w:t>1.518</w:t>
            </w:r>
            <w:r>
              <w:rPr>
                <w:rFonts w:eastAsiaTheme="minorEastAsia" w:hAnsiTheme="minorHAnsi" w:cstheme="minorBidi"/>
                <w:color w:val="000000"/>
                <w:spacing w:val="1040"/>
                <w:sz w:val="21"/>
                <w:szCs w:val="22"/>
                <w:lang w:val="en-US" w:eastAsia="en-US" w:bidi="ar-SA"/>
              </w:rPr>
              <w:t xml:space="preserve"> </w:t>
            </w:r>
            <w:r>
              <w:rPr>
                <w:rFonts w:ascii="HCCTFQ+TimesNewRomanPSMT" w:eastAsiaTheme="minorEastAsia" w:hAnsiTheme="minorHAnsi" w:cstheme="minorBidi"/>
                <w:color w:val="000000"/>
                <w:spacing w:val="1"/>
                <w:sz w:val="21"/>
                <w:szCs w:val="22"/>
                <w:lang w:val="en-US" w:eastAsia="en-US" w:bidi="ar-SA"/>
              </w:rPr>
              <w:t>0.228</w:t>
            </w:r>
          </w:p>
        </w:tc>
        <w:tc>
          <w:tcPr>
            <w:tcW w:w="20" w:type="dxa"/>
            <w:noWrap w:val="0"/>
            <w:textDirection w:val="lrTb"/>
            <w:tcFitText w:val="0"/>
            <w:vAlign w:val="top"/>
          </w:tcPr>
          <w:p>
            <w:pPr>
              <w:spacing w:before="0" w:after="0" w:line="0" w:lineRule="atLeast"/>
              <w:ind w:left="0" w:right="0" w:firstLine="0"/>
              <w:jc w:val="left"/>
              <w:rPr>
                <w:rFonts w:eastAsiaTheme="minorEastAsia" w:hAnsiTheme="minorHAnsi" w:cstheme="minorBidi"/>
                <w:color w:val="000000"/>
                <w:sz w:val="21"/>
                <w:szCs w:val="22"/>
                <w:lang w:val="en-US" w:eastAsia="en-US" w:bidi="ar-SA"/>
              </w:rPr>
            </w:pPr>
          </w:p>
        </w:tc>
        <w:tc>
          <w:tcPr>
            <w:tcW w:w="2905" w:type="dxa"/>
            <w:noWrap w:val="0"/>
            <w:textDirection w:val="lrTb"/>
            <w:tcFitText w:val="0"/>
            <w:vAlign w:val="top"/>
          </w:tcPr>
          <w:p>
            <w:pPr>
              <w:spacing w:before="172" w:after="0" w:line="209"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pacing w:val="8"/>
                <w:sz w:val="21"/>
                <w:szCs w:val="22"/>
                <w:lang w:val="en-US" w:eastAsia="en-US" w:bidi="ar-SA"/>
              </w:rPr>
              <w:t>经钱江印染废水处理系统处理</w:t>
            </w:r>
          </w:p>
          <w:p>
            <w:pPr>
              <w:spacing w:before="96" w:after="0" w:line="231" w:lineRule="exact"/>
              <w:ind w:left="0" w:right="0" w:firstLine="0"/>
              <w:jc w:val="left"/>
              <w:rPr>
                <w:rFonts w:eastAsiaTheme="minorEastAsia" w:hAnsiTheme="minorHAnsi" w:cstheme="minorBidi"/>
                <w:color w:val="000000"/>
                <w:sz w:val="21"/>
                <w:szCs w:val="22"/>
                <w:lang w:val="en-US" w:eastAsia="en-US" w:bidi="ar-SA"/>
              </w:rPr>
            </w:pPr>
            <w:r>
              <w:rPr>
                <w:rFonts w:ascii="SimSun" w:hAnsi="SimSun" w:eastAsiaTheme="minorEastAsia" w:cs="SimSun"/>
                <w:color w:val="000000"/>
                <w:sz w:val="21"/>
                <w:szCs w:val="22"/>
                <w:lang w:val="en-US" w:eastAsia="en-US" w:bidi="ar-SA"/>
              </w:rPr>
              <w:t>后回用，回用率</w:t>
            </w:r>
            <w:r>
              <w:rPr>
                <w:rFonts w:eastAsiaTheme="minorEastAsia" w:hAnsiTheme="minorHAnsi" w:cstheme="minorBidi"/>
                <w:color w:val="000000"/>
                <w:spacing w:val="-1"/>
                <w:sz w:val="21"/>
                <w:szCs w:val="22"/>
                <w:lang w:val="en-US" w:eastAsia="en-US" w:bidi="ar-SA"/>
              </w:rPr>
              <w:t xml:space="preserve"> </w:t>
            </w:r>
            <w:r>
              <w:rPr>
                <w:rFonts w:ascii="HCCTFQ+TimesNewRomanPSMT" w:eastAsiaTheme="minorEastAsia" w:hAnsiTheme="minorHAnsi" w:cstheme="minorBidi"/>
                <w:color w:val="000000"/>
                <w:sz w:val="21"/>
                <w:szCs w:val="22"/>
                <w:lang w:val="en-US" w:eastAsia="en-US" w:bidi="ar-SA"/>
              </w:rPr>
              <w:t>70%</w:t>
            </w:r>
            <w:r>
              <w:rPr>
                <w:rFonts w:ascii="SimSun" w:hAnsi="SimSun" w:eastAsiaTheme="minorEastAsia" w:cs="SimSun"/>
                <w:color w:val="000000"/>
                <w:sz w:val="21"/>
                <w:szCs w:val="22"/>
                <w:lang w:val="en-US" w:eastAsia="en-US" w:bidi="ar-SA"/>
              </w:rPr>
              <w:t>。</w:t>
            </w:r>
          </w:p>
        </w:tc>
      </w:tr>
    </w:tbl>
    <w:p>
      <w:pPr>
        <w:spacing w:before="447" w:after="0" w:line="363" w:lineRule="exact"/>
        <w:ind w:left="0" w:right="0" w:firstLine="0"/>
        <w:jc w:val="left"/>
        <w:rPr>
          <w:rFonts w:eastAsiaTheme="minorEastAsia" w:hAnsiTheme="minorHAnsi" w:cstheme="minorBidi"/>
          <w:color w:val="000000"/>
          <w:sz w:val="32"/>
          <w:szCs w:val="22"/>
          <w:lang w:val="en-US" w:eastAsia="en-US" w:bidi="ar-SA"/>
        </w:rPr>
      </w:pPr>
      <w:r>
        <w:rPr>
          <w:rFonts w:ascii="HCCTFQ+TimesNewRomanPSMT" w:eastAsiaTheme="minorEastAsia" w:hAnsiTheme="minorHAnsi" w:cstheme="minorBidi"/>
          <w:color w:val="000000"/>
          <w:spacing w:val="-4"/>
          <w:sz w:val="32"/>
          <w:szCs w:val="22"/>
          <w:lang w:val="en-US" w:eastAsia="en-US" w:bidi="ar-SA"/>
        </w:rPr>
        <w:t>11.4</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环境影响评价结果</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HCCTFQ+TimesNewRomanPSMT" w:eastAsiaTheme="minorEastAsia" w:hAnsiTheme="minorHAnsi" w:cstheme="minorBidi"/>
          <w:color w:val="000000"/>
          <w:spacing w:val="-2"/>
          <w:sz w:val="28"/>
          <w:szCs w:val="22"/>
          <w:lang w:val="en-US" w:eastAsia="en-US" w:bidi="ar-SA"/>
        </w:rPr>
        <w:t>11.4.1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现有工程环境影响预测结果验证</w:t>
      </w:r>
    </w:p>
    <w:p>
      <w:pPr>
        <w:spacing w:before="515"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根据环境影响预测结果验证分析，企业现有工程大气、地表水、地下水、声</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环境、固废等影响均在原有预测结果范围内。</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HCCTFQ+TimesNewRomanPSMT" w:eastAsiaTheme="minorEastAsia" w:hAnsiTheme="minorHAnsi" w:cstheme="minorBidi"/>
          <w:color w:val="000000"/>
          <w:spacing w:val="-2"/>
          <w:sz w:val="28"/>
          <w:szCs w:val="22"/>
          <w:lang w:val="en-US" w:eastAsia="en-US" w:bidi="ar-SA"/>
        </w:rPr>
        <w:t>11.4.2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技改项目环境影响分析</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技改项目仅为</w:t>
      </w:r>
      <w:r>
        <w:rPr>
          <w:rFonts w:eastAsiaTheme="minorEastAsia" w:hAnsiTheme="minorHAnsi" w:cstheme="minorBidi"/>
          <w:color w:val="000000"/>
          <w:szCs w:val="22"/>
          <w:lang w:val="en-US" w:eastAsia="en-US" w:bidi="ar-SA"/>
        </w:rPr>
        <w:t xml:space="preserve"> </w:t>
      </w:r>
      <w:r>
        <w:rPr>
          <w:rFonts w:ascii="HCCTFQ+TimesNewRomanPSMT" w:eastAsiaTheme="minorEastAsia" w:hAnsiTheme="minorHAnsi" w:cstheme="minorBidi"/>
          <w:color w:val="000000"/>
          <w:spacing w:val="1"/>
          <w:szCs w:val="22"/>
          <w:lang w:val="en-US" w:eastAsia="en-US" w:bidi="ar-SA"/>
        </w:rPr>
        <w:t>3#</w:t>
      </w:r>
      <w:r>
        <w:rPr>
          <w:rFonts w:ascii="SimSun" w:hAnsi="SimSun" w:eastAsiaTheme="minorEastAsia" w:cs="SimSun"/>
          <w:color w:val="000000"/>
          <w:spacing w:val="3"/>
          <w:szCs w:val="22"/>
          <w:lang w:val="en-US" w:eastAsia="en-US" w:bidi="ar-SA"/>
        </w:rPr>
        <w:t>机组汽轮机的改造，在现有厂房内实施，不涉及新增土建</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施工，不涉及新增废水、噪声、固废等污染物种类和排放量的增加，不会对大气</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环境、声环境、土壤环境、生态环境等造成影响；新增废水可依托现有废水收集、</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处理系统，不会对地表水、地下水环境造成影响。</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本项目不涉及危险化学品、高温高压工艺及装备，本项目可能发生的环境风</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险事故概率较小，环境风险在可控可防范围，环境风险可接受。</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HCCTFQ+TimesNewRomanPSMT" w:eastAsiaTheme="minorEastAsia" w:hAnsiTheme="minorHAnsi" w:cstheme="minorBidi"/>
          <w:color w:val="000000"/>
          <w:spacing w:val="-4"/>
          <w:sz w:val="32"/>
          <w:szCs w:val="22"/>
          <w:lang w:val="en-US" w:eastAsia="en-US" w:bidi="ar-SA"/>
        </w:rPr>
        <w:t>11.5</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公众意见采纳情况</w:t>
      </w:r>
    </w:p>
    <w:p>
      <w:pPr>
        <w:spacing w:before="48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企业于</w:t>
      </w:r>
      <w:r>
        <w:rPr>
          <w:rFonts w:eastAsiaTheme="minorEastAsia" w:hAnsiTheme="minorHAnsi" w:cstheme="minorBidi"/>
          <w:color w:val="000000"/>
          <w:spacing w:val="-1"/>
          <w:szCs w:val="22"/>
          <w:lang w:val="en-US" w:eastAsia="en-US" w:bidi="ar-SA"/>
        </w:rPr>
        <w:t xml:space="preserve"> </w:t>
      </w:r>
      <w:r>
        <w:rPr>
          <w:rFonts w:ascii="HCCTFQ+TimesNewRomanPSMT" w:eastAsiaTheme="minorEastAsia" w:hAnsiTheme="minorHAnsi" w:cstheme="minorBidi"/>
          <w:color w:val="000000"/>
          <w:szCs w:val="22"/>
          <w:lang w:val="en-US" w:eastAsia="en-US" w:bidi="ar-SA"/>
        </w:rPr>
        <w:t>2023</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eastAsiaTheme="minorEastAsia" w:hAnsiTheme="minorHAnsi" w:cstheme="minorBidi"/>
          <w:color w:val="000000"/>
          <w:spacing w:val="2"/>
          <w:szCs w:val="22"/>
          <w:lang w:val="en-US" w:eastAsia="en-US" w:bidi="ar-SA"/>
        </w:rPr>
        <w:t xml:space="preserve"> </w:t>
      </w:r>
      <w:r>
        <w:rPr>
          <w:rFonts w:ascii="HCCTFQ+TimesNewRomanPSMT" w:eastAsiaTheme="minorEastAsia" w:hAnsiTheme="minorHAnsi" w:cstheme="minorBidi"/>
          <w:color w:val="000000"/>
          <w:szCs w:val="22"/>
          <w:lang w:val="en-US" w:eastAsia="en-US" w:bidi="ar-SA"/>
        </w:rPr>
        <w:t>5</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月</w:t>
      </w:r>
      <w:r>
        <w:rPr>
          <w:rFonts w:eastAsiaTheme="minorEastAsia" w:hAnsiTheme="minorHAnsi" w:cstheme="minorBidi"/>
          <w:color w:val="000000"/>
          <w:szCs w:val="22"/>
          <w:lang w:val="en-US" w:eastAsia="en-US" w:bidi="ar-SA"/>
        </w:rPr>
        <w:t xml:space="preserve"> </w:t>
      </w:r>
      <w:r>
        <w:rPr>
          <w:rFonts w:ascii="HCCTFQ+TimesNewRomanPSMT" w:eastAsiaTheme="minorEastAsia" w:hAnsiTheme="minorHAnsi" w:cstheme="minorBidi"/>
          <w:color w:val="000000"/>
          <w:szCs w:val="22"/>
          <w:lang w:val="en-US" w:eastAsia="en-US" w:bidi="ar-SA"/>
        </w:rPr>
        <w:t>4</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pacing w:val="1"/>
          <w:szCs w:val="22"/>
          <w:lang w:val="en-US" w:eastAsia="en-US" w:bidi="ar-SA"/>
        </w:rPr>
        <w:t>日起在评价范围内各行政村村公告栏上进行公示，并</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同时在浙江省政务服务网进行了网上公示。公示期间当地环保局及村委未接到村</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民和有关单位的来电、来函，企业表示将切实落实各项污染防治措施，确保污染</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物的达标排放。</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HCCTFQ+TimesNewRomanPSMT" w:eastAsiaTheme="minorEastAsia" w:hAnsiTheme="minorHAnsi" w:cstheme="minorBidi"/>
          <w:color w:val="000000"/>
          <w:spacing w:val="-4"/>
          <w:sz w:val="32"/>
          <w:szCs w:val="22"/>
          <w:lang w:val="en-US" w:eastAsia="en-US" w:bidi="ar-SA"/>
        </w:rPr>
        <w:t>11.6</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环境保护措施</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技改项目不涉及污染物种类及排放量新增，不涉及现有污染防治措施的改扩</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建，因此，在企业加强现有环保设施的维护保养情况下，本次评价无需新增污染</w:t>
      </w:r>
    </w:p>
    <w:p>
      <w:pPr>
        <w:spacing w:before="643"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HCCTFQ+TimesNewRomanPSMT" w:eastAsiaTheme="minorEastAsia" w:hAnsiTheme="minorHAnsi" w:cstheme="minorBidi"/>
          <w:color w:val="000000"/>
          <w:sz w:val="18"/>
          <w:szCs w:val="22"/>
          <w:lang w:val="en-US" w:eastAsia="en-US" w:bidi="ar-SA"/>
        </w:rPr>
        <w:t>145</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95" w:name="br1_294"/>
      <w:bookmarkEnd w:id="295"/>
      <w:r>
        <w:rPr>
          <w:noProof/>
        </w:rPr>
        <w:pict>
          <v:shape id="_x0000_s1460" type="#_x0000_t75" style="width:417.3pt;height:2.7pt;margin-top:53.3pt;margin-left:89pt;mso-position-horizontal-relative:page;mso-position-vertical-relative:page;position:absolute;z-index:-251352064">
            <v:imagedata r:id="rId6" o:title=""/>
          </v:shape>
        </w:pict>
      </w:r>
      <w:bookmarkStart w:id="296" w:name="br1_295"/>
      <w:bookmarkEnd w:id="296"/>
      <w:r>
        <w:rPr>
          <w:noProof/>
        </w:rPr>
        <w:pict>
          <v:shape id="_x0000_s1461" type="#_x0000_t75" style="width:418.25pt;height:2.6pt;margin-top:784.4pt;margin-left:88.7pt;mso-position-horizontal-relative:page;mso-position-vertical-relative:page;position:absolute;z-index:-251506688">
            <v:imagedata r:id="rId22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VJCAG+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VJCAG+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1846"/>
          <w:sz w:val="18"/>
          <w:szCs w:val="22"/>
          <w:lang w:val="en-US" w:eastAsia="en-US" w:bidi="ar-SA"/>
        </w:rPr>
        <w:t xml:space="preserve"> </w:t>
      </w:r>
      <w:r>
        <w:rPr>
          <w:rFonts w:ascii="TVJCAG+TimesNewRomanPSMT" w:eastAsiaTheme="minorEastAsia" w:hAnsiTheme="minorHAnsi" w:cstheme="minorBidi"/>
          <w:color w:val="000000"/>
          <w:spacing w:val="-4"/>
          <w:sz w:val="18"/>
          <w:szCs w:val="22"/>
          <w:lang w:val="en-US" w:eastAsia="en-US" w:bidi="ar-SA"/>
        </w:rPr>
        <w:t>11</w:t>
      </w:r>
      <w:r>
        <w:rPr>
          <w:rFonts w:ascii="SimHei" w:hAnsi="SimHei" w:eastAsiaTheme="minorEastAsia" w:cs="SimHei"/>
          <w:color w:val="000000"/>
          <w:sz w:val="18"/>
          <w:szCs w:val="22"/>
          <w:lang w:val="en-US" w:eastAsia="en-US" w:bidi="ar-SA"/>
        </w:rPr>
        <w:t>、环评结论</w:t>
      </w:r>
    </w:p>
    <w:p>
      <w:pPr>
        <w:spacing w:before="47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防治措施。</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TVJCAG+TimesNewRomanPSMT" w:eastAsiaTheme="minorEastAsia" w:hAnsiTheme="minorHAnsi" w:cstheme="minorBidi"/>
          <w:color w:val="000000"/>
          <w:spacing w:val="-4"/>
          <w:sz w:val="32"/>
          <w:szCs w:val="22"/>
          <w:lang w:val="en-US" w:eastAsia="en-US" w:bidi="ar-SA"/>
        </w:rPr>
        <w:t>11.7</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环境经济损益分析</w:t>
      </w:r>
    </w:p>
    <w:p>
      <w:pPr>
        <w:spacing w:before="49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工程通过采用较先进的设备和技术，能够节约能源消耗、降低生产成本。项</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目的实施在促进地方经济发展的，具有良好的社会效益。市场前景良好，并有较</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好的赢利能力、清偿能力和抗风险能力，从社会经济角度看也是可行的。</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项目在保证环保投资的前提下，能够达标排放并有利于减轻区域污染负荷，</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从环境成本比率、环境系数、环境代价等指标看，该项目环境代价和环保成本一</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般环境效益比较明显，从环境经济角度来看也是合理可行的。通过上述全面的环</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境效益计算和分析，该项目的正效益大于负效益。</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TVJCAG+TimesNewRomanPSMT" w:eastAsiaTheme="minorEastAsia" w:hAnsiTheme="minorHAnsi" w:cstheme="minorBidi"/>
          <w:color w:val="000000"/>
          <w:spacing w:val="-4"/>
          <w:sz w:val="32"/>
          <w:szCs w:val="22"/>
          <w:lang w:val="en-US" w:eastAsia="en-US" w:bidi="ar-SA"/>
        </w:rPr>
        <w:t>11.8</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环境管理与监测计划</w:t>
      </w:r>
    </w:p>
    <w:p>
      <w:pPr>
        <w:spacing w:before="482" w:after="0" w:line="276" w:lineRule="exact"/>
        <w:ind w:left="480" w:right="0" w:firstLine="0"/>
        <w:jc w:val="left"/>
        <w:rPr>
          <w:rFonts w:eastAsiaTheme="minorEastAsia" w:hAnsiTheme="minorHAnsi" w:cstheme="minorBidi"/>
          <w:color w:val="000000"/>
          <w:szCs w:val="22"/>
          <w:lang w:val="en-US" w:eastAsia="en-US" w:bidi="ar-SA"/>
        </w:rPr>
      </w:pPr>
      <w:r>
        <w:rPr>
          <w:rFonts w:ascii="TVJCAG+TimesNewRomanPSMT" w:eastAsiaTheme="minorEastAsia" w:hAnsiTheme="minorHAnsi" w:cstheme="minorBidi"/>
          <w:color w:val="000000"/>
          <w:szCs w:val="22"/>
          <w:lang w:val="en-US" w:eastAsia="en-US" w:bidi="ar-SA"/>
        </w:rPr>
        <w:t>1</w:t>
      </w:r>
      <w:r>
        <w:rPr>
          <w:rFonts w:ascii="SimSun" w:hAnsi="SimSun" w:eastAsiaTheme="minorEastAsia" w:cs="SimSun"/>
          <w:color w:val="000000"/>
          <w:szCs w:val="22"/>
          <w:lang w:val="en-US" w:eastAsia="en-US" w:bidi="ar-SA"/>
        </w:rPr>
        <w:t>、环境管理</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根据项目建设程序，对项目设计、施工、运营等不同阶段应提出相应的环保</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措施，并落实具体的环保执行、监督机构。健全环保管理机构</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根据《浙江省建设项目环境保护管理办法》等文件规定，</w:t>
      </w:r>
      <w:r>
        <w:rPr>
          <w:rFonts w:ascii="TVJCAG+TimesNewRomanPSMT" w:hAnsi="TVJCAG+TimesNewRomanPSMT" w:eastAsiaTheme="minorEastAsia" w:cs="TVJCAG+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对可能造成重大</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环境影响的建设项目，推行环境监理制度，由建设单位委托具有环境工程监理资</w:t>
      </w:r>
    </w:p>
    <w:p>
      <w:pPr>
        <w:spacing w:before="208"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质的单位对建设项目施工中落实环境保护措施进行技术监督</w:t>
      </w:r>
      <w:r>
        <w:rPr>
          <w:rFonts w:ascii="TVJCAG+TimesNewRomanPSMT" w:hAnsi="TVJCAG+TimesNewRomanPSMT" w:eastAsiaTheme="minorEastAsia" w:cs="TVJCAG+TimesNewRomanPSMT"/>
          <w:color w:val="000000"/>
          <w:spacing w:val="-1"/>
          <w:szCs w:val="22"/>
          <w:lang w:val="en-US" w:eastAsia="en-US" w:bidi="ar-SA"/>
        </w:rPr>
        <w:t>”</w:t>
      </w:r>
      <w:r>
        <w:rPr>
          <w:rFonts w:ascii="SimSun" w:hAnsi="SimSun" w:eastAsiaTheme="minorEastAsia" w:cs="SimSun"/>
          <w:color w:val="000000"/>
          <w:szCs w:val="22"/>
          <w:lang w:val="en-US" w:eastAsia="en-US" w:bidi="ar-SA"/>
        </w:rPr>
        <w:t>。</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企业必须按规范建立突发环境事故应急方案。</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TVJCAG+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、监测</w:t>
      </w:r>
    </w:p>
    <w:p>
      <w:pPr>
        <w:spacing w:before="202"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企业应建立企业监测制度，对污染物排放状况及其对周边环境质量的影响开</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展自行监测，保存原始监测记录，并公布监测结果。</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按《污染源监测技术规范》规范化排污口的有关设置</w:t>
      </w:r>
      <w:r>
        <w:rPr>
          <w:rFonts w:ascii="TVJCAG+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
          <w:szCs w:val="22"/>
          <w:lang w:val="en-US" w:eastAsia="en-US" w:bidi="ar-SA"/>
        </w:rPr>
        <w:t>如图形标志牌、计量</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装置、监控装置等</w:t>
      </w:r>
      <w:r>
        <w:rPr>
          <w:rFonts w:ascii="TVJCAG+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
          <w:szCs w:val="22"/>
          <w:lang w:val="en-US" w:eastAsia="en-US" w:bidi="ar-SA"/>
        </w:rPr>
        <w:t>属环保设施，排污单位必须负责日常的维护保养，任何单位</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和个人不得擅自拆除。</w:t>
      </w:r>
    </w:p>
    <w:p>
      <w:pPr>
        <w:spacing w:before="2304"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VJCAG+TimesNewRomanPSMT" w:eastAsiaTheme="minorEastAsia" w:hAnsiTheme="minorHAnsi" w:cstheme="minorBidi"/>
          <w:color w:val="000000"/>
          <w:sz w:val="18"/>
          <w:szCs w:val="22"/>
          <w:lang w:val="en-US" w:eastAsia="en-US" w:bidi="ar-SA"/>
        </w:rPr>
        <w:t>146</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97" w:name="br1_296"/>
      <w:bookmarkEnd w:id="297"/>
      <w:r>
        <w:rPr>
          <w:noProof/>
        </w:rPr>
        <w:pict>
          <v:shape id="_x0000_s1462" type="#_x0000_t75" style="width:417.3pt;height:2.7pt;margin-top:53.3pt;margin-left:89pt;mso-position-horizontal-relative:page;mso-position-vertical-relative:page;position:absolute;z-index:-251351040">
            <v:imagedata r:id="rId6" o:title=""/>
          </v:shape>
        </w:pict>
      </w:r>
      <w:bookmarkStart w:id="298" w:name="br1_297"/>
      <w:bookmarkEnd w:id="298"/>
      <w:r>
        <w:rPr>
          <w:noProof/>
        </w:rPr>
        <w:pict>
          <v:shape id="_x0000_s1463" type="#_x0000_t75" style="width:418.25pt;height:2.6pt;margin-top:784.4pt;margin-left:88.7pt;mso-position-horizontal-relative:page;mso-position-vertical-relative:page;position:absolute;z-index:-251505664">
            <v:imagedata r:id="rId22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TNSTEN+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TNSTEN+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1846"/>
          <w:sz w:val="18"/>
          <w:szCs w:val="22"/>
          <w:lang w:val="en-US" w:eastAsia="en-US" w:bidi="ar-SA"/>
        </w:rPr>
        <w:t xml:space="preserve"> </w:t>
      </w:r>
      <w:r>
        <w:rPr>
          <w:rFonts w:ascii="TNSTEN+TimesNewRomanPSMT" w:eastAsiaTheme="minorEastAsia" w:hAnsiTheme="minorHAnsi" w:cstheme="minorBidi"/>
          <w:color w:val="000000"/>
          <w:spacing w:val="-4"/>
          <w:sz w:val="18"/>
          <w:szCs w:val="22"/>
          <w:lang w:val="en-US" w:eastAsia="en-US" w:bidi="ar-SA"/>
        </w:rPr>
        <w:t>11</w:t>
      </w:r>
      <w:r>
        <w:rPr>
          <w:rFonts w:ascii="SimHei" w:hAnsi="SimHei" w:eastAsiaTheme="minorEastAsia" w:cs="SimHei"/>
          <w:color w:val="000000"/>
          <w:sz w:val="18"/>
          <w:szCs w:val="22"/>
          <w:lang w:val="en-US" w:eastAsia="en-US" w:bidi="ar-SA"/>
        </w:rPr>
        <w:t>、环评结论</w:t>
      </w:r>
    </w:p>
    <w:p>
      <w:pPr>
        <w:spacing w:before="502" w:after="0" w:line="363" w:lineRule="exact"/>
        <w:ind w:left="0" w:right="0" w:firstLine="0"/>
        <w:jc w:val="left"/>
        <w:rPr>
          <w:rFonts w:eastAsiaTheme="minorEastAsia" w:hAnsiTheme="minorHAnsi" w:cstheme="minorBidi"/>
          <w:color w:val="000000"/>
          <w:sz w:val="32"/>
          <w:szCs w:val="22"/>
          <w:lang w:val="en-US" w:eastAsia="en-US" w:bidi="ar-SA"/>
        </w:rPr>
      </w:pPr>
      <w:r>
        <w:rPr>
          <w:rFonts w:ascii="TNSTEN+TimesNewRomanPSMT" w:eastAsiaTheme="minorEastAsia" w:hAnsiTheme="minorHAnsi" w:cstheme="minorBidi"/>
          <w:color w:val="000000"/>
          <w:spacing w:val="-4"/>
          <w:sz w:val="32"/>
          <w:szCs w:val="22"/>
          <w:lang w:val="en-US" w:eastAsia="en-US" w:bidi="ar-SA"/>
        </w:rPr>
        <w:t>11.9</w:t>
      </w:r>
      <w:r>
        <w:rPr>
          <w:rFonts w:eastAsiaTheme="minorEastAsia" w:hAnsiTheme="minorHAnsi" w:cstheme="minorBidi"/>
          <w:color w:val="000000"/>
          <w:spacing w:val="83"/>
          <w:sz w:val="32"/>
          <w:szCs w:val="22"/>
          <w:lang w:val="en-US" w:eastAsia="en-US" w:bidi="ar-SA"/>
        </w:rPr>
        <w:t xml:space="preserve"> </w:t>
      </w:r>
      <w:r>
        <w:rPr>
          <w:rFonts w:ascii="SimHei" w:hAnsi="SimHei" w:eastAsiaTheme="minorEastAsia" w:cs="SimHei"/>
          <w:color w:val="000000"/>
          <w:sz w:val="32"/>
          <w:szCs w:val="22"/>
          <w:lang w:val="en-US" w:eastAsia="en-US" w:bidi="ar-SA"/>
        </w:rPr>
        <w:t>环境可行性分析</w:t>
      </w:r>
    </w:p>
    <w:p>
      <w:pPr>
        <w:spacing w:before="539" w:after="0" w:line="321" w:lineRule="exact"/>
        <w:ind w:left="0" w:right="0" w:firstLine="0"/>
        <w:jc w:val="left"/>
        <w:rPr>
          <w:rFonts w:eastAsiaTheme="minorEastAsia" w:hAnsiTheme="minorHAnsi" w:cstheme="minorBidi"/>
          <w:color w:val="000000"/>
          <w:sz w:val="28"/>
          <w:szCs w:val="22"/>
          <w:lang w:val="en-US" w:eastAsia="en-US" w:bidi="ar-SA"/>
        </w:rPr>
      </w:pPr>
      <w:r>
        <w:rPr>
          <w:rFonts w:ascii="TNSTEN+TimesNewRomanPSMT" w:eastAsiaTheme="minorEastAsia" w:hAnsiTheme="minorHAnsi" w:cstheme="minorBidi"/>
          <w:color w:val="000000"/>
          <w:spacing w:val="-2"/>
          <w:sz w:val="28"/>
          <w:szCs w:val="22"/>
          <w:lang w:val="en-US" w:eastAsia="en-US" w:bidi="ar-SA"/>
        </w:rPr>
        <w:t>11.9.1</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建设项目符合“三线一单”分区管控要求</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根据《杭州市</w:t>
      </w:r>
      <w:r>
        <w:rPr>
          <w:rFonts w:ascii="TNSTEN+TimesNewRomanPSMT" w:hAnsi="TNSTEN+TimesNewRomanPSMT" w:eastAsiaTheme="minorEastAsia" w:cs="TNSTEN+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三线一单</w:t>
      </w:r>
      <w:r>
        <w:rPr>
          <w:rFonts w:ascii="TNSTEN+TimesNewRomanPSMT" w:hAnsi="TNSTEN+TimesNewRomanPSMT" w:eastAsiaTheme="minorEastAsia" w:cs="TNSTEN+TimesNewRomanPSMT"/>
          <w:color w:val="000000"/>
          <w:spacing w:val="1"/>
          <w:szCs w:val="22"/>
          <w:lang w:val="en-US" w:eastAsia="en-US" w:bidi="ar-SA"/>
        </w:rPr>
        <w:t>”</w:t>
      </w:r>
      <w:r>
        <w:rPr>
          <w:rFonts w:ascii="SimSun" w:hAnsi="SimSun" w:eastAsiaTheme="minorEastAsia" w:cs="SimSun"/>
          <w:color w:val="000000"/>
          <w:spacing w:val="-4"/>
          <w:szCs w:val="22"/>
          <w:lang w:val="en-US" w:eastAsia="en-US" w:bidi="ar-SA"/>
        </w:rPr>
        <w:t>生态环境分区管控方案》，项目所在区域属于“萧</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山区大江东产业集聚重点管控单元</w:t>
      </w:r>
      <w:r>
        <w:rPr>
          <w:rFonts w:eastAsiaTheme="minorEastAsia" w:hAnsiTheme="minorHAnsi" w:cstheme="minorBidi"/>
          <w:color w:val="000000"/>
          <w:szCs w:val="22"/>
          <w:lang w:val="en-US" w:eastAsia="en-US" w:bidi="ar-SA"/>
        </w:rPr>
        <w:t xml:space="preserve"> </w:t>
      </w:r>
      <w:r>
        <w:rPr>
          <w:rFonts w:ascii="TNSTEN+TimesNewRomanPSMT" w:eastAsiaTheme="minorEastAsia" w:hAnsiTheme="minorHAnsi" w:cstheme="minorBidi"/>
          <w:color w:val="000000"/>
          <w:szCs w:val="22"/>
          <w:lang w:val="en-US" w:eastAsia="en-US" w:bidi="ar-SA"/>
        </w:rPr>
        <w:t>2</w:t>
      </w:r>
      <w:r>
        <w:rPr>
          <w:rFonts w:ascii="SimSun" w:hAnsi="SimSun" w:eastAsiaTheme="minorEastAsia" w:cs="SimSun"/>
          <w:color w:val="000000"/>
          <w:szCs w:val="22"/>
          <w:lang w:val="en-US" w:eastAsia="en-US" w:bidi="ar-SA"/>
        </w:rPr>
        <w:t>（</w:t>
      </w:r>
      <w:r>
        <w:rPr>
          <w:rFonts w:ascii="TNSTEN+TimesNewRomanPSMT" w:eastAsiaTheme="minorEastAsia" w:hAnsiTheme="minorHAnsi" w:cstheme="minorBidi"/>
          <w:color w:val="000000"/>
          <w:szCs w:val="22"/>
          <w:lang w:val="en-US" w:eastAsia="en-US" w:bidi="ar-SA"/>
        </w:rPr>
        <w:t>ZH33010920013</w:t>
      </w:r>
      <w:r>
        <w:rPr>
          <w:rFonts w:ascii="SimSun" w:hAnsi="SimSun" w:eastAsiaTheme="minorEastAsia" w:cs="SimSun"/>
          <w:color w:val="000000"/>
          <w:spacing w:val="-20"/>
          <w:szCs w:val="22"/>
          <w:lang w:val="en-US" w:eastAsia="en-US" w:bidi="ar-SA"/>
        </w:rPr>
        <w:t>）”，根据分析结果，项目</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符合《杭州市</w:t>
      </w:r>
      <w:r>
        <w:rPr>
          <w:rFonts w:ascii="TNSTEN+TimesNewRomanPSMT" w:hAnsi="TNSTEN+TimesNewRomanPSMT" w:eastAsiaTheme="minorEastAsia" w:cs="TNSTEN+TimesNewRomanPSMT"/>
          <w:color w:val="000000"/>
          <w:spacing w:val="-1"/>
          <w:szCs w:val="22"/>
          <w:lang w:val="en-US" w:eastAsia="en-US" w:bidi="ar-SA"/>
        </w:rPr>
        <w:t>“</w:t>
      </w:r>
      <w:r>
        <w:rPr>
          <w:rFonts w:ascii="SimSun" w:hAnsi="SimSun" w:eastAsiaTheme="minorEastAsia" w:cs="SimSun"/>
          <w:color w:val="000000"/>
          <w:szCs w:val="22"/>
          <w:lang w:val="en-US" w:eastAsia="en-US" w:bidi="ar-SA"/>
        </w:rPr>
        <w:t>三线一单</w:t>
      </w:r>
      <w:r>
        <w:rPr>
          <w:rFonts w:ascii="TNSTEN+TimesNewRomanPSMT" w:hAnsi="TNSTEN+TimesNewRomanPSMT" w:eastAsiaTheme="minorEastAsia" w:cs="TNSTEN+TimesNewRomanPSMT"/>
          <w:color w:val="000000"/>
          <w:spacing w:val="1"/>
          <w:szCs w:val="22"/>
          <w:lang w:val="en-US" w:eastAsia="en-US" w:bidi="ar-SA"/>
        </w:rPr>
        <w:t>”</w:t>
      </w:r>
      <w:r>
        <w:rPr>
          <w:rFonts w:ascii="SimSun" w:hAnsi="SimSun" w:eastAsiaTheme="minorEastAsia" w:cs="SimSun"/>
          <w:color w:val="000000"/>
          <w:szCs w:val="22"/>
          <w:lang w:val="en-US" w:eastAsia="en-US" w:bidi="ar-SA"/>
        </w:rPr>
        <w:t>生态环境分区管控方案》管控要求。</w:t>
      </w:r>
    </w:p>
    <w:p>
      <w:pPr>
        <w:spacing w:before="506" w:after="0" w:line="321" w:lineRule="exact"/>
        <w:ind w:left="0" w:right="0" w:firstLine="0"/>
        <w:jc w:val="left"/>
        <w:rPr>
          <w:rFonts w:eastAsiaTheme="minorEastAsia" w:hAnsiTheme="minorHAnsi" w:cstheme="minorBidi"/>
          <w:color w:val="000000"/>
          <w:sz w:val="28"/>
          <w:szCs w:val="22"/>
          <w:lang w:val="en-US" w:eastAsia="en-US" w:bidi="ar-SA"/>
        </w:rPr>
      </w:pPr>
      <w:r>
        <w:rPr>
          <w:rFonts w:ascii="TNSTEN+TimesNewRomanPSMT" w:eastAsiaTheme="minorEastAsia" w:hAnsiTheme="minorHAnsi" w:cstheme="minorBidi"/>
          <w:color w:val="000000"/>
          <w:spacing w:val="-2"/>
          <w:sz w:val="28"/>
          <w:szCs w:val="22"/>
          <w:lang w:val="en-US" w:eastAsia="en-US" w:bidi="ar-SA"/>
        </w:rPr>
        <w:t>11.9.2</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排放污染物符合国家省规定的污染物排放标准和重点污染物</w:t>
      </w:r>
    </w:p>
    <w:p>
      <w:pPr>
        <w:spacing w:before="314" w:after="0" w:line="291" w:lineRule="exact"/>
        <w:ind w:left="0" w:right="0" w:firstLine="0"/>
        <w:jc w:val="left"/>
        <w:rPr>
          <w:rFonts w:eastAsiaTheme="minorEastAsia" w:hAnsiTheme="minorHAnsi" w:cstheme="minorBidi"/>
          <w:color w:val="000000"/>
          <w:sz w:val="28"/>
          <w:szCs w:val="22"/>
          <w:lang w:val="en-US" w:eastAsia="en-US" w:bidi="ar-SA"/>
        </w:rPr>
      </w:pPr>
      <w:r>
        <w:rPr>
          <w:rFonts w:ascii="SimHei" w:hAnsi="SimHei" w:eastAsiaTheme="minorEastAsia" w:cs="SimHei"/>
          <w:color w:val="000000"/>
          <w:sz w:val="28"/>
          <w:szCs w:val="22"/>
          <w:lang w:val="en-US" w:eastAsia="en-US" w:bidi="ar-SA"/>
        </w:rPr>
        <w:t>排放总量控制要求</w:t>
      </w:r>
    </w:p>
    <w:p>
      <w:pPr>
        <w:spacing w:before="536"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项目不新增废气、噪声、固废污染物种类及排放量，新增废水可依托企业现</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有废水处理系统出力后，部分回用，部分纳管，可做到达标排放；重点污染物排</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放总量均可控制在企业原审批总量范围内，符合总量控制要求。</w:t>
      </w:r>
    </w:p>
    <w:p>
      <w:pPr>
        <w:spacing w:before="524" w:after="0" w:line="321" w:lineRule="exact"/>
        <w:ind w:left="0" w:right="0" w:firstLine="0"/>
        <w:jc w:val="left"/>
        <w:rPr>
          <w:rFonts w:eastAsiaTheme="minorEastAsia" w:hAnsiTheme="minorHAnsi" w:cstheme="minorBidi"/>
          <w:color w:val="000000"/>
          <w:sz w:val="28"/>
          <w:szCs w:val="22"/>
          <w:lang w:val="en-US" w:eastAsia="en-US" w:bidi="ar-SA"/>
        </w:rPr>
      </w:pPr>
      <w:r>
        <w:rPr>
          <w:rFonts w:ascii="TNSTEN+TimesNewRomanPSMT" w:eastAsiaTheme="minorEastAsia" w:hAnsiTheme="minorHAnsi" w:cstheme="minorBidi"/>
          <w:color w:val="000000"/>
          <w:spacing w:val="-2"/>
          <w:sz w:val="28"/>
          <w:szCs w:val="22"/>
          <w:lang w:val="en-US" w:eastAsia="en-US" w:bidi="ar-SA"/>
        </w:rPr>
        <w:t>11.9.3</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建设项目符合相关规划要求</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2"/>
          <w:szCs w:val="22"/>
          <w:lang w:val="en-US" w:eastAsia="en-US" w:bidi="ar-SA"/>
        </w:rPr>
        <w:t>项目建设符合《杭州市钱塘区集中供热规划（</w:t>
      </w:r>
      <w:r>
        <w:rPr>
          <w:rFonts w:ascii="TNSTEN+TimesNewRomanPSMT" w:eastAsiaTheme="minorEastAsia" w:hAnsiTheme="minorHAnsi" w:cstheme="minorBidi"/>
          <w:color w:val="000000"/>
          <w:szCs w:val="22"/>
          <w:lang w:val="en-US" w:eastAsia="en-US" w:bidi="ar-SA"/>
        </w:rPr>
        <w:t>2021-2025</w:t>
      </w:r>
      <w:r>
        <w:rPr>
          <w:rFonts w:ascii="SimSun" w:hAnsi="SimSun" w:eastAsiaTheme="minorEastAsia" w:cs="SimSun"/>
          <w:color w:val="000000"/>
          <w:spacing w:val="-34"/>
          <w:szCs w:val="22"/>
          <w:lang w:val="en-US" w:eastAsia="en-US" w:bidi="ar-SA"/>
        </w:rPr>
        <w:t>）（征求意见稿）》、</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5"/>
          <w:szCs w:val="22"/>
          <w:lang w:val="en-US" w:eastAsia="en-US" w:bidi="ar-SA"/>
        </w:rPr>
        <w:t>《杭州市城市总体规划</w:t>
      </w:r>
      <w:r>
        <w:rPr>
          <w:rFonts w:ascii="TNSTEN+TimesNewRomanPSMT" w:eastAsiaTheme="minorEastAsia" w:hAnsiTheme="minorHAnsi" w:cstheme="minorBidi"/>
          <w:color w:val="000000"/>
          <w:szCs w:val="22"/>
          <w:lang w:val="en-US" w:eastAsia="en-US" w:bidi="ar-SA"/>
        </w:rPr>
        <w:t>(2001-2020</w:t>
      </w:r>
      <w:r>
        <w:rPr>
          <w:rFonts w:eastAsiaTheme="minorEastAsia" w:hAnsiTheme="minorHAnsi" w:cstheme="minorBidi"/>
          <w:color w:val="000000"/>
          <w:spacing w:val="5"/>
          <w:szCs w:val="22"/>
          <w:lang w:val="en-US" w:eastAsia="en-US" w:bidi="ar-SA"/>
        </w:rPr>
        <w:t xml:space="preserve"> </w:t>
      </w:r>
      <w:r>
        <w:rPr>
          <w:rFonts w:ascii="SimSun" w:hAnsi="SimSun" w:eastAsiaTheme="minorEastAsia" w:cs="SimSun"/>
          <w:color w:val="000000"/>
          <w:spacing w:val="5"/>
          <w:szCs w:val="22"/>
          <w:lang w:val="en-US" w:eastAsia="en-US" w:bidi="ar-SA"/>
        </w:rPr>
        <w:t>年</w:t>
      </w:r>
      <w:r>
        <w:rPr>
          <w:rFonts w:ascii="TNSTEN+TimesNewRomanPSMT" w:eastAsiaTheme="minorEastAsia" w:hAnsiTheme="minorHAnsi" w:cstheme="minorBidi"/>
          <w:color w:val="000000"/>
          <w:spacing w:val="6"/>
          <w:szCs w:val="22"/>
          <w:lang w:val="en-US" w:eastAsia="en-US" w:bidi="ar-SA"/>
        </w:rPr>
        <w:t>)</w:t>
      </w:r>
      <w:r>
        <w:rPr>
          <w:rFonts w:ascii="SimSun" w:hAnsi="SimSun" w:eastAsiaTheme="minorEastAsia" w:cs="SimSun"/>
          <w:color w:val="000000"/>
          <w:spacing w:val="-14"/>
          <w:szCs w:val="22"/>
          <w:lang w:val="en-US" w:eastAsia="en-US" w:bidi="ar-SA"/>
        </w:rPr>
        <w:t>》、《杭州大江东产业集聚区</w:t>
      </w:r>
      <w:r>
        <w:rPr>
          <w:rFonts w:ascii="TNSTEN+TimesNewRomanPSMT" w:eastAsiaTheme="minorEastAsia" w:hAnsiTheme="minorHAnsi" w:cstheme="minorBidi"/>
          <w:color w:val="000000"/>
          <w:spacing w:val="4"/>
          <w:szCs w:val="22"/>
          <w:lang w:val="en-US" w:eastAsia="en-US" w:bidi="ar-SA"/>
        </w:rPr>
        <w:t>(</w:t>
      </w:r>
      <w:r>
        <w:rPr>
          <w:rFonts w:ascii="SimSun" w:hAnsi="SimSun" w:eastAsiaTheme="minorEastAsia" w:cs="SimSun"/>
          <w:color w:val="000000"/>
          <w:spacing w:val="5"/>
          <w:szCs w:val="22"/>
          <w:lang w:val="en-US" w:eastAsia="en-US" w:bidi="ar-SA"/>
        </w:rPr>
        <w:t>大江东新区</w:t>
      </w:r>
      <w:r>
        <w:rPr>
          <w:rFonts w:ascii="TNSTEN+TimesNewRomanPSMT" w:eastAsiaTheme="minorEastAsia" w:hAnsiTheme="minorHAnsi" w:cstheme="minorBidi"/>
          <w:color w:val="000000"/>
          <w:szCs w:val="22"/>
          <w:lang w:val="en-US" w:eastAsia="en-US" w:bidi="ar-SA"/>
        </w:rPr>
        <w:t>)</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分区规划</w:t>
      </w:r>
      <w:r>
        <w:rPr>
          <w:rFonts w:ascii="TNSTEN+TimesNewRomanPSMT" w:eastAsiaTheme="minorEastAsia" w:hAnsiTheme="minorHAnsi" w:cstheme="minorBidi"/>
          <w:color w:val="000000"/>
          <w:szCs w:val="22"/>
          <w:lang w:val="en-US" w:eastAsia="en-US" w:bidi="ar-SA"/>
        </w:rPr>
        <w:t>(2015-2030</w:t>
      </w:r>
      <w:r>
        <w:rPr>
          <w:rFonts w:eastAsiaTheme="minorEastAsia" w:hAnsiTheme="minorHAnsi" w:cstheme="minorBidi"/>
          <w:color w:val="000000"/>
          <w:szCs w:val="22"/>
          <w:lang w:val="en-US" w:eastAsia="en-US" w:bidi="ar-SA"/>
        </w:rPr>
        <w:t xml:space="preserve"> </w:t>
      </w:r>
      <w:r>
        <w:rPr>
          <w:rFonts w:ascii="SimSun" w:hAnsi="SimSun" w:eastAsiaTheme="minorEastAsia" w:cs="SimSun"/>
          <w:color w:val="000000"/>
          <w:szCs w:val="22"/>
          <w:lang w:val="en-US" w:eastAsia="en-US" w:bidi="ar-SA"/>
        </w:rPr>
        <w:t>年</w:t>
      </w:r>
      <w:r>
        <w:rPr>
          <w:rFonts w:ascii="TNSTEN+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25"/>
          <w:szCs w:val="22"/>
          <w:lang w:val="en-US" w:eastAsia="en-US" w:bidi="ar-SA"/>
        </w:rPr>
        <w:t>》、《大江东产业集聚区</w:t>
      </w:r>
      <w:r>
        <w:rPr>
          <w:rFonts w:ascii="SSBGDU+TimesNewRomanPS-BoldMT" w:eastAsiaTheme="minorEastAsia" w:hAnsiTheme="minorHAnsi" w:cstheme="minorBidi"/>
          <w:color w:val="000000"/>
          <w:spacing w:val="-1"/>
          <w:szCs w:val="22"/>
          <w:lang w:val="en-US" w:eastAsia="en-US" w:bidi="ar-SA"/>
        </w:rPr>
        <w:t>(</w:t>
      </w:r>
      <w:r>
        <w:rPr>
          <w:rFonts w:ascii="SimSun" w:hAnsi="SimSun" w:eastAsiaTheme="minorEastAsia" w:cs="SimSun"/>
          <w:color w:val="000000"/>
          <w:szCs w:val="22"/>
          <w:lang w:val="en-US" w:eastAsia="en-US" w:bidi="ar-SA"/>
        </w:rPr>
        <w:t>大江东新区</w:t>
      </w:r>
      <w:r>
        <w:rPr>
          <w:rFonts w:ascii="SSBGDU+TimesNewRomanPS-Bold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4"/>
          <w:szCs w:val="22"/>
          <w:lang w:val="en-US" w:eastAsia="en-US" w:bidi="ar-SA"/>
        </w:rPr>
        <w:t>分区规划环评》等规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划，本项目在现有厂区建设，企业用地性质为工业用地。综上，项目的建设符合</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行业建设规划、土地利用总体规划、城乡规划的要求。</w:t>
      </w:r>
    </w:p>
    <w:p>
      <w:pPr>
        <w:spacing w:before="527" w:after="0" w:line="321" w:lineRule="exact"/>
        <w:ind w:left="0" w:right="0" w:firstLine="0"/>
        <w:jc w:val="left"/>
        <w:rPr>
          <w:rFonts w:eastAsiaTheme="minorEastAsia" w:hAnsiTheme="minorHAnsi" w:cstheme="minorBidi"/>
          <w:color w:val="000000"/>
          <w:sz w:val="28"/>
          <w:szCs w:val="22"/>
          <w:lang w:val="en-US" w:eastAsia="en-US" w:bidi="ar-SA"/>
        </w:rPr>
      </w:pPr>
      <w:r>
        <w:rPr>
          <w:rFonts w:ascii="TNSTEN+TimesNewRomanPSMT" w:eastAsiaTheme="minorEastAsia" w:hAnsiTheme="minorHAnsi" w:cstheme="minorBidi"/>
          <w:color w:val="000000"/>
          <w:spacing w:val="-2"/>
          <w:sz w:val="28"/>
          <w:szCs w:val="22"/>
          <w:lang w:val="en-US" w:eastAsia="en-US" w:bidi="ar-SA"/>
        </w:rPr>
        <w:t>11.9.4</w:t>
      </w:r>
      <w:r>
        <w:rPr>
          <w:rFonts w:eastAsiaTheme="minorEastAsia" w:hAnsiTheme="minorHAnsi" w:cstheme="minorBidi"/>
          <w:color w:val="000000"/>
          <w:spacing w:val="71"/>
          <w:sz w:val="28"/>
          <w:szCs w:val="22"/>
          <w:lang w:val="en-US" w:eastAsia="en-US" w:bidi="ar-SA"/>
        </w:rPr>
        <w:t xml:space="preserve"> </w:t>
      </w:r>
      <w:r>
        <w:rPr>
          <w:rFonts w:ascii="SimHei" w:hAnsi="SimHei" w:eastAsiaTheme="minorEastAsia" w:cs="SimHei"/>
          <w:color w:val="000000"/>
          <w:sz w:val="28"/>
          <w:szCs w:val="22"/>
          <w:lang w:val="en-US" w:eastAsia="en-US" w:bidi="ar-SA"/>
        </w:rPr>
        <w:t>产业政策符合性分析判定</w:t>
      </w:r>
    </w:p>
    <w:p>
      <w:pPr>
        <w:spacing w:before="507"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1"/>
          <w:szCs w:val="22"/>
          <w:lang w:val="en-US" w:eastAsia="en-US" w:bidi="ar-SA"/>
        </w:rPr>
        <w:t>对照《产业结构调整指导目录</w:t>
      </w:r>
      <w:r>
        <w:rPr>
          <w:rFonts w:ascii="TNSTEN+TimesNewRomanPSMT" w:eastAsiaTheme="minorEastAsia" w:hAnsiTheme="minorHAnsi" w:cstheme="minorBidi"/>
          <w:color w:val="000000"/>
          <w:szCs w:val="22"/>
          <w:lang w:val="en-US" w:eastAsia="en-US" w:bidi="ar-SA"/>
        </w:rPr>
        <w:t>(2019</w:t>
      </w:r>
      <w:r>
        <w:rPr>
          <w:rFonts w:eastAsiaTheme="minorEastAsia" w:hAnsiTheme="minorHAnsi" w:cstheme="minorBidi"/>
          <w:color w:val="000000"/>
          <w:spacing w:val="3"/>
          <w:szCs w:val="22"/>
          <w:lang w:val="en-US" w:eastAsia="en-US" w:bidi="ar-SA"/>
        </w:rPr>
        <w:t xml:space="preserve"> </w:t>
      </w:r>
      <w:r>
        <w:rPr>
          <w:rFonts w:ascii="SimSun" w:hAnsi="SimSun" w:eastAsiaTheme="minorEastAsia" w:cs="SimSun"/>
          <w:color w:val="000000"/>
          <w:spacing w:val="1"/>
          <w:szCs w:val="22"/>
          <w:lang w:val="en-US" w:eastAsia="en-US" w:bidi="ar-SA"/>
        </w:rPr>
        <w:t>年本</w:t>
      </w:r>
      <w:r>
        <w:rPr>
          <w:rFonts w:ascii="TNSTEN+TimesNewRomanPSMT" w:eastAsiaTheme="minorEastAsia" w:hAnsiTheme="minorHAnsi" w:cstheme="minorBidi"/>
          <w:color w:val="000000"/>
          <w:spacing w:val="2"/>
          <w:szCs w:val="22"/>
          <w:lang w:val="en-US" w:eastAsia="en-US" w:bidi="ar-SA"/>
        </w:rPr>
        <w:t>)</w:t>
      </w:r>
      <w:r>
        <w:rPr>
          <w:rFonts w:ascii="SimSun" w:hAnsi="SimSun" w:eastAsiaTheme="minorEastAsia" w:cs="SimSun"/>
          <w:color w:val="000000"/>
          <w:spacing w:val="-7"/>
          <w:szCs w:val="22"/>
          <w:lang w:val="en-US" w:eastAsia="en-US" w:bidi="ar-SA"/>
        </w:rPr>
        <w:t>》，本项目属于鼓励类：四、电力</w:t>
      </w:r>
    </w:p>
    <w:p>
      <w:pPr>
        <w:spacing w:before="192" w:after="0" w:line="276"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w:t>
      </w:r>
      <w:r>
        <w:rPr>
          <w:rFonts w:ascii="TNSTEN+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7"/>
          <w:szCs w:val="22"/>
          <w:lang w:val="en-US" w:eastAsia="en-US" w:bidi="ar-SA"/>
        </w:rPr>
        <w:t>、采用背压（抽背）型热电联产、热电冷多联产、</w:t>
      </w:r>
      <w:r>
        <w:rPr>
          <w:rFonts w:ascii="TNSTEN+TimesNewRomanPSMT" w:eastAsiaTheme="minorEastAsia" w:hAnsiTheme="minorHAnsi" w:cstheme="minorBidi"/>
          <w:color w:val="000000"/>
          <w:szCs w:val="22"/>
          <w:lang w:val="en-US" w:eastAsia="en-US" w:bidi="ar-SA"/>
        </w:rPr>
        <w:t>30</w:t>
      </w:r>
      <w:r>
        <w:rPr>
          <w:rFonts w:eastAsiaTheme="minorEastAsia" w:hAnsiTheme="minorHAnsi" w:cstheme="minorBidi"/>
          <w:color w:val="000000"/>
          <w:spacing w:val="60"/>
          <w:szCs w:val="22"/>
          <w:lang w:val="en-US" w:eastAsia="en-US" w:bidi="ar-SA"/>
        </w:rPr>
        <w:t xml:space="preserve"> </w:t>
      </w:r>
      <w:r>
        <w:rPr>
          <w:rFonts w:ascii="SimSun" w:hAnsi="SimSun" w:eastAsiaTheme="minorEastAsia" w:cs="SimSun"/>
          <w:color w:val="000000"/>
          <w:spacing w:val="-3"/>
          <w:szCs w:val="22"/>
          <w:lang w:val="en-US" w:eastAsia="en-US" w:bidi="ar-SA"/>
        </w:rPr>
        <w:t>万千瓦及以上超（超）</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6"/>
          <w:szCs w:val="22"/>
          <w:lang w:val="en-US" w:eastAsia="en-US" w:bidi="ar-SA"/>
        </w:rPr>
        <w:t>临界热电联产机组；同时不属于《钱塘区产业发展导向目录与产业平台布局指引》</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中的限值类和禁止（淘汰）类项目，属于允许类。因此，本项目的建设符合产业</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导向。</w:t>
      </w:r>
    </w:p>
    <w:p>
      <w:pPr>
        <w:spacing w:before="1109" w:after="0" w:line="209" w:lineRule="exact"/>
        <w:ind w:left="4018" w:right="0" w:firstLine="0"/>
        <w:jc w:val="left"/>
        <w:rPr>
          <w:rFonts w:eastAsiaTheme="minorEastAsia" w:hAnsiTheme="minorHAnsi" w:cstheme="minorBidi"/>
          <w:color w:val="000000"/>
          <w:sz w:val="18"/>
          <w:szCs w:val="22"/>
          <w:lang w:val="en-US" w:eastAsia="en-US" w:bidi="ar-SA"/>
        </w:rPr>
        <w:sectPr>
          <w:pgSz w:w="11900" w:h="16820"/>
          <w:pgMar w:top="855" w:right="100" w:bottom="0" w:left="1800" w:header="720" w:footer="720" w:gutter="0"/>
          <w:pgNumType w:start="1"/>
          <w:cols w:sep="0" w:space="720"/>
          <w:docGrid w:linePitch="1"/>
        </w:sectPr>
      </w:pPr>
      <w:r>
        <w:rPr>
          <w:rFonts w:ascii="TNSTEN+TimesNewRomanPSMT" w:eastAsiaTheme="minorEastAsia" w:hAnsiTheme="minorHAnsi" w:cstheme="minorBidi"/>
          <w:color w:val="000000"/>
          <w:sz w:val="18"/>
          <w:szCs w:val="22"/>
          <w:lang w:val="en-US" w:eastAsia="en-US" w:bidi="ar-SA"/>
        </w:rPr>
        <w:t>147</w:t>
      </w:r>
    </w:p>
    <w:p>
      <w:pPr>
        <w:spacing w:before="0" w:after="0" w:line="209" w:lineRule="exact"/>
        <w:ind w:left="0" w:right="0" w:firstLine="0"/>
        <w:jc w:val="left"/>
        <w:rPr>
          <w:rFonts w:eastAsiaTheme="minorEastAsia" w:hAnsiTheme="minorHAnsi" w:cstheme="minorBidi"/>
          <w:color w:val="000000"/>
          <w:sz w:val="18"/>
          <w:szCs w:val="22"/>
          <w:lang w:val="en-US" w:eastAsia="en-US" w:bidi="ar-SA"/>
        </w:rPr>
      </w:pPr>
      <w:bookmarkStart w:id="299" w:name="br1_298"/>
      <w:bookmarkEnd w:id="299"/>
      <w:r>
        <w:rPr>
          <w:noProof/>
        </w:rPr>
        <w:pict>
          <v:shape id="_x0000_s1464" type="#_x0000_t75" style="width:417.3pt;height:2.7pt;margin-top:53.3pt;margin-left:89pt;mso-position-horizontal-relative:page;mso-position-vertical-relative:page;position:absolute;z-index:-251350016">
            <v:imagedata r:id="rId6" o:title=""/>
          </v:shape>
        </w:pict>
      </w:r>
      <w:bookmarkStart w:id="300" w:name="br1_299"/>
      <w:bookmarkEnd w:id="300"/>
      <w:r>
        <w:rPr>
          <w:noProof/>
        </w:rPr>
        <w:pict>
          <v:shape id="_x0000_s1465" type="#_x0000_t75" style="width:418.25pt;height:2.6pt;margin-top:784.4pt;margin-left:88.7pt;mso-position-horizontal-relative:page;mso-position-vertical-relative:page;position:absolute;z-index:-251504640">
            <v:imagedata r:id="rId229" o:title=""/>
          </v:shape>
        </w:pict>
      </w:r>
      <w:r>
        <w:rPr>
          <w:rFonts w:ascii="SimHei" w:hAnsi="SimHei" w:eastAsiaTheme="minorEastAsia" w:cs="SimHei"/>
          <w:color w:val="000000"/>
          <w:sz w:val="18"/>
          <w:szCs w:val="22"/>
          <w:lang w:val="en-US" w:eastAsia="en-US" w:bidi="ar-SA"/>
        </w:rPr>
        <w:t>杭州航民江东热电有限公司</w:t>
      </w:r>
      <w:r>
        <w:rPr>
          <w:rFonts w:eastAsiaTheme="minorEastAsia" w:hAnsiTheme="minorHAnsi" w:cstheme="minorBidi"/>
          <w:color w:val="000000"/>
          <w:spacing w:val="1"/>
          <w:sz w:val="18"/>
          <w:szCs w:val="22"/>
          <w:lang w:val="en-US" w:eastAsia="en-US" w:bidi="ar-SA"/>
        </w:rPr>
        <w:t xml:space="preserve"> </w:t>
      </w:r>
      <w:r>
        <w:rPr>
          <w:rFonts w:ascii="JRVCMI+TimesNewRomanPSMT" w:eastAsiaTheme="minorEastAsia" w:hAnsiTheme="minorHAnsi" w:cstheme="minorBidi"/>
          <w:color w:val="000000"/>
          <w:sz w:val="18"/>
          <w:szCs w:val="22"/>
          <w:lang w:val="en-US" w:eastAsia="en-US" w:bidi="ar-SA"/>
        </w:rPr>
        <w:t>3#</w:t>
      </w:r>
      <w:r>
        <w:rPr>
          <w:rFonts w:ascii="SimHei" w:hAnsi="SimHei" w:eastAsiaTheme="minorEastAsia" w:cs="SimHei"/>
          <w:color w:val="000000"/>
          <w:sz w:val="18"/>
          <w:szCs w:val="22"/>
          <w:lang w:val="en-US" w:eastAsia="en-US" w:bidi="ar-SA"/>
        </w:rPr>
        <w:t>机组</w:t>
      </w:r>
      <w:r>
        <w:rPr>
          <w:rFonts w:eastAsiaTheme="minorEastAsia" w:hAnsiTheme="minorHAnsi" w:cstheme="minorBidi"/>
          <w:color w:val="000000"/>
          <w:spacing w:val="-2"/>
          <w:sz w:val="18"/>
          <w:szCs w:val="22"/>
          <w:lang w:val="en-US" w:eastAsia="en-US" w:bidi="ar-SA"/>
        </w:rPr>
        <w:t xml:space="preserve"> </w:t>
      </w:r>
      <w:r>
        <w:rPr>
          <w:rFonts w:ascii="JRVCMI+TimesNewRomanPSMT" w:eastAsiaTheme="minorEastAsia" w:hAnsiTheme="minorHAnsi" w:cstheme="minorBidi"/>
          <w:color w:val="000000"/>
          <w:sz w:val="18"/>
          <w:szCs w:val="22"/>
          <w:lang w:val="en-US" w:eastAsia="en-US" w:bidi="ar-SA"/>
        </w:rPr>
        <w:t>12MW</w:t>
      </w:r>
      <w:r>
        <w:rPr>
          <w:rFonts w:eastAsiaTheme="minorEastAsia" w:hAnsiTheme="minorHAnsi" w:cstheme="minorBidi"/>
          <w:color w:val="000000"/>
          <w:spacing w:val="-2"/>
          <w:sz w:val="18"/>
          <w:szCs w:val="22"/>
          <w:lang w:val="en-US" w:eastAsia="en-US" w:bidi="ar-SA"/>
        </w:rPr>
        <w:t xml:space="preserve"> </w:t>
      </w:r>
      <w:r>
        <w:rPr>
          <w:rFonts w:ascii="SimHei" w:hAnsi="SimHei" w:eastAsiaTheme="minorEastAsia" w:cs="SimHei"/>
          <w:color w:val="000000"/>
          <w:sz w:val="18"/>
          <w:szCs w:val="22"/>
          <w:lang w:val="en-US" w:eastAsia="en-US" w:bidi="ar-SA"/>
        </w:rPr>
        <w:t>抽凝机组改背压机组项目</w:t>
      </w:r>
      <w:r>
        <w:rPr>
          <w:rFonts w:eastAsiaTheme="minorEastAsia" w:hAnsiTheme="minorHAnsi" w:cstheme="minorBidi"/>
          <w:color w:val="000000"/>
          <w:spacing w:val="1846"/>
          <w:sz w:val="18"/>
          <w:szCs w:val="22"/>
          <w:lang w:val="en-US" w:eastAsia="en-US" w:bidi="ar-SA"/>
        </w:rPr>
        <w:t xml:space="preserve"> </w:t>
      </w:r>
      <w:r>
        <w:rPr>
          <w:rFonts w:ascii="JRVCMI+TimesNewRomanPSMT" w:eastAsiaTheme="minorEastAsia" w:hAnsiTheme="minorHAnsi" w:cstheme="minorBidi"/>
          <w:color w:val="000000"/>
          <w:spacing w:val="-4"/>
          <w:sz w:val="18"/>
          <w:szCs w:val="22"/>
          <w:lang w:val="en-US" w:eastAsia="en-US" w:bidi="ar-SA"/>
        </w:rPr>
        <w:t>11</w:t>
      </w:r>
      <w:r>
        <w:rPr>
          <w:rFonts w:ascii="SimHei" w:hAnsi="SimHei" w:eastAsiaTheme="minorEastAsia" w:cs="SimHei"/>
          <w:color w:val="000000"/>
          <w:sz w:val="18"/>
          <w:szCs w:val="22"/>
          <w:lang w:val="en-US" w:eastAsia="en-US" w:bidi="ar-SA"/>
        </w:rPr>
        <w:t>、环评结论</w:t>
      </w:r>
    </w:p>
    <w:p>
      <w:pPr>
        <w:spacing w:before="502" w:after="0" w:line="363" w:lineRule="exact"/>
        <w:ind w:left="0" w:right="0" w:firstLine="0"/>
        <w:jc w:val="left"/>
        <w:rPr>
          <w:rFonts w:eastAsiaTheme="minorEastAsia" w:hAnsiTheme="minorHAnsi" w:cstheme="minorBidi"/>
          <w:color w:val="000000"/>
          <w:sz w:val="32"/>
          <w:szCs w:val="22"/>
          <w:lang w:val="en-US" w:eastAsia="en-US" w:bidi="ar-SA"/>
        </w:rPr>
      </w:pPr>
      <w:r>
        <w:rPr>
          <w:rFonts w:ascii="JRVCMI+TimesNewRomanPSMT" w:eastAsiaTheme="minorEastAsia" w:hAnsiTheme="minorHAnsi" w:cstheme="minorBidi"/>
          <w:color w:val="000000"/>
          <w:spacing w:val="-3"/>
          <w:sz w:val="32"/>
          <w:szCs w:val="22"/>
          <w:lang w:val="en-US" w:eastAsia="en-US" w:bidi="ar-SA"/>
        </w:rPr>
        <w:t>11.10</w:t>
      </w:r>
      <w:r>
        <w:rPr>
          <w:rFonts w:eastAsiaTheme="minorEastAsia" w:hAnsiTheme="minorHAnsi" w:cstheme="minorBidi"/>
          <w:color w:val="000000"/>
          <w:spacing w:val="82"/>
          <w:sz w:val="32"/>
          <w:szCs w:val="22"/>
          <w:lang w:val="en-US" w:eastAsia="en-US" w:bidi="ar-SA"/>
        </w:rPr>
        <w:t xml:space="preserve"> </w:t>
      </w:r>
      <w:r>
        <w:rPr>
          <w:rFonts w:ascii="SimHei" w:hAnsi="SimHei" w:eastAsiaTheme="minorEastAsia" w:cs="SimHei"/>
          <w:color w:val="000000"/>
          <w:spacing w:val="-1"/>
          <w:sz w:val="32"/>
          <w:szCs w:val="22"/>
          <w:lang w:val="en-US" w:eastAsia="en-US" w:bidi="ar-SA"/>
        </w:rPr>
        <w:t>建议</w:t>
      </w:r>
    </w:p>
    <w:p>
      <w:pPr>
        <w:spacing w:before="482" w:after="0" w:line="276" w:lineRule="exact"/>
        <w:ind w:left="480" w:right="0" w:firstLine="0"/>
        <w:jc w:val="left"/>
        <w:rPr>
          <w:rFonts w:eastAsiaTheme="minorEastAsia" w:hAnsiTheme="minorHAnsi" w:cstheme="minorBidi"/>
          <w:color w:val="000000"/>
          <w:szCs w:val="22"/>
          <w:lang w:val="en-US" w:eastAsia="en-US" w:bidi="ar-SA"/>
        </w:rPr>
      </w:pPr>
      <w:r>
        <w:rPr>
          <w:rFonts w:ascii="JRVCMI+TimesNewRomanPSMT" w:eastAsiaTheme="minorEastAsia" w:hAnsiTheme="minorHAnsi" w:cstheme="minorBidi"/>
          <w:color w:val="000000"/>
          <w:szCs w:val="22"/>
          <w:lang w:val="en-US" w:eastAsia="en-US" w:bidi="ar-SA"/>
        </w:rPr>
        <w:t>1</w:t>
      </w:r>
      <w:r>
        <w:rPr>
          <w:rFonts w:ascii="SimSun" w:hAnsi="SimSun" w:eastAsiaTheme="minorEastAsia" w:cs="SimSun"/>
          <w:color w:val="000000"/>
          <w:spacing w:val="2"/>
          <w:szCs w:val="22"/>
          <w:lang w:val="en-US" w:eastAsia="en-US" w:bidi="ar-SA"/>
        </w:rPr>
        <w:t>、各项环保措施的设计、施工、运行必须切实做到</w:t>
      </w:r>
      <w:r>
        <w:rPr>
          <w:rFonts w:ascii="JRVCMI+TimesNewRomanPSMT" w:hAnsi="JRVCMI+TimesNewRomanPSMT" w:eastAsiaTheme="minorEastAsia" w:cs="JRVCMI+TimesNewRomanPSMT"/>
          <w:color w:val="000000"/>
          <w:spacing w:val="1"/>
          <w:szCs w:val="22"/>
          <w:lang w:val="en-US" w:eastAsia="en-US" w:bidi="ar-SA"/>
        </w:rPr>
        <w:t>“</w:t>
      </w:r>
      <w:r>
        <w:rPr>
          <w:rFonts w:ascii="SimSun" w:hAnsi="SimSun" w:eastAsiaTheme="minorEastAsia" w:cs="SimSun"/>
          <w:color w:val="000000"/>
          <w:spacing w:val="2"/>
          <w:szCs w:val="22"/>
          <w:lang w:val="en-US" w:eastAsia="en-US" w:bidi="ar-SA"/>
        </w:rPr>
        <w:t>三同时</w:t>
      </w:r>
      <w:r>
        <w:rPr>
          <w:rFonts w:ascii="JRVCMI+TimesNewRomanPSMT" w:hAnsi="JRVCMI+TimesNewRomanPSMT" w:eastAsiaTheme="minorEastAsia" w:cs="JRVCMI+TimesNewRomanPSMT"/>
          <w:color w:val="000000"/>
          <w:spacing w:val="1"/>
          <w:szCs w:val="22"/>
          <w:lang w:val="en-US" w:eastAsia="en-US" w:bidi="ar-SA"/>
        </w:rPr>
        <w:t>”</w:t>
      </w:r>
      <w:r>
        <w:rPr>
          <w:rFonts w:ascii="SimSun" w:hAnsi="SimSun" w:eastAsiaTheme="minorEastAsia" w:cs="SimSun"/>
          <w:color w:val="000000"/>
          <w:spacing w:val="1"/>
          <w:szCs w:val="22"/>
          <w:lang w:val="en-US" w:eastAsia="en-US" w:bidi="ar-SA"/>
        </w:rPr>
        <w:t>并配备必要的</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管理、维修人员，加强环保设施的管理，确保环保设施的正常运行，同时建立环</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保监测系统，掌握全厂污染物排放情况，为环保管理提供决策依据。</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JRVCMI+TimesNewRomanPSMT" w:eastAsiaTheme="minorEastAsia" w:hAnsiTheme="minorHAnsi" w:cstheme="minorBidi"/>
          <w:color w:val="000000"/>
          <w:szCs w:val="22"/>
          <w:lang w:val="en-US" w:eastAsia="en-US" w:bidi="ar-SA"/>
        </w:rPr>
        <w:t>2</w:t>
      </w:r>
      <w:r>
        <w:rPr>
          <w:rFonts w:ascii="SimSun" w:hAnsi="SimSun" w:eastAsiaTheme="minorEastAsia" w:cs="SimSun"/>
          <w:color w:val="000000"/>
          <w:spacing w:val="1"/>
          <w:szCs w:val="22"/>
          <w:lang w:val="en-US" w:eastAsia="en-US" w:bidi="ar-SA"/>
        </w:rPr>
        <w:t>、加强环保设施的运行管理，防止事故发生，强化职工的安全教育和安全</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检查制度。</w:t>
      </w:r>
    </w:p>
    <w:p>
      <w:pPr>
        <w:spacing w:before="208" w:after="0" w:line="276" w:lineRule="exact"/>
        <w:ind w:left="480" w:right="0" w:firstLine="0"/>
        <w:jc w:val="left"/>
        <w:rPr>
          <w:rFonts w:eastAsiaTheme="minorEastAsia" w:hAnsiTheme="minorHAnsi" w:cstheme="minorBidi"/>
          <w:color w:val="000000"/>
          <w:szCs w:val="22"/>
          <w:lang w:val="en-US" w:eastAsia="en-US" w:bidi="ar-SA"/>
        </w:rPr>
      </w:pPr>
      <w:r>
        <w:rPr>
          <w:rFonts w:ascii="JRVCMI+TimesNewRomanPSMT" w:eastAsiaTheme="minorEastAsia" w:hAnsiTheme="minorHAnsi" w:cstheme="minorBidi"/>
          <w:color w:val="000000"/>
          <w:szCs w:val="22"/>
          <w:lang w:val="en-US" w:eastAsia="en-US" w:bidi="ar-SA"/>
        </w:rPr>
        <w:t>3</w:t>
      </w:r>
      <w:r>
        <w:rPr>
          <w:rFonts w:ascii="SimSun" w:hAnsi="SimSun" w:eastAsiaTheme="minorEastAsia" w:cs="SimSun"/>
          <w:color w:val="000000"/>
          <w:spacing w:val="1"/>
          <w:szCs w:val="22"/>
          <w:lang w:val="en-US" w:eastAsia="en-US" w:bidi="ar-SA"/>
        </w:rPr>
        <w:t>、依托企业自身供热条件及节能节水规划，进一步探索废水全部回用的可</w:t>
      </w:r>
    </w:p>
    <w:p>
      <w:pPr>
        <w:spacing w:before="202"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行性。</w:t>
      </w:r>
    </w:p>
    <w:p>
      <w:pPr>
        <w:spacing w:before="507" w:after="0" w:line="363" w:lineRule="exact"/>
        <w:ind w:left="0" w:right="0" w:firstLine="0"/>
        <w:jc w:val="left"/>
        <w:rPr>
          <w:rFonts w:eastAsiaTheme="minorEastAsia" w:hAnsiTheme="minorHAnsi" w:cstheme="minorBidi"/>
          <w:color w:val="000000"/>
          <w:sz w:val="32"/>
          <w:szCs w:val="22"/>
          <w:lang w:val="en-US" w:eastAsia="en-US" w:bidi="ar-SA"/>
        </w:rPr>
      </w:pPr>
      <w:r>
        <w:rPr>
          <w:rFonts w:ascii="JRVCMI+TimesNewRomanPSMT" w:eastAsiaTheme="minorEastAsia" w:hAnsiTheme="minorHAnsi" w:cstheme="minorBidi"/>
          <w:color w:val="000000"/>
          <w:spacing w:val="-5"/>
          <w:sz w:val="32"/>
          <w:szCs w:val="22"/>
          <w:lang w:val="en-US" w:eastAsia="en-US" w:bidi="ar-SA"/>
        </w:rPr>
        <w:t>11.11</w:t>
      </w:r>
      <w:r>
        <w:rPr>
          <w:rFonts w:eastAsiaTheme="minorEastAsia" w:hAnsiTheme="minorHAnsi" w:cstheme="minorBidi"/>
          <w:color w:val="000000"/>
          <w:spacing w:val="82"/>
          <w:sz w:val="32"/>
          <w:szCs w:val="22"/>
          <w:lang w:val="en-US" w:eastAsia="en-US" w:bidi="ar-SA"/>
        </w:rPr>
        <w:t xml:space="preserve"> </w:t>
      </w:r>
      <w:r>
        <w:rPr>
          <w:rFonts w:ascii="SimHei" w:hAnsi="SimHei" w:eastAsiaTheme="minorEastAsia" w:cs="SimHei"/>
          <w:color w:val="000000"/>
          <w:sz w:val="32"/>
          <w:szCs w:val="22"/>
          <w:lang w:val="en-US" w:eastAsia="en-US" w:bidi="ar-SA"/>
        </w:rPr>
        <w:t>总结论</w:t>
      </w:r>
    </w:p>
    <w:p>
      <w:pPr>
        <w:spacing w:before="482" w:after="0" w:line="276"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综上所述，杭州航民江东热电有限公司</w:t>
      </w:r>
      <w:r>
        <w:rPr>
          <w:rFonts w:eastAsiaTheme="minorEastAsia" w:hAnsiTheme="minorHAnsi" w:cstheme="minorBidi"/>
          <w:color w:val="000000"/>
          <w:szCs w:val="22"/>
          <w:lang w:val="en-US" w:eastAsia="en-US" w:bidi="ar-SA"/>
        </w:rPr>
        <w:t xml:space="preserve"> </w:t>
      </w:r>
      <w:r>
        <w:rPr>
          <w:rFonts w:ascii="JRVCMI+TimesNewRomanPSMT" w:eastAsiaTheme="minorEastAsia" w:hAnsiTheme="minorHAnsi" w:cstheme="minorBidi"/>
          <w:color w:val="000000"/>
          <w:szCs w:val="22"/>
          <w:lang w:val="en-US" w:eastAsia="en-US" w:bidi="ar-SA"/>
        </w:rPr>
        <w:t>3#</w:t>
      </w:r>
      <w:r>
        <w:rPr>
          <w:rFonts w:ascii="SimSun" w:hAnsi="SimSun" w:eastAsiaTheme="minorEastAsia" w:cs="SimSun"/>
          <w:color w:val="000000"/>
          <w:szCs w:val="22"/>
          <w:lang w:val="en-US" w:eastAsia="en-US" w:bidi="ar-SA"/>
        </w:rPr>
        <w:t>机组</w:t>
      </w:r>
      <w:r>
        <w:rPr>
          <w:rFonts w:eastAsiaTheme="minorEastAsia" w:hAnsiTheme="minorHAnsi" w:cstheme="minorBidi"/>
          <w:color w:val="000000"/>
          <w:spacing w:val="2"/>
          <w:szCs w:val="22"/>
          <w:lang w:val="en-US" w:eastAsia="en-US" w:bidi="ar-SA"/>
        </w:rPr>
        <w:t xml:space="preserve"> </w:t>
      </w:r>
      <w:r>
        <w:rPr>
          <w:rFonts w:ascii="JRVCMI+TimesNewRomanPSMT" w:eastAsiaTheme="minorEastAsia" w:hAnsiTheme="minorHAnsi" w:cstheme="minorBidi"/>
          <w:color w:val="000000"/>
          <w:szCs w:val="22"/>
          <w:lang w:val="en-US" w:eastAsia="en-US" w:bidi="ar-SA"/>
        </w:rPr>
        <w:t>12MW</w:t>
      </w:r>
      <w:r>
        <w:rPr>
          <w:rFonts w:eastAsiaTheme="minorEastAsia" w:hAnsiTheme="minorHAnsi" w:cstheme="minorBidi"/>
          <w:color w:val="000000"/>
          <w:spacing w:val="-1"/>
          <w:szCs w:val="22"/>
          <w:lang w:val="en-US" w:eastAsia="en-US" w:bidi="ar-SA"/>
        </w:rPr>
        <w:t xml:space="preserve"> </w:t>
      </w:r>
      <w:r>
        <w:rPr>
          <w:rFonts w:ascii="SimSun" w:hAnsi="SimSun" w:eastAsiaTheme="minorEastAsia" w:cs="SimSun"/>
          <w:color w:val="000000"/>
          <w:szCs w:val="22"/>
          <w:lang w:val="en-US" w:eastAsia="en-US" w:bidi="ar-SA"/>
        </w:rPr>
        <w:t>抽凝机组改背压机组</w:t>
      </w:r>
    </w:p>
    <w:p>
      <w:pPr>
        <w:spacing w:before="200"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项目，进一步提升企业的能耗水平，提高热电比、热效率。</w:t>
      </w:r>
    </w:p>
    <w:p>
      <w:pPr>
        <w:spacing w:before="218" w:after="0" w:line="250" w:lineRule="exact"/>
        <w:ind w:left="48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工程的建设符合国家、浙江省的产业政策的要求，也符合总体规划、土地利</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用规划以及环境功能区规划，项目建成投产后具有良好的环境效益、社会效益和</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经济效益，能促进地方环境质量的健康发展；项目产生的各类污染物均可以做到</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pacing w:val="-3"/>
          <w:szCs w:val="22"/>
          <w:lang w:val="en-US" w:eastAsia="en-US" w:bidi="ar-SA"/>
        </w:rPr>
        <w:t>达标排放，同时，对区域环境具有明显的正效益。从环保角度而言，项目建设可</w:t>
      </w:r>
    </w:p>
    <w:p>
      <w:pPr>
        <w:spacing w:before="218" w:after="0" w:line="250" w:lineRule="exact"/>
        <w:ind w:left="0" w:right="0" w:firstLine="0"/>
        <w:jc w:val="left"/>
        <w:rPr>
          <w:rFonts w:eastAsiaTheme="minorEastAsia" w:hAnsiTheme="minorHAnsi" w:cstheme="minorBidi"/>
          <w:color w:val="000000"/>
          <w:szCs w:val="22"/>
          <w:lang w:val="en-US" w:eastAsia="en-US" w:bidi="ar-SA"/>
        </w:rPr>
      </w:pPr>
      <w:r>
        <w:rPr>
          <w:rFonts w:ascii="SimSun" w:hAnsi="SimSun" w:eastAsiaTheme="minorEastAsia" w:cs="SimSun"/>
          <w:color w:val="000000"/>
          <w:szCs w:val="22"/>
          <w:lang w:val="en-US" w:eastAsia="en-US" w:bidi="ar-SA"/>
        </w:rPr>
        <w:t>行。</w:t>
      </w:r>
    </w:p>
    <w:p>
      <w:pPr>
        <w:spacing w:before="5841" w:after="0" w:line="209" w:lineRule="exact"/>
        <w:ind w:left="4018" w:right="0" w:firstLine="0"/>
        <w:jc w:val="left"/>
        <w:rPr>
          <w:rFonts w:eastAsiaTheme="minorEastAsia" w:hAnsiTheme="minorHAnsi" w:cstheme="minorBidi"/>
          <w:color w:val="000000"/>
          <w:sz w:val="18"/>
          <w:szCs w:val="22"/>
          <w:lang w:val="en-US" w:eastAsia="en-US" w:bidi="ar-SA"/>
        </w:rPr>
      </w:pPr>
      <w:r>
        <w:rPr>
          <w:rFonts w:ascii="JRVCMI+TimesNewRomanPSMT" w:eastAsiaTheme="minorEastAsia" w:hAnsiTheme="minorHAnsi" w:cstheme="minorBidi"/>
          <w:color w:val="000000"/>
          <w:sz w:val="18"/>
          <w:szCs w:val="22"/>
          <w:lang w:val="en-US" w:eastAsia="en-US" w:bidi="ar-SA"/>
        </w:rPr>
        <w:t>148</w:t>
      </w:r>
    </w:p>
    <w:sectPr>
      <w:pgSz w:w="11900" w:h="16820"/>
      <w:pgMar w:top="855" w:right="100" w:bottom="0" w:left="1800" w:header="720" w:footer="720" w:gutter="0"/>
      <w:pgNumType w:start="1"/>
      <w:cols w:sep="0"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alibri">
    <w:panose1 w:val="020F0502020204030204"/>
    <w:charset w:val="CC"/>
    <w:family w:val="swiss"/>
    <w:pitch w:val="variable"/>
    <w:sig w:usb0="01010101" w:usb1="01010101" w:usb2="01010101" w:usb3="01010101" w:csb0="01010105" w:csb1="01010101"/>
  </w:font>
  <w:font w:name="Cambria Math">
    <w:panose1 w:val="02040503050406030204"/>
    <w:charset w:val="CC"/>
    <w:family w:val="roman"/>
    <w:pitch w:val="variable"/>
    <w:sig w:usb0="01010101" w:usb1="01010101" w:usb2="01010101" w:usb3="01010101" w:csb0="01010105" w:csb1="01010101"/>
  </w:font>
  <w:font w:name="LRULWO+FZXBSK--GBK1-0">
    <w:panose1 w:val="02000500000000000000"/>
    <w:charset w:val="01"/>
    <w:family w:val="auto"/>
    <w:pitch w:val="variable"/>
    <w:sig w:usb0="01010101" w:usb1="01010101" w:usb2="01010101" w:usb3="01010101" w:csb0="01010101" w:csb1="01010101"/>
  </w:font>
  <w:font w:name="FDKOJQ+FZKTK--GBK1-0">
    <w:panose1 w:val="02000500000000000000"/>
    <w:charset w:val="01"/>
    <w:family w:val="auto"/>
    <w:pitch w:val="variable"/>
    <w:sig w:usb0="01010101" w:usb1="01010101" w:usb2="01010101" w:usb3="01010101" w:csb0="01010101" w:csb1="01010101"/>
  </w:font>
  <w:font w:name="SimHei">
    <w:panose1 w:val="00000000000000000000"/>
    <w:charset w:val="01"/>
    <w:family w:val="auto"/>
    <w:notTrueType/>
    <w:pitch w:val="default"/>
    <w:sig w:usb0="01010101" w:usb1="01010101" w:usb2="01010101" w:usb3="01010101" w:csb0="01010101" w:csb1="01010101"/>
  </w:font>
  <w:font w:name="BEGWUH+TimesNewRomanPSMT">
    <w:panose1 w:val="02000500000000000000"/>
    <w:charset w:val="01"/>
    <w:family w:val="auto"/>
    <w:pitch w:val="variable"/>
    <w:sig w:usb0="01010101" w:usb1="01010101" w:usb2="01010101" w:usb3="01010101" w:csb0="01010101" w:csb1="01010101"/>
  </w:font>
  <w:font w:name="SimSun">
    <w:panose1 w:val="00000000000000000000"/>
    <w:charset w:val="01"/>
    <w:family w:val="auto"/>
    <w:notTrueType/>
    <w:pitch w:val="default"/>
    <w:sig w:usb0="01010101" w:usb1="01010101" w:usb2="01010101" w:usb3="01010101" w:csb0="01010101" w:csb1="01010101"/>
  </w:font>
  <w:font w:name="AQPJWT+TimesNewRomanPS-BoldMT">
    <w:panose1 w:val="02000500000000000000"/>
    <w:charset w:val="01"/>
    <w:family w:val="auto"/>
    <w:pitch w:val="variable"/>
    <w:sig w:usb0="01010101" w:usb1="01010101" w:usb2="01010101" w:usb3="01010101" w:csb0="01010101" w:csb1="01010101"/>
  </w:font>
  <w:font w:name="OEMGDF+TimesNewRomanPSMT">
    <w:panose1 w:val="02000500000000000000"/>
    <w:charset w:val="01"/>
    <w:family w:val="auto"/>
    <w:pitch w:val="variable"/>
    <w:sig w:usb0="01010101" w:usb1="01010101" w:usb2="01010101" w:usb3="01010101" w:csb0="01010101" w:csb1="01010101"/>
  </w:font>
  <w:font w:name="SEACHU+TimesNewRomanPS-BoldMT">
    <w:panose1 w:val="02000500000000000000"/>
    <w:charset w:val="01"/>
    <w:family w:val="auto"/>
    <w:pitch w:val="variable"/>
    <w:sig w:usb0="01010101" w:usb1="01010101" w:usb2="01010101" w:usb3="01010101" w:csb0="01010101" w:csb1="01010101"/>
  </w:font>
  <w:font w:name="PHTRAR+TimesNewRomanPSMT">
    <w:panose1 w:val="02000500000000000000"/>
    <w:charset w:val="01"/>
    <w:family w:val="auto"/>
    <w:pitch w:val="variable"/>
    <w:sig w:usb0="01010101" w:usb1="01010101" w:usb2="01010101" w:usb3="01010101" w:csb0="01010101" w:csb1="01010101"/>
  </w:font>
  <w:font w:name="IBSARQ+TimesNewRomanPS-BoldMT">
    <w:panose1 w:val="02000500000000000000"/>
    <w:charset w:val="01"/>
    <w:family w:val="auto"/>
    <w:pitch w:val="variable"/>
    <w:sig w:usb0="01010101" w:usb1="01010101" w:usb2="01010101" w:usb3="01010101" w:csb0="01010101" w:csb1="01010101"/>
  </w:font>
  <w:font w:name="IVUNKK+TimesNewRomanPSMT">
    <w:panose1 w:val="02000500000000000000"/>
    <w:charset w:val="01"/>
    <w:family w:val="auto"/>
    <w:pitch w:val="variable"/>
    <w:sig w:usb0="01010101" w:usb1="01010101" w:usb2="01010101" w:usb3="01010101" w:csb0="01010101" w:csb1="01010101"/>
  </w:font>
  <w:font w:name="UGAACE+TimesNewRomanPS-BoldMT">
    <w:panose1 w:val="02000500000000000000"/>
    <w:charset w:val="01"/>
    <w:family w:val="auto"/>
    <w:pitch w:val="variable"/>
    <w:sig w:usb0="01010101" w:usb1="01010101" w:usb2="01010101" w:usb3="01010101" w:csb0="01010101" w:csb1="01010101"/>
  </w:font>
  <w:font w:name="QRFVLE+TimesNewRomanPSMT">
    <w:panose1 w:val="02000500000000000000"/>
    <w:charset w:val="01"/>
    <w:family w:val="auto"/>
    <w:pitch w:val="variable"/>
    <w:sig w:usb0="01010101" w:usb1="01010101" w:usb2="01010101" w:usb3="01010101" w:csb0="01010101" w:csb1="01010101"/>
  </w:font>
  <w:font w:name="WVFCRB+TimesNewRomanPSMT">
    <w:panose1 w:val="02000500000000000000"/>
    <w:charset w:val="01"/>
    <w:family w:val="auto"/>
    <w:pitch w:val="variable"/>
    <w:sig w:usb0="01010101" w:usb1="01010101" w:usb2="01010101" w:usb3="01010101" w:csb0="01010101" w:csb1="01010101"/>
  </w:font>
  <w:font w:name="HRPDLU+TimesNewRomanPS-BoldMT">
    <w:panose1 w:val="02000500000000000000"/>
    <w:charset w:val="01"/>
    <w:family w:val="auto"/>
    <w:pitch w:val="variable"/>
    <w:sig w:usb0="01010101" w:usb1="01010101" w:usb2="01010101" w:usb3="01010101" w:csb0="01010101" w:csb1="01010101"/>
  </w:font>
  <w:font w:name="LLLPJG+TimesNewRomanPSMT">
    <w:panose1 w:val="02000500000000000000"/>
    <w:charset w:val="01"/>
    <w:family w:val="auto"/>
    <w:pitch w:val="variable"/>
    <w:sig w:usb0="01010101" w:usb1="01010101" w:usb2="01010101" w:usb3="01010101" w:csb0="01010101" w:csb1="01010101"/>
  </w:font>
  <w:font w:name="SMBAPU+TimesNewRomanPSMT">
    <w:panose1 w:val="02000500000000000000"/>
    <w:charset w:val="01"/>
    <w:family w:val="auto"/>
    <w:pitch w:val="variable"/>
    <w:sig w:usb0="01010101" w:usb1="01010101" w:usb2="01010101" w:usb3="01010101" w:csb0="01010101" w:csb1="01010101"/>
  </w:font>
  <w:font w:name="JRPCLU+TimesNewRomanPSMT">
    <w:panose1 w:val="02000500000000000000"/>
    <w:charset w:val="01"/>
    <w:family w:val="auto"/>
    <w:pitch w:val="variable"/>
    <w:sig w:usb0="01010101" w:usb1="01010101" w:usb2="01010101" w:usb3="01010101" w:csb0="01010101" w:csb1="01010101"/>
  </w:font>
  <w:font w:name="LVLDUT+TimesNewRomanPSMT">
    <w:panose1 w:val="02000500000000000000"/>
    <w:charset w:val="01"/>
    <w:family w:val="auto"/>
    <w:pitch w:val="variable"/>
    <w:sig w:usb0="01010101" w:usb1="01010101" w:usb2="01010101" w:usb3="01010101" w:csb0="01010101" w:csb1="01010101"/>
  </w:font>
  <w:font w:name="VNMLVR+TimesNewRomanPSMT">
    <w:panose1 w:val="02000500000000000000"/>
    <w:charset w:val="01"/>
    <w:family w:val="auto"/>
    <w:pitch w:val="variable"/>
    <w:sig w:usb0="01010101" w:usb1="01010101" w:usb2="01010101" w:usb3="01010101" w:csb0="01010101" w:csb1="01010101"/>
  </w:font>
  <w:font w:name="FOVHMT+TimesNewRomanPSMT">
    <w:panose1 w:val="02000500000000000000"/>
    <w:charset w:val="01"/>
    <w:family w:val="auto"/>
    <w:pitch w:val="variable"/>
    <w:sig w:usb0="01010101" w:usb1="01010101" w:usb2="01010101" w:usb3="01010101" w:csb0="01010101" w:csb1="01010101"/>
  </w:font>
  <w:font w:name="PQHNUJ+TimesNewRomanPSMT">
    <w:panose1 w:val="02000500000000000000"/>
    <w:charset w:val="01"/>
    <w:family w:val="auto"/>
    <w:pitch w:val="variable"/>
    <w:sig w:usb0="01010101" w:usb1="01010101" w:usb2="01010101" w:usb3="01010101" w:csb0="01010101" w:csb1="01010101"/>
  </w:font>
  <w:font w:name="QHSFWV+TimesNewRomanPSMT">
    <w:panose1 w:val="02000500000000000000"/>
    <w:charset w:val="01"/>
    <w:family w:val="auto"/>
    <w:pitch w:val="variable"/>
    <w:sig w:usb0="01010101" w:usb1="01010101" w:usb2="01010101" w:usb3="01010101" w:csb0="01010101" w:csb1="01010101"/>
  </w:font>
  <w:font w:name="ESPBKJ+TimesNewRomanPSMT">
    <w:panose1 w:val="02000500000000000000"/>
    <w:charset w:val="01"/>
    <w:family w:val="auto"/>
    <w:pitch w:val="variable"/>
    <w:sig w:usb0="01010101" w:usb1="01010101" w:usb2="01010101" w:usb3="01010101" w:csb0="01010101" w:csb1="01010101"/>
  </w:font>
  <w:font w:name="RKMPOV+TimesNewRomanPSMT">
    <w:panose1 w:val="02000500000000000000"/>
    <w:charset w:val="01"/>
    <w:family w:val="auto"/>
    <w:pitch w:val="variable"/>
    <w:sig w:usb0="01010101" w:usb1="01010101" w:usb2="01010101" w:usb3="01010101" w:csb0="01010101" w:csb1="01010101"/>
  </w:font>
  <w:font w:name="GNOWIJ+TimesNewRomanPSMT">
    <w:panose1 w:val="02000500000000000000"/>
    <w:charset w:val="01"/>
    <w:family w:val="auto"/>
    <w:pitch w:val="variable"/>
    <w:sig w:usb0="01010101" w:usb1="01010101" w:usb2="01010101" w:usb3="01010101" w:csb0="01010101" w:csb1="01010101"/>
  </w:font>
  <w:font w:name="FRLFAA+TimesNewRomanPSMT">
    <w:panose1 w:val="02000500000000000000"/>
    <w:charset w:val="01"/>
    <w:family w:val="auto"/>
    <w:pitch w:val="variable"/>
    <w:sig w:usb0="01010101" w:usb1="01010101" w:usb2="01010101" w:usb3="01010101" w:csb0="01010101" w:csb1="01010101"/>
  </w:font>
  <w:font w:name="WRFQPK+TimesNewRomanPSMT">
    <w:panose1 w:val="02000500000000000000"/>
    <w:charset w:val="01"/>
    <w:family w:val="auto"/>
    <w:pitch w:val="variable"/>
    <w:sig w:usb0="01010101" w:usb1="01010101" w:usb2="01010101" w:usb3="01010101" w:csb0="01010101" w:csb1="01010101"/>
  </w:font>
  <w:font w:name="ALLMJT+TimesNewRomanPSMT">
    <w:panose1 w:val="02000500000000000000"/>
    <w:charset w:val="01"/>
    <w:family w:val="auto"/>
    <w:pitch w:val="variable"/>
    <w:sig w:usb0="01010101" w:usb1="01010101" w:usb2="01010101" w:usb3="01010101" w:csb0="01010101" w:csb1="01010101"/>
  </w:font>
  <w:font w:name="WDIWQB+TimesNewRomanPSMT">
    <w:panose1 w:val="02000500000000000000"/>
    <w:charset w:val="01"/>
    <w:family w:val="auto"/>
    <w:pitch w:val="variable"/>
    <w:sig w:usb0="01010101" w:usb1="01010101" w:usb2="01010101" w:usb3="01010101" w:csb0="01010101" w:csb1="01010101"/>
  </w:font>
  <w:font w:name="DTMTIV+TimesNewRomanPSMT">
    <w:panose1 w:val="02000500000000000000"/>
    <w:charset w:val="01"/>
    <w:family w:val="auto"/>
    <w:pitch w:val="variable"/>
    <w:sig w:usb0="01010101" w:usb1="01010101" w:usb2="01010101" w:usb3="01010101" w:csb0="01010101" w:csb1="01010101"/>
  </w:font>
  <w:font w:name="WPQEHN+TimesNewRomanPSMT">
    <w:panose1 w:val="02000500000000000000"/>
    <w:charset w:val="01"/>
    <w:family w:val="auto"/>
    <w:pitch w:val="variable"/>
    <w:sig w:usb0="01010101" w:usb1="01010101" w:usb2="01010101" w:usb3="01010101" w:csb0="01010101" w:csb1="01010101"/>
  </w:font>
  <w:font w:name="OCNPTI+TimesNewRomanPSMT">
    <w:panose1 w:val="02000500000000000000"/>
    <w:charset w:val="01"/>
    <w:family w:val="auto"/>
    <w:pitch w:val="variable"/>
    <w:sig w:usb0="01010101" w:usb1="01010101" w:usb2="01010101" w:usb3="01010101" w:csb0="01010101" w:csb1="01010101"/>
  </w:font>
  <w:font w:name="CLSWAE+TimesNewRomanPSMT">
    <w:panose1 w:val="02000500000000000000"/>
    <w:charset w:val="01"/>
    <w:family w:val="auto"/>
    <w:pitch w:val="variable"/>
    <w:sig w:usb0="01010101" w:usb1="01010101" w:usb2="01010101" w:usb3="01010101" w:csb0="01010101" w:csb1="01010101"/>
  </w:font>
  <w:font w:name="GGVASV+TimesNewRomanPS-BoldMT">
    <w:panose1 w:val="02000500000000000000"/>
    <w:charset w:val="01"/>
    <w:family w:val="auto"/>
    <w:pitch w:val="variable"/>
    <w:sig w:usb0="01010101" w:usb1="01010101" w:usb2="01010101" w:usb3="01010101" w:csb0="01010101" w:csb1="01010101"/>
  </w:font>
  <w:font w:name="WOQPWJ+TimesNewRomanPSMT">
    <w:panose1 w:val="02000500000000000000"/>
    <w:charset w:val="01"/>
    <w:family w:val="auto"/>
    <w:pitch w:val="variable"/>
    <w:sig w:usb0="01010101" w:usb1="01010101" w:usb2="01010101" w:usb3="01010101" w:csb0="01010101" w:csb1="01010101"/>
  </w:font>
  <w:font w:name="TCUAUJ+TimesNewRomanPSMT">
    <w:panose1 w:val="02000500000000000000"/>
    <w:charset w:val="01"/>
    <w:family w:val="auto"/>
    <w:pitch w:val="variable"/>
    <w:sig w:usb0="01010101" w:usb1="01010101" w:usb2="01010101" w:usb3="01010101" w:csb0="01010101" w:csb1="01010101"/>
  </w:font>
  <w:font w:name="VUPJGF+TimesNewRomanPSMT">
    <w:panose1 w:val="02000500000000000000"/>
    <w:charset w:val="01"/>
    <w:family w:val="auto"/>
    <w:pitch w:val="variable"/>
    <w:sig w:usb0="01010101" w:usb1="01010101" w:usb2="01010101" w:usb3="01010101" w:csb0="01010101" w:csb1="01010101"/>
  </w:font>
  <w:font w:name="JQTCJI+TimesNewRomanPSMT">
    <w:panose1 w:val="02000500000000000000"/>
    <w:charset w:val="01"/>
    <w:family w:val="auto"/>
    <w:pitch w:val="variable"/>
    <w:sig w:usb0="01010101" w:usb1="01010101" w:usb2="01010101" w:usb3="01010101" w:csb0="01010101" w:csb1="01010101"/>
  </w:font>
  <w:font w:name="COWHRP+TimesNewRomanPSMT">
    <w:panose1 w:val="02000500000000000000"/>
    <w:charset w:val="01"/>
    <w:family w:val="auto"/>
    <w:pitch w:val="variable"/>
    <w:sig w:usb0="01010101" w:usb1="01010101" w:usb2="01010101" w:usb3="01010101" w:csb0="01010101" w:csb1="01010101"/>
  </w:font>
  <w:font w:name="UORRUB+TimesNewRomanPSMT">
    <w:panose1 w:val="02000500000000000000"/>
    <w:charset w:val="01"/>
    <w:family w:val="auto"/>
    <w:pitch w:val="variable"/>
    <w:sig w:usb0="01010101" w:usb1="01010101" w:usb2="01010101" w:usb3="01010101" w:csb0="01010101" w:csb1="01010101"/>
  </w:font>
  <w:font w:name="KVVMGG+TimesNewRomanPSMT">
    <w:panose1 w:val="02000500000000000000"/>
    <w:charset w:val="01"/>
    <w:family w:val="auto"/>
    <w:pitch w:val="variable"/>
    <w:sig w:usb0="01010101" w:usb1="01010101" w:usb2="01010101" w:usb3="01010101" w:csb0="01010101" w:csb1="01010101"/>
  </w:font>
  <w:font w:name="CIFLIU+TimesNewRomanPSMT">
    <w:panose1 w:val="02000500000000000000"/>
    <w:charset w:val="01"/>
    <w:family w:val="auto"/>
    <w:pitch w:val="variable"/>
    <w:sig w:usb0="01010101" w:usb1="01010101" w:usb2="01010101" w:usb3="01010101" w:csb0="01010101" w:csb1="01010101"/>
  </w:font>
  <w:font w:name="QDKUNG+TimesNewRomanPSMT">
    <w:panose1 w:val="02000500000000000000"/>
    <w:charset w:val="01"/>
    <w:family w:val="auto"/>
    <w:pitch w:val="variable"/>
    <w:sig w:usb0="01010101" w:usb1="01010101" w:usb2="01010101" w:usb3="01010101" w:csb0="01010101" w:csb1="01010101"/>
  </w:font>
  <w:font w:name="LBORUE+TimesNewRomanPSMT">
    <w:panose1 w:val="02000500000000000000"/>
    <w:charset w:val="01"/>
    <w:family w:val="auto"/>
    <w:pitch w:val="variable"/>
    <w:sig w:usb0="01010101" w:usb1="01010101" w:usb2="01010101" w:usb3="01010101" w:csb0="01010101" w:csb1="01010101"/>
  </w:font>
  <w:font w:name="BFVACK+TimesNewRomanPSMT">
    <w:panose1 w:val="02000500000000000000"/>
    <w:charset w:val="01"/>
    <w:family w:val="auto"/>
    <w:pitch w:val="variable"/>
    <w:sig w:usb0="01010101" w:usb1="01010101" w:usb2="01010101" w:usb3="01010101" w:csb0="01010101" w:csb1="01010101"/>
  </w:font>
  <w:font w:name="UURWLN+TimesNewRomanPSMT">
    <w:panose1 w:val="02000500000000000000"/>
    <w:charset w:val="01"/>
    <w:family w:val="auto"/>
    <w:pitch w:val="variable"/>
    <w:sig w:usb0="01010101" w:usb1="01010101" w:usb2="01010101" w:usb3="01010101" w:csb0="01010101" w:csb1="01010101"/>
  </w:font>
  <w:font w:name="EQNKQJ+TimesNewRomanPSMT">
    <w:panose1 w:val="02000500000000000000"/>
    <w:charset w:val="01"/>
    <w:family w:val="auto"/>
    <w:pitch w:val="variable"/>
    <w:sig w:usb0="01010101" w:usb1="01010101" w:usb2="01010101" w:usb3="01010101" w:csb0="01010101" w:csb1="01010101"/>
  </w:font>
  <w:font w:name="FAMRAJ+TimesNewRomanPSMT">
    <w:panose1 w:val="02000500000000000000"/>
    <w:charset w:val="01"/>
    <w:family w:val="auto"/>
    <w:pitch w:val="variable"/>
    <w:sig w:usb0="01010101" w:usb1="01010101" w:usb2="01010101" w:usb3="01010101" w:csb0="01010101" w:csb1="01010101"/>
  </w:font>
  <w:font w:name="JFIPEN+TimesNewRomanPSMT">
    <w:panose1 w:val="02000500000000000000"/>
    <w:charset w:val="01"/>
    <w:family w:val="auto"/>
    <w:pitch w:val="variable"/>
    <w:sig w:usb0="01010101" w:usb1="01010101" w:usb2="01010101" w:usb3="01010101" w:csb0="01010101" w:csb1="01010101"/>
  </w:font>
  <w:font w:name="IHISQS+TimesNewRomanPSMT">
    <w:panose1 w:val="02000500000000000000"/>
    <w:charset w:val="01"/>
    <w:family w:val="auto"/>
    <w:pitch w:val="variable"/>
    <w:sig w:usb0="01010101" w:usb1="01010101" w:usb2="01010101" w:usb3="01010101" w:csb0="01010101" w:csb1="01010101"/>
  </w:font>
  <w:font w:name="GFDGUN+TimesNewRomanPSMT">
    <w:panose1 w:val="02000500000000000000"/>
    <w:charset w:val="01"/>
    <w:family w:val="auto"/>
    <w:pitch w:val="variable"/>
    <w:sig w:usb0="01010101" w:usb1="01010101" w:usb2="01010101" w:usb3="01010101" w:csb0="01010101" w:csb1="01010101"/>
  </w:font>
  <w:font w:name="RRMASL+TimesNewRomanPSMT">
    <w:panose1 w:val="02000500000000000000"/>
    <w:charset w:val="01"/>
    <w:family w:val="auto"/>
    <w:pitch w:val="variable"/>
    <w:sig w:usb0="01010101" w:usb1="01010101" w:usb2="01010101" w:usb3="01010101" w:csb0="01010101" w:csb1="01010101"/>
  </w:font>
  <w:font w:name="PFRKJC+TimesNewRomanPSMT">
    <w:panose1 w:val="02000500000000000000"/>
    <w:charset w:val="01"/>
    <w:family w:val="auto"/>
    <w:pitch w:val="variable"/>
    <w:sig w:usb0="01010101" w:usb1="01010101" w:usb2="01010101" w:usb3="01010101" w:csb0="01010101" w:csb1="01010101"/>
  </w:font>
  <w:font w:name="LNHRID+TimesNewRomanPSMT">
    <w:panose1 w:val="02000500000000000000"/>
    <w:charset w:val="01"/>
    <w:family w:val="auto"/>
    <w:pitch w:val="variable"/>
    <w:sig w:usb0="01010101" w:usb1="01010101" w:usb2="01010101" w:usb3="01010101" w:csb0="01010101" w:csb1="01010101"/>
  </w:font>
  <w:font w:name="ACMKSO+TimesNewRomanPSMT">
    <w:panose1 w:val="02000500000000000000"/>
    <w:charset w:val="01"/>
    <w:family w:val="auto"/>
    <w:pitch w:val="variable"/>
    <w:sig w:usb0="01010101" w:usb1="01010101" w:usb2="01010101" w:usb3="01010101" w:csb0="01010101" w:csb1="01010101"/>
  </w:font>
  <w:font w:name="VGCMWN+TimesNewRomanPSMT">
    <w:panose1 w:val="02000500000000000000"/>
    <w:charset w:val="01"/>
    <w:family w:val="auto"/>
    <w:pitch w:val="variable"/>
    <w:sig w:usb0="01010101" w:usb1="01010101" w:usb2="01010101" w:usb3="01010101" w:csb0="01010101" w:csb1="01010101"/>
  </w:font>
  <w:font w:name="NRDFOW+TimesNewRomanPSMT">
    <w:panose1 w:val="02000500000000000000"/>
    <w:charset w:val="01"/>
    <w:family w:val="auto"/>
    <w:pitch w:val="variable"/>
    <w:sig w:usb0="01010101" w:usb1="01010101" w:usb2="01010101" w:usb3="01010101" w:csb0="01010101" w:csb1="01010101"/>
  </w:font>
  <w:font w:name="LREAIQ+TimesNewRomanPSMT">
    <w:panose1 w:val="02000500000000000000"/>
    <w:charset w:val="01"/>
    <w:family w:val="auto"/>
    <w:pitch w:val="variable"/>
    <w:sig w:usb0="01010101" w:usb1="01010101" w:usb2="01010101" w:usb3="01010101" w:csb0="01010101" w:csb1="01010101"/>
  </w:font>
  <w:font w:name="EGDTTU+TimesNewRomanPSMT">
    <w:panose1 w:val="02000500000000000000"/>
    <w:charset w:val="01"/>
    <w:family w:val="auto"/>
    <w:pitch w:val="variable"/>
    <w:sig w:usb0="01010101" w:usb1="01010101" w:usb2="01010101" w:usb3="01010101" w:csb0="01010101" w:csb1="01010101"/>
  </w:font>
  <w:font w:name="UESAVI+TimesNewRomanPSMT">
    <w:panose1 w:val="02000500000000000000"/>
    <w:charset w:val="01"/>
    <w:family w:val="auto"/>
    <w:pitch w:val="variable"/>
    <w:sig w:usb0="01010101" w:usb1="01010101" w:usb2="01010101" w:usb3="01010101" w:csb0="01010101" w:csb1="01010101"/>
  </w:font>
  <w:font w:name="Cambria">
    <w:panose1 w:val="00000000000000000000"/>
    <w:charset w:val="01"/>
    <w:family w:val="auto"/>
    <w:notTrueType/>
    <w:pitch w:val="default"/>
    <w:sig w:usb0="01010101" w:usb1="01010101" w:usb2="01010101" w:usb3="01010101" w:csb0="01010101" w:csb1="01010101"/>
  </w:font>
  <w:font w:name="RDKQST+TimesNewRomanPSMT">
    <w:panose1 w:val="02000500000000000000"/>
    <w:charset w:val="01"/>
    <w:family w:val="auto"/>
    <w:pitch w:val="variable"/>
    <w:sig w:usb0="01010101" w:usb1="01010101" w:usb2="01010101" w:usb3="01010101" w:csb0="01010101" w:csb1="01010101"/>
  </w:font>
  <w:font w:name="DCTVPN+TimesNewRomanPSMT">
    <w:panose1 w:val="02000500000000000000"/>
    <w:charset w:val="01"/>
    <w:family w:val="auto"/>
    <w:pitch w:val="variable"/>
    <w:sig w:usb0="01010101" w:usb1="01010101" w:usb2="01010101" w:usb3="01010101" w:csb0="01010101" w:csb1="01010101"/>
  </w:font>
  <w:font w:name="BRSQKL+TimesNewRomanPSMT">
    <w:panose1 w:val="02000500000000000000"/>
    <w:charset w:val="01"/>
    <w:family w:val="auto"/>
    <w:pitch w:val="variable"/>
    <w:sig w:usb0="01010101" w:usb1="01010101" w:usb2="01010101" w:usb3="01010101" w:csb0="01010101" w:csb1="01010101"/>
  </w:font>
  <w:font w:name="RWQQPK+TimesNewRomanPSMT">
    <w:panose1 w:val="02000500000000000000"/>
    <w:charset w:val="01"/>
    <w:family w:val="auto"/>
    <w:pitch w:val="variable"/>
    <w:sig w:usb0="01010101" w:usb1="01010101" w:usb2="01010101" w:usb3="01010101" w:csb0="01010101" w:csb1="01010101"/>
  </w:font>
  <w:font w:name="QTEBBR+TimesNewRomanPSMT">
    <w:panose1 w:val="02000500000000000000"/>
    <w:charset w:val="01"/>
    <w:family w:val="auto"/>
    <w:pitch w:val="variable"/>
    <w:sig w:usb0="01010101" w:usb1="01010101" w:usb2="01010101" w:usb3="01010101" w:csb0="01010101" w:csb1="01010101"/>
  </w:font>
  <w:font w:name="VVQJFR+TimesNewRomanPSMT">
    <w:panose1 w:val="02000500000000000000"/>
    <w:charset w:val="01"/>
    <w:family w:val="auto"/>
    <w:pitch w:val="variable"/>
    <w:sig w:usb0="01010101" w:usb1="01010101" w:usb2="01010101" w:usb3="01010101" w:csb0="01010101" w:csb1="01010101"/>
  </w:font>
  <w:font w:name="IOGJLK+TimesNewRomanPSMT">
    <w:panose1 w:val="02000500000000000000"/>
    <w:charset w:val="01"/>
    <w:family w:val="auto"/>
    <w:pitch w:val="variable"/>
    <w:sig w:usb0="01010101" w:usb1="01010101" w:usb2="01010101" w:usb3="01010101" w:csb0="01010101" w:csb1="01010101"/>
  </w:font>
  <w:font w:name="TIQPSR+TimesNewRomanPSMT">
    <w:panose1 w:val="02000500000000000000"/>
    <w:charset w:val="01"/>
    <w:family w:val="auto"/>
    <w:pitch w:val="variable"/>
    <w:sig w:usb0="01010101" w:usb1="01010101" w:usb2="01010101" w:usb3="01010101" w:csb0="01010101" w:csb1="01010101"/>
  </w:font>
  <w:font w:name="KLAERD+TimesNewRomanPSMT">
    <w:panose1 w:val="02000500000000000000"/>
    <w:charset w:val="01"/>
    <w:family w:val="auto"/>
    <w:pitch w:val="variable"/>
    <w:sig w:usb0="01010101" w:usb1="01010101" w:usb2="01010101" w:usb3="01010101" w:csb0="01010101" w:csb1="01010101"/>
  </w:font>
  <w:font w:name="HMEOSR+TimesNewRomanPSMT">
    <w:panose1 w:val="02000500000000000000"/>
    <w:charset w:val="01"/>
    <w:family w:val="auto"/>
    <w:pitch w:val="variable"/>
    <w:sig w:usb0="01010101" w:usb1="01010101" w:usb2="01010101" w:usb3="01010101" w:csb0="01010101" w:csb1="01010101"/>
  </w:font>
  <w:font w:name="INTEGN+TimesNewRomanPSMT">
    <w:panose1 w:val="02000500000000000000"/>
    <w:charset w:val="01"/>
    <w:family w:val="auto"/>
    <w:pitch w:val="variable"/>
    <w:sig w:usb0="01010101" w:usb1="01010101" w:usb2="01010101" w:usb3="01010101" w:csb0="01010101" w:csb1="01010101"/>
  </w:font>
  <w:font w:name="TPPRPV+TimesNewRomanPSMT">
    <w:panose1 w:val="02000500000000000000"/>
    <w:charset w:val="01"/>
    <w:family w:val="auto"/>
    <w:pitch w:val="variable"/>
    <w:sig w:usb0="01010101" w:usb1="01010101" w:usb2="01010101" w:usb3="01010101" w:csb0="01010101" w:csb1="01010101"/>
  </w:font>
  <w:font w:name="RIHDTG+TimesNewRomanPSMT">
    <w:panose1 w:val="02000500000000000000"/>
    <w:charset w:val="01"/>
    <w:family w:val="auto"/>
    <w:pitch w:val="variable"/>
    <w:sig w:usb0="01010101" w:usb1="01010101" w:usb2="01010101" w:usb3="01010101" w:csb0="01010101" w:csb1="01010101"/>
  </w:font>
  <w:font w:name="PQOVMS+TimesNewRomanPSMT">
    <w:panose1 w:val="02000500000000000000"/>
    <w:charset w:val="01"/>
    <w:family w:val="auto"/>
    <w:pitch w:val="variable"/>
    <w:sig w:usb0="01010101" w:usb1="01010101" w:usb2="01010101" w:usb3="01010101" w:csb0="01010101" w:csb1="01010101"/>
  </w:font>
  <w:font w:name="LKVDPD+TimesNewRomanPSMT">
    <w:panose1 w:val="02000500000000000000"/>
    <w:charset w:val="01"/>
    <w:family w:val="auto"/>
    <w:pitch w:val="variable"/>
    <w:sig w:usb0="01010101" w:usb1="01010101" w:usb2="01010101" w:usb3="01010101" w:csb0="01010101" w:csb1="01010101"/>
  </w:font>
  <w:font w:name="ENLRHU+TimesNewRomanPSMT">
    <w:panose1 w:val="02000500000000000000"/>
    <w:charset w:val="01"/>
    <w:family w:val="auto"/>
    <w:pitch w:val="variable"/>
    <w:sig w:usb0="01010101" w:usb1="01010101" w:usb2="01010101" w:usb3="01010101" w:csb0="01010101" w:csb1="01010101"/>
  </w:font>
  <w:font w:name="WNCRAA+TimesNewRomanPSMT">
    <w:panose1 w:val="02000500000000000000"/>
    <w:charset w:val="01"/>
    <w:family w:val="auto"/>
    <w:pitch w:val="variable"/>
    <w:sig w:usb0="01010101" w:usb1="01010101" w:usb2="01010101" w:usb3="01010101" w:csb0="01010101" w:csb1="01010101"/>
  </w:font>
  <w:font w:name="BDJJPL+TimesNewRomanPSMT">
    <w:panose1 w:val="02000500000000000000"/>
    <w:charset w:val="01"/>
    <w:family w:val="auto"/>
    <w:pitch w:val="variable"/>
    <w:sig w:usb0="01010101" w:usb1="01010101" w:usb2="01010101" w:usb3="01010101" w:csb0="01010101" w:csb1="01010101"/>
  </w:font>
  <w:font w:name="TLAASW+TimesNewRomanPSMT">
    <w:panose1 w:val="02000500000000000000"/>
    <w:charset w:val="01"/>
    <w:family w:val="auto"/>
    <w:pitch w:val="variable"/>
    <w:sig w:usb0="01010101" w:usb1="01010101" w:usb2="01010101" w:usb3="01010101" w:csb0="01010101" w:csb1="01010101"/>
  </w:font>
  <w:font w:name="AMEGUU+TimesNewRomanPSMT">
    <w:panose1 w:val="02000500000000000000"/>
    <w:charset w:val="01"/>
    <w:family w:val="auto"/>
    <w:pitch w:val="variable"/>
    <w:sig w:usb0="01010101" w:usb1="01010101" w:usb2="01010101" w:usb3="01010101" w:csb0="01010101" w:csb1="01010101"/>
  </w:font>
  <w:font w:name="IDTJJL+TimesNewRomanPSMT">
    <w:panose1 w:val="02000500000000000000"/>
    <w:charset w:val="01"/>
    <w:family w:val="auto"/>
    <w:pitch w:val="variable"/>
    <w:sig w:usb0="01010101" w:usb1="01010101" w:usb2="01010101" w:usb3="01010101" w:csb0="01010101" w:csb1="01010101"/>
  </w:font>
  <w:font w:name="SSLTMF+TimesNewRomanPSMT">
    <w:panose1 w:val="02000500000000000000"/>
    <w:charset w:val="01"/>
    <w:family w:val="auto"/>
    <w:pitch w:val="variable"/>
    <w:sig w:usb0="01010101" w:usb1="01010101" w:usb2="01010101" w:usb3="01010101" w:csb0="01010101" w:csb1="01010101"/>
  </w:font>
  <w:font w:name="KUVSHL+TimesNewRomanPS-BoldMT">
    <w:panose1 w:val="02000500000000000000"/>
    <w:charset w:val="01"/>
    <w:family w:val="auto"/>
    <w:pitch w:val="variable"/>
    <w:sig w:usb0="01010101" w:usb1="01010101" w:usb2="01010101" w:usb3="01010101" w:csb0="01010101" w:csb1="01010101"/>
  </w:font>
  <w:font w:name="UCQJTF+TimesNewRomanPSMT">
    <w:panose1 w:val="02000500000000000000"/>
    <w:charset w:val="01"/>
    <w:family w:val="auto"/>
    <w:pitch w:val="variable"/>
    <w:sig w:usb0="01010101" w:usb1="01010101" w:usb2="01010101" w:usb3="01010101" w:csb0="01010101" w:csb1="01010101"/>
  </w:font>
  <w:font w:name="SBSEWC+TimesNewRomanPSMT">
    <w:panose1 w:val="02000500000000000000"/>
    <w:charset w:val="01"/>
    <w:family w:val="auto"/>
    <w:pitch w:val="variable"/>
    <w:sig w:usb0="01010101" w:usb1="01010101" w:usb2="01010101" w:usb3="01010101" w:csb0="01010101" w:csb1="01010101"/>
  </w:font>
  <w:font w:name="KJCQQC+TimesNewRomanPSMT">
    <w:panose1 w:val="02000500000000000000"/>
    <w:charset w:val="01"/>
    <w:family w:val="auto"/>
    <w:pitch w:val="variable"/>
    <w:sig w:usb0="01010101" w:usb1="01010101" w:usb2="01010101" w:usb3="01010101" w:csb0="01010101" w:csb1="01010101"/>
  </w:font>
  <w:font w:name="VVFMRC+TimesNewRomanPSMT">
    <w:panose1 w:val="02000500000000000000"/>
    <w:charset w:val="01"/>
    <w:family w:val="auto"/>
    <w:pitch w:val="variable"/>
    <w:sig w:usb0="01010101" w:usb1="01010101" w:usb2="01010101" w:usb3="01010101" w:csb0="01010101" w:csb1="01010101"/>
  </w:font>
  <w:font w:name="JTCORL+TimesNewRomanPSMT">
    <w:panose1 w:val="02000500000000000000"/>
    <w:charset w:val="01"/>
    <w:family w:val="auto"/>
    <w:pitch w:val="variable"/>
    <w:sig w:usb0="01010101" w:usb1="01010101" w:usb2="01010101" w:usb3="01010101" w:csb0="01010101" w:csb1="01010101"/>
  </w:font>
  <w:font w:name="LHIWKC+TimesNewRomanPSMT">
    <w:panose1 w:val="02000500000000000000"/>
    <w:charset w:val="01"/>
    <w:family w:val="auto"/>
    <w:pitch w:val="variable"/>
    <w:sig w:usb0="01010101" w:usb1="01010101" w:usb2="01010101" w:usb3="01010101" w:csb0="01010101" w:csb1="01010101"/>
  </w:font>
  <w:font w:name="BICFTE+TimesNewRomanPSMT">
    <w:panose1 w:val="02000500000000000000"/>
    <w:charset w:val="01"/>
    <w:family w:val="auto"/>
    <w:pitch w:val="variable"/>
    <w:sig w:usb0="01010101" w:usb1="01010101" w:usb2="01010101" w:usb3="01010101" w:csb0="01010101" w:csb1="01010101"/>
  </w:font>
  <w:font w:name="DNIIHG+TimesNewRomanPSMT">
    <w:panose1 w:val="02000500000000000000"/>
    <w:charset w:val="01"/>
    <w:family w:val="auto"/>
    <w:pitch w:val="variable"/>
    <w:sig w:usb0="01010101" w:usb1="01010101" w:usb2="01010101" w:usb3="01010101" w:csb0="01010101" w:csb1="01010101"/>
  </w:font>
  <w:font w:name="EWFABE+TimesNewRomanPSMT">
    <w:panose1 w:val="02000500000000000000"/>
    <w:charset w:val="01"/>
    <w:family w:val="auto"/>
    <w:pitch w:val="variable"/>
    <w:sig w:usb0="01010101" w:usb1="01010101" w:usb2="01010101" w:usb3="01010101" w:csb0="01010101" w:csb1="01010101"/>
  </w:font>
  <w:font w:name="WQOQIU+TimesNewRomanPSMT">
    <w:panose1 w:val="02000500000000000000"/>
    <w:charset w:val="01"/>
    <w:family w:val="auto"/>
    <w:pitch w:val="variable"/>
    <w:sig w:usb0="01010101" w:usb1="01010101" w:usb2="01010101" w:usb3="01010101" w:csb0="01010101" w:csb1="01010101"/>
  </w:font>
  <w:font w:name="GMTWCE+TimesNewRomanPSMT">
    <w:panose1 w:val="02000500000000000000"/>
    <w:charset w:val="01"/>
    <w:family w:val="auto"/>
    <w:pitch w:val="variable"/>
    <w:sig w:usb0="01010101" w:usb1="01010101" w:usb2="01010101" w:usb3="01010101" w:csb0="01010101" w:csb1="01010101"/>
  </w:font>
  <w:font w:name="TIUJAK+TimesNewRomanPSMT">
    <w:panose1 w:val="02000500000000000000"/>
    <w:charset w:val="01"/>
    <w:family w:val="auto"/>
    <w:pitch w:val="variable"/>
    <w:sig w:usb0="01010101" w:usb1="01010101" w:usb2="01010101" w:usb3="01010101" w:csb0="01010101" w:csb1="01010101"/>
  </w:font>
  <w:font w:name="TVMEOJ+TimesNewRomanPSMT">
    <w:panose1 w:val="02000500000000000000"/>
    <w:charset w:val="01"/>
    <w:family w:val="auto"/>
    <w:pitch w:val="variable"/>
    <w:sig w:usb0="01010101" w:usb1="01010101" w:usb2="01010101" w:usb3="01010101" w:csb0="01010101" w:csb1="01010101"/>
  </w:font>
  <w:font w:name="GRSVJP+TimesNewRomanPSMT">
    <w:panose1 w:val="02000500000000000000"/>
    <w:charset w:val="01"/>
    <w:family w:val="auto"/>
    <w:pitch w:val="variable"/>
    <w:sig w:usb0="01010101" w:usb1="01010101" w:usb2="01010101" w:usb3="01010101" w:csb0="01010101" w:csb1="01010101"/>
  </w:font>
  <w:font w:name="UPNDGO+TimesNewRomanPSMT">
    <w:panose1 w:val="02000500000000000000"/>
    <w:charset w:val="01"/>
    <w:family w:val="auto"/>
    <w:pitch w:val="variable"/>
    <w:sig w:usb0="01010101" w:usb1="01010101" w:usb2="01010101" w:usb3="01010101" w:csb0="01010101" w:csb1="01010101"/>
  </w:font>
  <w:font w:name="HCNQWP+TimesNewRomanPSMT">
    <w:panose1 w:val="02000500000000000000"/>
    <w:charset w:val="01"/>
    <w:family w:val="auto"/>
    <w:pitch w:val="variable"/>
    <w:sig w:usb0="01010101" w:usb1="01010101" w:usb2="01010101" w:usb3="01010101" w:csb0="01010101" w:csb1="01010101"/>
  </w:font>
  <w:font w:name="RDDHLO+TimesNewRomanPSMT">
    <w:panose1 w:val="02000500000000000000"/>
    <w:charset w:val="01"/>
    <w:family w:val="auto"/>
    <w:pitch w:val="variable"/>
    <w:sig w:usb0="01010101" w:usb1="01010101" w:usb2="01010101" w:usb3="01010101" w:csb0="01010101" w:csb1="01010101"/>
  </w:font>
  <w:font w:name="LIBQJJ+TimesNewRomanPSMT">
    <w:panose1 w:val="02000500000000000000"/>
    <w:charset w:val="01"/>
    <w:family w:val="auto"/>
    <w:pitch w:val="variable"/>
    <w:sig w:usb0="01010101" w:usb1="01010101" w:usb2="01010101" w:usb3="01010101" w:csb0="01010101" w:csb1="01010101"/>
  </w:font>
  <w:font w:name="UUNPBJ+TimesNewRomanPSMT">
    <w:panose1 w:val="02000500000000000000"/>
    <w:charset w:val="01"/>
    <w:family w:val="auto"/>
    <w:pitch w:val="variable"/>
    <w:sig w:usb0="01010101" w:usb1="01010101" w:usb2="01010101" w:usb3="01010101" w:csb0="01010101" w:csb1="01010101"/>
  </w:font>
  <w:font w:name="BUQJCP+TimesNewRomanPSMT">
    <w:panose1 w:val="02000500000000000000"/>
    <w:charset w:val="01"/>
    <w:family w:val="auto"/>
    <w:pitch w:val="variable"/>
    <w:sig w:usb0="01010101" w:usb1="01010101" w:usb2="01010101" w:usb3="01010101" w:csb0="01010101" w:csb1="01010101"/>
  </w:font>
  <w:font w:name="DVIHPV+TimesNewRomanPSMT">
    <w:panose1 w:val="02000500000000000000"/>
    <w:charset w:val="01"/>
    <w:family w:val="auto"/>
    <w:pitch w:val="variable"/>
    <w:sig w:usb0="01010101" w:usb1="01010101" w:usb2="01010101" w:usb3="01010101" w:csb0="01010101" w:csb1="01010101"/>
  </w:font>
  <w:font w:name="IPWNRC+TimesNewRomanPSMT">
    <w:panose1 w:val="02000500000000000000"/>
    <w:charset w:val="01"/>
    <w:family w:val="auto"/>
    <w:pitch w:val="variable"/>
    <w:sig w:usb0="01010101" w:usb1="01010101" w:usb2="01010101" w:usb3="01010101" w:csb0="01010101" w:csb1="01010101"/>
  </w:font>
  <w:font w:name="MLUUMP+TimesNewRomanPSMT">
    <w:panose1 w:val="02000500000000000000"/>
    <w:charset w:val="01"/>
    <w:family w:val="auto"/>
    <w:pitch w:val="variable"/>
    <w:sig w:usb0="01010101" w:usb1="01010101" w:usb2="01010101" w:usb3="01010101" w:csb0="01010101" w:csb1="01010101"/>
  </w:font>
  <w:font w:name="TATHWJ+TimesNewRomanPSMT">
    <w:panose1 w:val="02000500000000000000"/>
    <w:charset w:val="01"/>
    <w:family w:val="auto"/>
    <w:pitch w:val="variable"/>
    <w:sig w:usb0="01010101" w:usb1="01010101" w:usb2="01010101" w:usb3="01010101" w:csb0="01010101" w:csb1="01010101"/>
  </w:font>
  <w:font w:name="PENDTG+TimesNewRomanPSMT">
    <w:panose1 w:val="02000500000000000000"/>
    <w:charset w:val="01"/>
    <w:family w:val="auto"/>
    <w:pitch w:val="variable"/>
    <w:sig w:usb0="01010101" w:usb1="01010101" w:usb2="01010101" w:usb3="01010101" w:csb0="01010101" w:csb1="01010101"/>
  </w:font>
  <w:font w:name="NKKBHA+TimesNewRomanPSMT">
    <w:panose1 w:val="02000500000000000000"/>
    <w:charset w:val="01"/>
    <w:family w:val="auto"/>
    <w:pitch w:val="variable"/>
    <w:sig w:usb0="01010101" w:usb1="01010101" w:usb2="01010101" w:usb3="01010101" w:csb0="01010101" w:csb1="01010101"/>
  </w:font>
  <w:font w:name="VCHUVJ+TimesNewRomanPSMT">
    <w:panose1 w:val="02000500000000000000"/>
    <w:charset w:val="01"/>
    <w:family w:val="auto"/>
    <w:pitch w:val="variable"/>
    <w:sig w:usb0="01010101" w:usb1="01010101" w:usb2="01010101" w:usb3="01010101" w:csb0="01010101" w:csb1="01010101"/>
  </w:font>
  <w:font w:name="WPJIHQ+TimesNewRomanPSMT">
    <w:panose1 w:val="02000500000000000000"/>
    <w:charset w:val="01"/>
    <w:family w:val="auto"/>
    <w:pitch w:val="variable"/>
    <w:sig w:usb0="01010101" w:usb1="01010101" w:usb2="01010101" w:usb3="01010101" w:csb0="01010101" w:csb1="01010101"/>
  </w:font>
  <w:font w:name="GUAMHV+TimesNewRomanPSMT">
    <w:panose1 w:val="02000500000000000000"/>
    <w:charset w:val="01"/>
    <w:family w:val="auto"/>
    <w:pitch w:val="variable"/>
    <w:sig w:usb0="01010101" w:usb1="01010101" w:usb2="01010101" w:usb3="01010101" w:csb0="01010101" w:csb1="01010101"/>
  </w:font>
  <w:font w:name="UOLRFG+TimesNewRomanPSMT">
    <w:panose1 w:val="02000500000000000000"/>
    <w:charset w:val="01"/>
    <w:family w:val="auto"/>
    <w:pitch w:val="variable"/>
    <w:sig w:usb0="01010101" w:usb1="01010101" w:usb2="01010101" w:usb3="01010101" w:csb0="01010101" w:csb1="01010101"/>
  </w:font>
  <w:font w:name="LTWIGQ+TimesNewRomanPSMT">
    <w:panose1 w:val="02000500000000000000"/>
    <w:charset w:val="01"/>
    <w:family w:val="auto"/>
    <w:pitch w:val="variable"/>
    <w:sig w:usb0="01010101" w:usb1="01010101" w:usb2="01010101" w:usb3="01010101" w:csb0="01010101" w:csb1="01010101"/>
  </w:font>
  <w:font w:name="IISRJK+TimesNewRomanPSMT">
    <w:panose1 w:val="02000500000000000000"/>
    <w:charset w:val="01"/>
    <w:family w:val="auto"/>
    <w:pitch w:val="variable"/>
    <w:sig w:usb0="01010101" w:usb1="01010101" w:usb2="01010101" w:usb3="01010101" w:csb0="01010101" w:csb1="01010101"/>
  </w:font>
  <w:font w:name="FEUTUI+TimesNewRomanPSMT">
    <w:panose1 w:val="02000500000000000000"/>
    <w:charset w:val="01"/>
    <w:family w:val="auto"/>
    <w:pitch w:val="variable"/>
    <w:sig w:usb0="01010101" w:usb1="01010101" w:usb2="01010101" w:usb3="01010101" w:csb0="01010101" w:csb1="01010101"/>
  </w:font>
  <w:font w:name="QNTEHA+TimesNewRomanPSMT">
    <w:panose1 w:val="02000500000000000000"/>
    <w:charset w:val="01"/>
    <w:family w:val="auto"/>
    <w:pitch w:val="variable"/>
    <w:sig w:usb0="01010101" w:usb1="01010101" w:usb2="01010101" w:usb3="01010101" w:csb0="01010101" w:csb1="01010101"/>
  </w:font>
  <w:font w:name="KLLMPC+TimesNewRomanPSMT">
    <w:panose1 w:val="02000500000000000000"/>
    <w:charset w:val="01"/>
    <w:family w:val="auto"/>
    <w:pitch w:val="variable"/>
    <w:sig w:usb0="01010101" w:usb1="01010101" w:usb2="01010101" w:usb3="01010101" w:csb0="01010101" w:csb1="01010101"/>
  </w:font>
  <w:font w:name="KQNWPC+TimesNewRomanPSMT">
    <w:panose1 w:val="02000500000000000000"/>
    <w:charset w:val="01"/>
    <w:family w:val="auto"/>
    <w:pitch w:val="variable"/>
    <w:sig w:usb0="01010101" w:usb1="01010101" w:usb2="01010101" w:usb3="01010101" w:csb0="01010101" w:csb1="01010101"/>
  </w:font>
  <w:font w:name="PIGUEQ+TimesNewRomanPSMT">
    <w:panose1 w:val="02000500000000000000"/>
    <w:charset w:val="01"/>
    <w:family w:val="auto"/>
    <w:pitch w:val="variable"/>
    <w:sig w:usb0="01010101" w:usb1="01010101" w:usb2="01010101" w:usb3="01010101" w:csb0="01010101" w:csb1="01010101"/>
  </w:font>
  <w:font w:name="PPQHPU+TimesNewRomanPSMT">
    <w:panose1 w:val="02000500000000000000"/>
    <w:charset w:val="01"/>
    <w:family w:val="auto"/>
    <w:pitch w:val="variable"/>
    <w:sig w:usb0="01010101" w:usb1="01010101" w:usb2="01010101" w:usb3="01010101" w:csb0="01010101" w:csb1="01010101"/>
  </w:font>
  <w:font w:name="WUIQTJ+CambriaMath">
    <w:panose1 w:val="02000500000000000000"/>
    <w:charset w:val="01"/>
    <w:family w:val="auto"/>
    <w:pitch w:val="variable"/>
    <w:sig w:usb0="01010101" w:usb1="01010101" w:usb2="01010101" w:usb3="01010101" w:csb0="01010101" w:csb1="01010101"/>
  </w:font>
  <w:font w:name="PJQKWV+TimesNewRomanPSMT">
    <w:panose1 w:val="02000500000000000000"/>
    <w:charset w:val="01"/>
    <w:family w:val="auto"/>
    <w:pitch w:val="variable"/>
    <w:sig w:usb0="01010101" w:usb1="01010101" w:usb2="01010101" w:usb3="01010101" w:csb0="01010101" w:csb1="01010101"/>
  </w:font>
  <w:font w:name="GHSWUD+TimesNewRomanPSMT">
    <w:panose1 w:val="02000500000000000000"/>
    <w:charset w:val="01"/>
    <w:family w:val="auto"/>
    <w:pitch w:val="variable"/>
    <w:sig w:usb0="01010101" w:usb1="01010101" w:usb2="01010101" w:usb3="01010101" w:csb0="01010101" w:csb1="01010101"/>
  </w:font>
  <w:font w:name="LKKWQB+TimesNewRomanPSMT">
    <w:panose1 w:val="02000500000000000000"/>
    <w:charset w:val="01"/>
    <w:family w:val="auto"/>
    <w:pitch w:val="variable"/>
    <w:sig w:usb0="01010101" w:usb1="01010101" w:usb2="01010101" w:usb3="01010101" w:csb0="01010101" w:csb1="01010101"/>
  </w:font>
  <w:font w:name="SAGMJT+CambriaMath">
    <w:panose1 w:val="02000500000000000000"/>
    <w:charset w:val="01"/>
    <w:family w:val="auto"/>
    <w:pitch w:val="variable"/>
    <w:sig w:usb0="01010101" w:usb1="01010101" w:usb2="01010101" w:usb3="01010101" w:csb0="01010101" w:csb1="01010101"/>
  </w:font>
  <w:font w:name="PRKQPE+TimesNewRomanPSMT">
    <w:panose1 w:val="02000500000000000000"/>
    <w:charset w:val="01"/>
    <w:family w:val="auto"/>
    <w:pitch w:val="variable"/>
    <w:sig w:usb0="01010101" w:usb1="01010101" w:usb2="01010101" w:usb3="01010101" w:csb0="01010101" w:csb1="01010101"/>
  </w:font>
  <w:font w:name="NEDOCI+CambriaMath">
    <w:panose1 w:val="02000500000000000000"/>
    <w:charset w:val="01"/>
    <w:family w:val="auto"/>
    <w:pitch w:val="variable"/>
    <w:sig w:usb0="01010101" w:usb1="01010101" w:usb2="01010101" w:usb3="01010101" w:csb0="01010101" w:csb1="01010101"/>
  </w:font>
  <w:font w:name="NJIUSU+TimesNewRomanPSMT">
    <w:panose1 w:val="02000500000000000000"/>
    <w:charset w:val="01"/>
    <w:family w:val="auto"/>
    <w:pitch w:val="variable"/>
    <w:sig w:usb0="01010101" w:usb1="01010101" w:usb2="01010101" w:usb3="01010101" w:csb0="01010101" w:csb1="01010101"/>
  </w:font>
  <w:font w:name="CSNAVV+TimesNewRomanPSMT">
    <w:panose1 w:val="02000500000000000000"/>
    <w:charset w:val="01"/>
    <w:family w:val="auto"/>
    <w:pitch w:val="variable"/>
    <w:sig w:usb0="01010101" w:usb1="01010101" w:usb2="01010101" w:usb3="01010101" w:csb0="01010101" w:csb1="01010101"/>
  </w:font>
  <w:font w:name="AUGEUB+TimesNewRomanPSMT">
    <w:panose1 w:val="02000500000000000000"/>
    <w:charset w:val="01"/>
    <w:family w:val="auto"/>
    <w:pitch w:val="variable"/>
    <w:sig w:usb0="01010101" w:usb1="01010101" w:usb2="01010101" w:usb3="01010101" w:csb0="01010101" w:csb1="01010101"/>
  </w:font>
  <w:font w:name="SULLQU+TimesNewRomanPSMT">
    <w:panose1 w:val="02000500000000000000"/>
    <w:charset w:val="01"/>
    <w:family w:val="auto"/>
    <w:pitch w:val="variable"/>
    <w:sig w:usb0="01010101" w:usb1="01010101" w:usb2="01010101" w:usb3="01010101" w:csb0="01010101" w:csb1="01010101"/>
  </w:font>
  <w:font w:name="DWSHQV+TimesNewRomanPSMT">
    <w:panose1 w:val="02000500000000000000"/>
    <w:charset w:val="01"/>
    <w:family w:val="auto"/>
    <w:pitch w:val="variable"/>
    <w:sig w:usb0="01010101" w:usb1="01010101" w:usb2="01010101" w:usb3="01010101" w:csb0="01010101" w:csb1="01010101"/>
  </w:font>
  <w:font w:name="FGGWWK+TimesNewRomanPSMT">
    <w:panose1 w:val="02000500000000000000"/>
    <w:charset w:val="01"/>
    <w:family w:val="auto"/>
    <w:pitch w:val="variable"/>
    <w:sig w:usb0="01010101" w:usb1="01010101" w:usb2="01010101" w:usb3="01010101" w:csb0="01010101" w:csb1="01010101"/>
  </w:font>
  <w:font w:name="QIVBVM+TimesNewRomanPSMT">
    <w:panose1 w:val="02000500000000000000"/>
    <w:charset w:val="01"/>
    <w:family w:val="auto"/>
    <w:pitch w:val="variable"/>
    <w:sig w:usb0="01010101" w:usb1="01010101" w:usb2="01010101" w:usb3="01010101" w:csb0="01010101" w:csb1="01010101"/>
  </w:font>
  <w:font w:name="GLHEKQ+TimesNewRomanPSMT">
    <w:panose1 w:val="02000500000000000000"/>
    <w:charset w:val="01"/>
    <w:family w:val="auto"/>
    <w:pitch w:val="variable"/>
    <w:sig w:usb0="01010101" w:usb1="01010101" w:usb2="01010101" w:usb3="01010101" w:csb0="01010101" w:csb1="01010101"/>
  </w:font>
  <w:font w:name="IUBSFN+TimesNewRomanPSMT">
    <w:panose1 w:val="02000500000000000000"/>
    <w:charset w:val="01"/>
    <w:family w:val="auto"/>
    <w:pitch w:val="variable"/>
    <w:sig w:usb0="01010101" w:usb1="01010101" w:usb2="01010101" w:usb3="01010101" w:csb0="01010101" w:csb1="01010101"/>
  </w:font>
  <w:font w:name="KJVRFG+TimesNewRomanPSMT">
    <w:panose1 w:val="02000500000000000000"/>
    <w:charset w:val="01"/>
    <w:family w:val="auto"/>
    <w:pitch w:val="variable"/>
    <w:sig w:usb0="01010101" w:usb1="01010101" w:usb2="01010101" w:usb3="01010101" w:csb0="01010101" w:csb1="01010101"/>
  </w:font>
  <w:font w:name="RLFMCG+TimesNewRomanPSMT">
    <w:panose1 w:val="02000500000000000000"/>
    <w:charset w:val="01"/>
    <w:family w:val="auto"/>
    <w:pitch w:val="variable"/>
    <w:sig w:usb0="01010101" w:usb1="01010101" w:usb2="01010101" w:usb3="01010101" w:csb0="01010101" w:csb1="01010101"/>
  </w:font>
  <w:font w:name="OGCTGI+TimesNewRomanPSMT">
    <w:panose1 w:val="02000500000000000000"/>
    <w:charset w:val="01"/>
    <w:family w:val="auto"/>
    <w:pitch w:val="variable"/>
    <w:sig w:usb0="01010101" w:usb1="01010101" w:usb2="01010101" w:usb3="01010101" w:csb0="01010101" w:csb1="01010101"/>
  </w:font>
  <w:font w:name="QWUWKA+TimesNewRomanPSMT">
    <w:panose1 w:val="02000500000000000000"/>
    <w:charset w:val="01"/>
    <w:family w:val="auto"/>
    <w:pitch w:val="variable"/>
    <w:sig w:usb0="01010101" w:usb1="01010101" w:usb2="01010101" w:usb3="01010101" w:csb0="01010101" w:csb1="01010101"/>
  </w:font>
  <w:font w:name="BMTSPW+CambriaMath">
    <w:panose1 w:val="02000500000000000000"/>
    <w:charset w:val="01"/>
    <w:family w:val="auto"/>
    <w:pitch w:val="variable"/>
    <w:sig w:usb0="01010101" w:usb1="01010101" w:usb2="01010101" w:usb3="01010101" w:csb0="01010101" w:csb1="01010101"/>
  </w:font>
  <w:font w:name="KJVDOG+TimesNewRomanPSMT">
    <w:panose1 w:val="02000500000000000000"/>
    <w:charset w:val="01"/>
    <w:family w:val="auto"/>
    <w:pitch w:val="variable"/>
    <w:sig w:usb0="01010101" w:usb1="01010101" w:usb2="01010101" w:usb3="01010101" w:csb0="01010101" w:csb1="01010101"/>
  </w:font>
  <w:font w:name="TRRQWG+TimesNewRomanPSMT">
    <w:panose1 w:val="02000500000000000000"/>
    <w:charset w:val="01"/>
    <w:family w:val="auto"/>
    <w:pitch w:val="variable"/>
    <w:sig w:usb0="01010101" w:usb1="01010101" w:usb2="01010101" w:usb3="01010101" w:csb0="01010101" w:csb1="01010101"/>
  </w:font>
  <w:font w:name="KVPNNN+TimesNewRomanPSMT">
    <w:panose1 w:val="02000500000000000000"/>
    <w:charset w:val="01"/>
    <w:family w:val="auto"/>
    <w:pitch w:val="variable"/>
    <w:sig w:usb0="01010101" w:usb1="01010101" w:usb2="01010101" w:usb3="01010101" w:csb0="01010101" w:csb1="01010101"/>
  </w:font>
  <w:font w:name="NJWPAM+TimesNewRomanPSMT">
    <w:panose1 w:val="02000500000000000000"/>
    <w:charset w:val="01"/>
    <w:family w:val="auto"/>
    <w:pitch w:val="variable"/>
    <w:sig w:usb0="01010101" w:usb1="01010101" w:usb2="01010101" w:usb3="01010101" w:csb0="01010101" w:csb1="01010101"/>
  </w:font>
  <w:font w:name="CTMNHN+CambriaMath">
    <w:panose1 w:val="02000500000000000000"/>
    <w:charset w:val="01"/>
    <w:family w:val="auto"/>
    <w:pitch w:val="variable"/>
    <w:sig w:usb0="01010101" w:usb1="01010101" w:usb2="01010101" w:usb3="01010101" w:csb0="01010101" w:csb1="01010101"/>
  </w:font>
  <w:font w:name="VQATHQ+TimesNewRomanPSMT">
    <w:panose1 w:val="02000500000000000000"/>
    <w:charset w:val="01"/>
    <w:family w:val="auto"/>
    <w:pitch w:val="variable"/>
    <w:sig w:usb0="01010101" w:usb1="01010101" w:usb2="01010101" w:usb3="01010101" w:csb0="01010101" w:csb1="01010101"/>
  </w:font>
  <w:font w:name="BARLJR+TimesNewRomanPSMT">
    <w:panose1 w:val="02000500000000000000"/>
    <w:charset w:val="01"/>
    <w:family w:val="auto"/>
    <w:pitch w:val="variable"/>
    <w:sig w:usb0="01010101" w:usb1="01010101" w:usb2="01010101" w:usb3="01010101" w:csb0="01010101" w:csb1="01010101"/>
  </w:font>
  <w:font w:name="IPHDHS+TimesNewRomanPSMT">
    <w:panose1 w:val="02000500000000000000"/>
    <w:charset w:val="01"/>
    <w:family w:val="auto"/>
    <w:pitch w:val="variable"/>
    <w:sig w:usb0="01010101" w:usb1="01010101" w:usb2="01010101" w:usb3="01010101" w:csb0="01010101" w:csb1="01010101"/>
  </w:font>
  <w:font w:name="MOCWHA+TimesNewRomanPSMT">
    <w:panose1 w:val="02000500000000000000"/>
    <w:charset w:val="01"/>
    <w:family w:val="auto"/>
    <w:pitch w:val="variable"/>
    <w:sig w:usb0="01010101" w:usb1="01010101" w:usb2="01010101" w:usb3="01010101" w:csb0="01010101" w:csb1="01010101"/>
  </w:font>
  <w:font w:name="AHWOWD+TimesNewRomanPSMT">
    <w:panose1 w:val="02000500000000000000"/>
    <w:charset w:val="01"/>
    <w:family w:val="auto"/>
    <w:pitch w:val="variable"/>
    <w:sig w:usb0="01010101" w:usb1="01010101" w:usb2="01010101" w:usb3="01010101" w:csb0="01010101" w:csb1="01010101"/>
  </w:font>
  <w:font w:name="FGKQKM+TimesNewRomanPSMT">
    <w:panose1 w:val="02000500000000000000"/>
    <w:charset w:val="01"/>
    <w:family w:val="auto"/>
    <w:pitch w:val="variable"/>
    <w:sig w:usb0="01010101" w:usb1="01010101" w:usb2="01010101" w:usb3="01010101" w:csb0="01010101" w:csb1="01010101"/>
  </w:font>
  <w:font w:name="HNLFJE+TimesNewRomanPSMT">
    <w:panose1 w:val="02000500000000000000"/>
    <w:charset w:val="01"/>
    <w:family w:val="auto"/>
    <w:pitch w:val="variable"/>
    <w:sig w:usb0="01010101" w:usb1="01010101" w:usb2="01010101" w:usb3="01010101" w:csb0="01010101" w:csb1="01010101"/>
  </w:font>
  <w:font w:name="GGLQNQ+TimesNewRomanPSMT">
    <w:panose1 w:val="02000500000000000000"/>
    <w:charset w:val="01"/>
    <w:family w:val="auto"/>
    <w:pitch w:val="variable"/>
    <w:sig w:usb0="01010101" w:usb1="01010101" w:usb2="01010101" w:usb3="01010101" w:csb0="01010101" w:csb1="01010101"/>
  </w:font>
  <w:font w:name="TWRPHK+TimesNewRomanPSMT">
    <w:panose1 w:val="02000500000000000000"/>
    <w:charset w:val="01"/>
    <w:family w:val="auto"/>
    <w:pitch w:val="variable"/>
    <w:sig w:usb0="01010101" w:usb1="01010101" w:usb2="01010101" w:usb3="01010101" w:csb0="01010101" w:csb1="01010101"/>
  </w:font>
  <w:font w:name="RGBALR+TimesNewRomanPSMT">
    <w:panose1 w:val="02000500000000000000"/>
    <w:charset w:val="01"/>
    <w:family w:val="auto"/>
    <w:pitch w:val="variable"/>
    <w:sig w:usb0="01010101" w:usb1="01010101" w:usb2="01010101" w:usb3="01010101" w:csb0="01010101" w:csb1="01010101"/>
  </w:font>
  <w:font w:name="QGBISS+TimesNewRomanPSMT">
    <w:panose1 w:val="02000500000000000000"/>
    <w:charset w:val="01"/>
    <w:family w:val="auto"/>
    <w:pitch w:val="variable"/>
    <w:sig w:usb0="01010101" w:usb1="01010101" w:usb2="01010101" w:usb3="01010101" w:csb0="01010101" w:csb1="01010101"/>
  </w:font>
  <w:font w:name="OKUDTI+TimesNewRomanPSMT">
    <w:panose1 w:val="02000500000000000000"/>
    <w:charset w:val="01"/>
    <w:family w:val="auto"/>
    <w:pitch w:val="variable"/>
    <w:sig w:usb0="01010101" w:usb1="01010101" w:usb2="01010101" w:usb3="01010101" w:csb0="01010101" w:csb1="01010101"/>
  </w:font>
  <w:font w:name="VEWLEF+TimesNewRomanPSMT">
    <w:panose1 w:val="02000500000000000000"/>
    <w:charset w:val="01"/>
    <w:family w:val="auto"/>
    <w:pitch w:val="variable"/>
    <w:sig w:usb0="01010101" w:usb1="01010101" w:usb2="01010101" w:usb3="01010101" w:csb0="01010101" w:csb1="01010101"/>
  </w:font>
  <w:font w:name="PFSOTT+TimesNewRomanPSMT">
    <w:panose1 w:val="02000500000000000000"/>
    <w:charset w:val="01"/>
    <w:family w:val="auto"/>
    <w:pitch w:val="variable"/>
    <w:sig w:usb0="01010101" w:usb1="01010101" w:usb2="01010101" w:usb3="01010101" w:csb0="01010101" w:csb1="01010101"/>
  </w:font>
  <w:font w:name="HCCTFQ+TimesNewRomanPSMT">
    <w:panose1 w:val="02000500000000000000"/>
    <w:charset w:val="01"/>
    <w:family w:val="auto"/>
    <w:pitch w:val="variable"/>
    <w:sig w:usb0="01010101" w:usb1="01010101" w:usb2="01010101" w:usb3="01010101" w:csb0="01010101" w:csb1="01010101"/>
  </w:font>
  <w:font w:name="TVJCAG+TimesNewRomanPSMT">
    <w:panose1 w:val="02000500000000000000"/>
    <w:charset w:val="01"/>
    <w:family w:val="auto"/>
    <w:pitch w:val="variable"/>
    <w:sig w:usb0="01010101" w:usb1="01010101" w:usb2="01010101" w:usb3="01010101" w:csb0="01010101" w:csb1="01010101"/>
  </w:font>
  <w:font w:name="TNSTEN+TimesNewRomanPSMT">
    <w:panose1 w:val="02000500000000000000"/>
    <w:charset w:val="01"/>
    <w:family w:val="auto"/>
    <w:pitch w:val="variable"/>
    <w:sig w:usb0="01010101" w:usb1="01010101" w:usb2="01010101" w:usb3="01010101" w:csb0="01010101" w:csb1="01010101"/>
  </w:font>
  <w:font w:name="SSBGDU+TimesNewRomanPS-BoldMT">
    <w:panose1 w:val="02000500000000000000"/>
    <w:charset w:val="01"/>
    <w:family w:val="auto"/>
    <w:pitch w:val="variable"/>
    <w:sig w:usb0="01010101" w:usb1="01010101" w:usb2="01010101" w:usb3="01010101" w:csb0="01010101" w:csb1="01010101"/>
  </w:font>
  <w:font w:name="JRVCMI+TimesNewRomanPSMT">
    <w:panose1 w:val="02000500000000000000"/>
    <w:charset w:val="01"/>
    <w:family w:val="auto"/>
    <w:pitch w:val="variable"/>
    <w:sig w:usb0="01010101" w:usb1="01010101" w:usb2="01010101" w:usb3="01010101" w:csb0="01010101" w:csb1="0101010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jpeg" /><Relationship Id="rId102" Type="http://schemas.openxmlformats.org/officeDocument/2006/relationships/image" Target="media/image99.jpe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jpeg" /><Relationship Id="rId11" Type="http://schemas.openxmlformats.org/officeDocument/2006/relationships/image" Target="media/image8.jpeg" /><Relationship Id="rId110" Type="http://schemas.openxmlformats.org/officeDocument/2006/relationships/image" Target="media/image107.jpe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jpe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jpeg" /><Relationship Id="rId117" Type="http://schemas.openxmlformats.org/officeDocument/2006/relationships/image" Target="media/image114.jpeg" /><Relationship Id="rId118" Type="http://schemas.openxmlformats.org/officeDocument/2006/relationships/image" Target="media/image115.jpeg" /><Relationship Id="rId119" Type="http://schemas.openxmlformats.org/officeDocument/2006/relationships/image" Target="media/image116.jpeg" /><Relationship Id="rId12" Type="http://schemas.openxmlformats.org/officeDocument/2006/relationships/image" Target="media/image9.jpeg" /><Relationship Id="rId120" Type="http://schemas.openxmlformats.org/officeDocument/2006/relationships/image" Target="media/image117.jpeg" /><Relationship Id="rId121" Type="http://schemas.openxmlformats.org/officeDocument/2006/relationships/image" Target="media/image118.jpeg" /><Relationship Id="rId122" Type="http://schemas.openxmlformats.org/officeDocument/2006/relationships/image" Target="media/image119.jpeg" /><Relationship Id="rId123" Type="http://schemas.openxmlformats.org/officeDocument/2006/relationships/image" Target="media/image120.jpe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jpe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jpeg" /><Relationship Id="rId134" Type="http://schemas.openxmlformats.org/officeDocument/2006/relationships/image" Target="media/image131.jpe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jpe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jpe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jpeg" /><Relationship Id="rId143" Type="http://schemas.openxmlformats.org/officeDocument/2006/relationships/image" Target="media/image140.jpe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image" Target="media/image145.jpeg" /><Relationship Id="rId149" Type="http://schemas.openxmlformats.org/officeDocument/2006/relationships/image" Target="media/image146.jpeg" /><Relationship Id="rId15" Type="http://schemas.openxmlformats.org/officeDocument/2006/relationships/image" Target="media/image12.jpeg" /><Relationship Id="rId150" Type="http://schemas.openxmlformats.org/officeDocument/2006/relationships/image" Target="media/image147.jpeg" /><Relationship Id="rId151" Type="http://schemas.openxmlformats.org/officeDocument/2006/relationships/image" Target="media/image148.jpeg" /><Relationship Id="rId152" Type="http://schemas.openxmlformats.org/officeDocument/2006/relationships/image" Target="media/image149.jpeg" /><Relationship Id="rId153" Type="http://schemas.openxmlformats.org/officeDocument/2006/relationships/image" Target="media/image150.jpeg" /><Relationship Id="rId154" Type="http://schemas.openxmlformats.org/officeDocument/2006/relationships/image" Target="media/image151.jpeg" /><Relationship Id="rId155" Type="http://schemas.openxmlformats.org/officeDocument/2006/relationships/image" Target="media/image152.jpeg" /><Relationship Id="rId156" Type="http://schemas.openxmlformats.org/officeDocument/2006/relationships/image" Target="media/image153.jpeg" /><Relationship Id="rId157" Type="http://schemas.openxmlformats.org/officeDocument/2006/relationships/image" Target="media/image154.jpeg" /><Relationship Id="rId158" Type="http://schemas.openxmlformats.org/officeDocument/2006/relationships/image" Target="media/image155.jpeg" /><Relationship Id="rId159" Type="http://schemas.openxmlformats.org/officeDocument/2006/relationships/image" Target="media/image156.jpeg" /><Relationship Id="rId16" Type="http://schemas.openxmlformats.org/officeDocument/2006/relationships/image" Target="media/image13.jpeg" /><Relationship Id="rId160" Type="http://schemas.openxmlformats.org/officeDocument/2006/relationships/image" Target="media/image157.jpeg" /><Relationship Id="rId161" Type="http://schemas.openxmlformats.org/officeDocument/2006/relationships/image" Target="media/image158.jpeg" /><Relationship Id="rId162" Type="http://schemas.openxmlformats.org/officeDocument/2006/relationships/image" Target="media/image159.jpeg" /><Relationship Id="rId163" Type="http://schemas.openxmlformats.org/officeDocument/2006/relationships/image" Target="media/image160.jpeg" /><Relationship Id="rId164" Type="http://schemas.openxmlformats.org/officeDocument/2006/relationships/image" Target="media/image161.jpeg" /><Relationship Id="rId165" Type="http://schemas.openxmlformats.org/officeDocument/2006/relationships/image" Target="media/image162.jpeg" /><Relationship Id="rId166" Type="http://schemas.openxmlformats.org/officeDocument/2006/relationships/image" Target="media/image163.jpeg" /><Relationship Id="rId167" Type="http://schemas.openxmlformats.org/officeDocument/2006/relationships/image" Target="media/image164.jpeg" /><Relationship Id="rId168" Type="http://schemas.openxmlformats.org/officeDocument/2006/relationships/image" Target="media/image165.jpeg" /><Relationship Id="rId169" Type="http://schemas.openxmlformats.org/officeDocument/2006/relationships/image" Target="media/image166.jpeg" /><Relationship Id="rId17" Type="http://schemas.openxmlformats.org/officeDocument/2006/relationships/image" Target="media/image14.jpeg" /><Relationship Id="rId170" Type="http://schemas.openxmlformats.org/officeDocument/2006/relationships/image" Target="media/image167.jpeg" /><Relationship Id="rId171" Type="http://schemas.openxmlformats.org/officeDocument/2006/relationships/image" Target="media/image168.jpeg" /><Relationship Id="rId172" Type="http://schemas.openxmlformats.org/officeDocument/2006/relationships/image" Target="media/image169.jpeg" /><Relationship Id="rId173" Type="http://schemas.openxmlformats.org/officeDocument/2006/relationships/image" Target="media/image170.jpeg" /><Relationship Id="rId174" Type="http://schemas.openxmlformats.org/officeDocument/2006/relationships/image" Target="media/image171.jpeg" /><Relationship Id="rId175" Type="http://schemas.openxmlformats.org/officeDocument/2006/relationships/image" Target="media/image172.jpeg" /><Relationship Id="rId176" Type="http://schemas.openxmlformats.org/officeDocument/2006/relationships/image" Target="media/image173.jpeg" /><Relationship Id="rId177" Type="http://schemas.openxmlformats.org/officeDocument/2006/relationships/image" Target="media/image174.jpeg" /><Relationship Id="rId178" Type="http://schemas.openxmlformats.org/officeDocument/2006/relationships/image" Target="media/image175.jpeg" /><Relationship Id="rId179" Type="http://schemas.openxmlformats.org/officeDocument/2006/relationships/image" Target="media/image176.jpeg" /><Relationship Id="rId18" Type="http://schemas.openxmlformats.org/officeDocument/2006/relationships/image" Target="media/image15.jpeg" /><Relationship Id="rId180" Type="http://schemas.openxmlformats.org/officeDocument/2006/relationships/image" Target="media/image177.jpeg" /><Relationship Id="rId181" Type="http://schemas.openxmlformats.org/officeDocument/2006/relationships/image" Target="media/image178.jpeg" /><Relationship Id="rId182" Type="http://schemas.openxmlformats.org/officeDocument/2006/relationships/image" Target="media/image179.jpeg" /><Relationship Id="rId183" Type="http://schemas.openxmlformats.org/officeDocument/2006/relationships/image" Target="media/image180.jpeg" /><Relationship Id="rId184" Type="http://schemas.openxmlformats.org/officeDocument/2006/relationships/image" Target="media/image181.jpeg" /><Relationship Id="rId185" Type="http://schemas.openxmlformats.org/officeDocument/2006/relationships/image" Target="media/image182.jpeg" /><Relationship Id="rId186" Type="http://schemas.openxmlformats.org/officeDocument/2006/relationships/image" Target="media/image183.jpeg" /><Relationship Id="rId187" Type="http://schemas.openxmlformats.org/officeDocument/2006/relationships/image" Target="media/image184.jpeg" /><Relationship Id="rId188" Type="http://schemas.openxmlformats.org/officeDocument/2006/relationships/image" Target="media/image185.jpeg" /><Relationship Id="rId189" Type="http://schemas.openxmlformats.org/officeDocument/2006/relationships/image" Target="media/image186.jpeg" /><Relationship Id="rId19" Type="http://schemas.openxmlformats.org/officeDocument/2006/relationships/image" Target="media/image16.jpeg" /><Relationship Id="rId190" Type="http://schemas.openxmlformats.org/officeDocument/2006/relationships/image" Target="media/image187.jpeg" /><Relationship Id="rId191" Type="http://schemas.openxmlformats.org/officeDocument/2006/relationships/image" Target="media/image188.jpeg" /><Relationship Id="rId192" Type="http://schemas.openxmlformats.org/officeDocument/2006/relationships/image" Target="media/image189.jpeg" /><Relationship Id="rId193" Type="http://schemas.openxmlformats.org/officeDocument/2006/relationships/image" Target="media/image190.jpeg" /><Relationship Id="rId194" Type="http://schemas.openxmlformats.org/officeDocument/2006/relationships/image" Target="media/image191.jpeg" /><Relationship Id="rId195" Type="http://schemas.openxmlformats.org/officeDocument/2006/relationships/image" Target="media/image192.jpeg" /><Relationship Id="rId196" Type="http://schemas.openxmlformats.org/officeDocument/2006/relationships/image" Target="media/image193.jpeg" /><Relationship Id="rId197" Type="http://schemas.openxmlformats.org/officeDocument/2006/relationships/image" Target="media/image194.jpeg" /><Relationship Id="rId198" Type="http://schemas.openxmlformats.org/officeDocument/2006/relationships/image" Target="media/image195.jpeg" /><Relationship Id="rId199" Type="http://schemas.openxmlformats.org/officeDocument/2006/relationships/image" Target="media/image196.jpeg" /><Relationship Id="rId2" Type="http://schemas.openxmlformats.org/officeDocument/2006/relationships/webSettings" Target="webSettings.xml" /><Relationship Id="rId20" Type="http://schemas.openxmlformats.org/officeDocument/2006/relationships/image" Target="media/image17.jpeg" /><Relationship Id="rId200" Type="http://schemas.openxmlformats.org/officeDocument/2006/relationships/image" Target="media/image197.jpeg" /><Relationship Id="rId201" Type="http://schemas.openxmlformats.org/officeDocument/2006/relationships/image" Target="media/image198.jpeg" /><Relationship Id="rId202" Type="http://schemas.openxmlformats.org/officeDocument/2006/relationships/image" Target="media/image199.jpeg" /><Relationship Id="rId203" Type="http://schemas.openxmlformats.org/officeDocument/2006/relationships/image" Target="media/image200.jpeg" /><Relationship Id="rId204" Type="http://schemas.openxmlformats.org/officeDocument/2006/relationships/image" Target="media/image201.jpeg" /><Relationship Id="rId205" Type="http://schemas.openxmlformats.org/officeDocument/2006/relationships/image" Target="media/image202.jpeg" /><Relationship Id="rId206" Type="http://schemas.openxmlformats.org/officeDocument/2006/relationships/image" Target="media/image203.jpeg" /><Relationship Id="rId207" Type="http://schemas.openxmlformats.org/officeDocument/2006/relationships/image" Target="media/image204.jpeg" /><Relationship Id="rId208" Type="http://schemas.openxmlformats.org/officeDocument/2006/relationships/image" Target="media/image205.jpeg" /><Relationship Id="rId209" Type="http://schemas.openxmlformats.org/officeDocument/2006/relationships/image" Target="media/image206.jpeg" /><Relationship Id="rId21" Type="http://schemas.openxmlformats.org/officeDocument/2006/relationships/image" Target="media/image18.jpeg" /><Relationship Id="rId210" Type="http://schemas.openxmlformats.org/officeDocument/2006/relationships/image" Target="media/image207.jpeg" /><Relationship Id="rId211" Type="http://schemas.openxmlformats.org/officeDocument/2006/relationships/image" Target="media/image208.jpeg" /><Relationship Id="rId212" Type="http://schemas.openxmlformats.org/officeDocument/2006/relationships/image" Target="media/image209.jpeg" /><Relationship Id="rId213" Type="http://schemas.openxmlformats.org/officeDocument/2006/relationships/image" Target="media/image210.jpeg" /><Relationship Id="rId214" Type="http://schemas.openxmlformats.org/officeDocument/2006/relationships/image" Target="media/image211.jpeg" /><Relationship Id="rId215" Type="http://schemas.openxmlformats.org/officeDocument/2006/relationships/image" Target="media/image212.jpeg" /><Relationship Id="rId216" Type="http://schemas.openxmlformats.org/officeDocument/2006/relationships/image" Target="media/image213.jpeg" /><Relationship Id="rId217" Type="http://schemas.openxmlformats.org/officeDocument/2006/relationships/image" Target="media/image214.jpeg" /><Relationship Id="rId218" Type="http://schemas.openxmlformats.org/officeDocument/2006/relationships/image" Target="media/image215.jpeg" /><Relationship Id="rId219" Type="http://schemas.openxmlformats.org/officeDocument/2006/relationships/image" Target="media/image216.jpeg" /><Relationship Id="rId22" Type="http://schemas.openxmlformats.org/officeDocument/2006/relationships/image" Target="media/image19.jpeg" /><Relationship Id="rId220" Type="http://schemas.openxmlformats.org/officeDocument/2006/relationships/image" Target="media/image217.jpeg" /><Relationship Id="rId221" Type="http://schemas.openxmlformats.org/officeDocument/2006/relationships/image" Target="media/image218.jpeg" /><Relationship Id="rId222" Type="http://schemas.openxmlformats.org/officeDocument/2006/relationships/image" Target="media/image219.jpeg" /><Relationship Id="rId223" Type="http://schemas.openxmlformats.org/officeDocument/2006/relationships/image" Target="media/image220.jpeg" /><Relationship Id="rId224" Type="http://schemas.openxmlformats.org/officeDocument/2006/relationships/image" Target="media/image221.jpeg" /><Relationship Id="rId225" Type="http://schemas.openxmlformats.org/officeDocument/2006/relationships/image" Target="media/image222.jpeg" /><Relationship Id="rId226" Type="http://schemas.openxmlformats.org/officeDocument/2006/relationships/image" Target="media/image223.jpeg" /><Relationship Id="rId227" Type="http://schemas.openxmlformats.org/officeDocument/2006/relationships/image" Target="media/image224.jpeg" /><Relationship Id="rId228" Type="http://schemas.openxmlformats.org/officeDocument/2006/relationships/image" Target="media/image225.jpeg" /><Relationship Id="rId229" Type="http://schemas.openxmlformats.org/officeDocument/2006/relationships/image" Target="media/image226.jpeg" /><Relationship Id="rId23" Type="http://schemas.openxmlformats.org/officeDocument/2006/relationships/image" Target="media/image20.jpeg" /><Relationship Id="rId230" Type="http://schemas.openxmlformats.org/officeDocument/2006/relationships/image" Target="media/image227.jpeg" /><Relationship Id="rId231" Type="http://schemas.openxmlformats.org/officeDocument/2006/relationships/image" Target="media/image228.jpeg" /><Relationship Id="rId232" Type="http://schemas.openxmlformats.org/officeDocument/2006/relationships/theme" Target="theme/theme1.xml" /><Relationship Id="rId233" Type="http://schemas.openxmlformats.org/officeDocument/2006/relationships/styles" Target="styles.xml"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jpe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jpe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jpeg" /><Relationship Id="rId90" Type="http://schemas.openxmlformats.org/officeDocument/2006/relationships/image" Target="media/image87.jpeg" /><Relationship Id="rId91" Type="http://schemas.openxmlformats.org/officeDocument/2006/relationships/image" Target="media/image88.jpe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jpeg" /><Relationship Id="rId99" Type="http://schemas.openxmlformats.org/officeDocument/2006/relationships/image" Target="media/image9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